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9E6" w:rsidRDefault="00EF59E6">
      <w:pPr>
        <w:pStyle w:val="Date"/>
        <w:widowControl/>
        <w:tabs>
          <w:tab w:val="center" w:pos="4680"/>
          <w:tab w:val="left" w:pos="5040"/>
          <w:tab w:val="left" w:pos="5760"/>
          <w:tab w:val="left" w:pos="6480"/>
          <w:tab w:val="left" w:pos="7200"/>
          <w:tab w:val="left" w:pos="7920"/>
          <w:tab w:val="left" w:pos="8640"/>
        </w:tabs>
        <w:jc w:val="center"/>
        <w:rPr>
          <w:color w:val="000000"/>
        </w:rPr>
      </w:pPr>
      <w:r>
        <w:rPr>
          <w:color w:val="000000"/>
        </w:rPr>
        <w:t>CREDIT AND DEB</w:t>
      </w:r>
      <w:bookmarkStart w:id="0" w:name="_GoBack"/>
      <w:bookmarkEnd w:id="0"/>
      <w:r>
        <w:rPr>
          <w:color w:val="000000"/>
        </w:rPr>
        <w:t>T MANAGEMENT</w:t>
      </w:r>
    </w:p>
    <w:p w:rsidR="00EF59E6" w:rsidRDefault="00EF59E6">
      <w:pPr>
        <w:widowControl/>
        <w:tabs>
          <w:tab w:val="center" w:pos="4680"/>
        </w:tabs>
        <w:jc w:val="center"/>
        <w:rPr>
          <w:rFonts w:ascii="Times New Roman" w:hAnsi="Times New Roman"/>
          <w:sz w:val="24"/>
          <w:szCs w:val="20"/>
        </w:rPr>
      </w:pPr>
      <w:r>
        <w:rPr>
          <w:rFonts w:ascii="Times New Roman" w:hAnsi="Times New Roman"/>
          <w:color w:val="000000"/>
          <w:sz w:val="24"/>
        </w:rPr>
        <w:t>OPERATING STANDARDS AND PROCEDURES HANDBOOK</w:t>
      </w:r>
    </w:p>
    <w:p w:rsidR="00EF59E6" w:rsidRDefault="00EF59E6">
      <w:pPr>
        <w:widowControl/>
        <w:tabs>
          <w:tab w:val="center" w:pos="4680"/>
        </w:tabs>
        <w:rPr>
          <w:rFonts w:ascii="Times New Roman" w:hAnsi="Times New Roman"/>
          <w:sz w:val="24"/>
        </w:rPr>
      </w:pPr>
    </w:p>
    <w:p w:rsidR="00EF59E6" w:rsidRDefault="00EF59E6">
      <w:pPr>
        <w:widowControl/>
        <w:tabs>
          <w:tab w:val="center" w:pos="4680"/>
        </w:tabs>
        <w:rPr>
          <w:rFonts w:ascii="Times New Roman" w:hAnsi="Times New Roman"/>
          <w:sz w:val="24"/>
        </w:rPr>
      </w:pPr>
    </w:p>
    <w:p w:rsidR="00EF59E6" w:rsidRDefault="00EF59E6">
      <w:pPr>
        <w:widowControl/>
        <w:tabs>
          <w:tab w:val="center" w:pos="4680"/>
        </w:tabs>
        <w:rPr>
          <w:rFonts w:ascii="Times New Roman" w:hAnsi="Times New Roman"/>
          <w:bCs/>
          <w:sz w:val="24"/>
          <w:szCs w:val="20"/>
          <w:u w:val="single"/>
        </w:rPr>
      </w:pPr>
      <w:r>
        <w:rPr>
          <w:rFonts w:ascii="Times New Roman" w:hAnsi="Times New Roman"/>
          <w:bCs/>
          <w:sz w:val="24"/>
          <w:szCs w:val="20"/>
          <w:u w:val="single"/>
        </w:rPr>
        <w:t>GLOSSARY OF CREDIT AND DEBT TERMS</w:t>
      </w:r>
    </w:p>
    <w:p w:rsidR="00EF59E6" w:rsidRDefault="00EF59E6">
      <w:pPr>
        <w:widowControl/>
        <w:tabs>
          <w:tab w:val="center" w:pos="4680"/>
        </w:tabs>
        <w:rPr>
          <w:rFonts w:ascii="Times New Roman" w:hAnsi="Times New Roman"/>
          <w:b/>
          <w:bCs/>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Account Servicing</w:t>
      </w:r>
      <w:r>
        <w:rPr>
          <w:rFonts w:ascii="Times New Roman" w:hAnsi="Times New Roman"/>
          <w:sz w:val="24"/>
          <w:szCs w:val="20"/>
        </w:rPr>
        <w:t>: That portion of the credit management cycle that includes monitoring the status of accounts of indebtedness, monitoring records of current debts, billings for amounts due, collecting amounts due, handling debtor correspondence, performing follow-up functions, and providing accurate reporting of debt portfolios.</w:t>
      </w:r>
    </w:p>
    <w:p w:rsidR="00EF59E6" w:rsidRDefault="00EF59E6">
      <w:pPr>
        <w:widowControl/>
        <w:rPr>
          <w:rFonts w:ascii="Times New Roman" w:hAnsi="Times New Roman"/>
          <w:sz w:val="24"/>
          <w:szCs w:val="20"/>
        </w:rPr>
      </w:pPr>
    </w:p>
    <w:p w:rsidR="00EF59E6" w:rsidRDefault="00EF59E6">
      <w:pPr>
        <w:widowControl/>
        <w:ind w:left="720" w:hanging="720"/>
        <w:rPr>
          <w:rFonts w:ascii="Times New Roman" w:hAnsi="Times New Roman"/>
          <w:sz w:val="24"/>
          <w:szCs w:val="20"/>
        </w:rPr>
      </w:pPr>
      <w:r>
        <w:rPr>
          <w:rFonts w:ascii="Times New Roman" w:hAnsi="Times New Roman"/>
          <w:sz w:val="24"/>
          <w:szCs w:val="20"/>
          <w:u w:val="single"/>
        </w:rPr>
        <w:t>Administrative Costs</w:t>
      </w:r>
      <w:r>
        <w:rPr>
          <w:rFonts w:ascii="Times New Roman" w:hAnsi="Times New Roman"/>
          <w:sz w:val="24"/>
          <w:szCs w:val="20"/>
        </w:rPr>
        <w:t>: Additional costs incurred in processing and handling a debt because it has become delinquent.  Administrative costs should be based on either the terms of a contractual agreement, or the actual costs incurred or cost analyses, which estimate the average of actual additional costs incurred for particular types of debt at similar stages of delinquency.  Administrative costs should be accrued and assessed from the date of delinquency.</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Administrative Offset or Offset</w:t>
      </w:r>
      <w:r>
        <w:rPr>
          <w:rFonts w:ascii="Times New Roman" w:hAnsi="Times New Roman"/>
          <w:sz w:val="24"/>
          <w:szCs w:val="20"/>
        </w:rPr>
        <w:t xml:space="preserve">: Withholding funds payable by the United States (including funds payable by the United States on behalf of a state government) to, or held by the United States for, a person to satisfy a debt owed by the person.  The term "administrative offset" can include, but is not limited to, the offset of Federal salary, vendor, retirement, and Social Security benefit payments.  The terms "centralized administrative offset" and "centralized offset" refer to the process by which the </w:t>
      </w:r>
      <w:r w:rsidR="00027FA5">
        <w:rPr>
          <w:rFonts w:ascii="Times New Roman" w:hAnsi="Times New Roman"/>
          <w:sz w:val="24"/>
          <w:szCs w:val="20"/>
        </w:rPr>
        <w:t xml:space="preserve">U.S. </w:t>
      </w:r>
      <w:r w:rsidR="004A63B4">
        <w:rPr>
          <w:rFonts w:ascii="Times New Roman" w:hAnsi="Times New Roman"/>
          <w:sz w:val="24"/>
          <w:szCs w:val="20"/>
        </w:rPr>
        <w:t xml:space="preserve">Department of </w:t>
      </w:r>
      <w:r w:rsidR="00027FA5">
        <w:rPr>
          <w:rFonts w:ascii="Times New Roman" w:hAnsi="Times New Roman"/>
          <w:sz w:val="24"/>
          <w:szCs w:val="20"/>
        </w:rPr>
        <w:t xml:space="preserve">the </w:t>
      </w:r>
      <w:r>
        <w:rPr>
          <w:rFonts w:ascii="Times New Roman" w:hAnsi="Times New Roman"/>
          <w:sz w:val="24"/>
          <w:szCs w:val="20"/>
        </w:rPr>
        <w:t xml:space="preserve">Treasury's </w:t>
      </w:r>
      <w:r w:rsidR="00E1090A">
        <w:rPr>
          <w:rFonts w:ascii="Times New Roman" w:hAnsi="Times New Roman"/>
          <w:sz w:val="24"/>
          <w:szCs w:val="20"/>
        </w:rPr>
        <w:t>Bureau of the Fiscal Service</w:t>
      </w:r>
      <w:r w:rsidR="0048219E">
        <w:rPr>
          <w:rFonts w:ascii="Times New Roman" w:hAnsi="Times New Roman"/>
          <w:sz w:val="24"/>
          <w:szCs w:val="20"/>
        </w:rPr>
        <w:t xml:space="preserve"> </w:t>
      </w:r>
      <w:r>
        <w:rPr>
          <w:rFonts w:ascii="Times New Roman" w:hAnsi="Times New Roman"/>
          <w:sz w:val="24"/>
          <w:szCs w:val="20"/>
        </w:rPr>
        <w:t>offsets Federal payments through the Treasury Offset Program</w:t>
      </w:r>
      <w:r w:rsidR="00027FA5">
        <w:rPr>
          <w:rFonts w:ascii="Times New Roman" w:hAnsi="Times New Roman"/>
          <w:sz w:val="24"/>
          <w:szCs w:val="20"/>
        </w:rPr>
        <w:t xml:space="preserve"> (TOP)</w:t>
      </w:r>
      <w:r>
        <w:rPr>
          <w:rFonts w:ascii="Times New Roman" w:hAnsi="Times New Roman"/>
          <w:sz w:val="24"/>
          <w:szCs w:val="20"/>
        </w:rPr>
        <w:t>.</w:t>
      </w:r>
    </w:p>
    <w:p w:rsidR="00EF59E6" w:rsidRDefault="00EF59E6">
      <w:pPr>
        <w:widowControl/>
        <w:tabs>
          <w:tab w:val="center" w:pos="4680"/>
        </w:tabs>
        <w:rPr>
          <w:rFonts w:ascii="Times New Roman" w:hAnsi="Times New Roman"/>
          <w:b/>
          <w:bCs/>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Agency or Federal Agency</w:t>
      </w:r>
      <w:r>
        <w:rPr>
          <w:rFonts w:ascii="Times New Roman" w:hAnsi="Times New Roman"/>
          <w:sz w:val="24"/>
          <w:szCs w:val="20"/>
        </w:rPr>
        <w:t>: A department, agency, court, court administrative office, or instrumentality in the executive, judicial, or legislative branch of the Federal Government, including government corporations.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Asset</w:t>
      </w:r>
      <w:r>
        <w:rPr>
          <w:rFonts w:ascii="Times New Roman" w:hAnsi="Times New Roman"/>
          <w:sz w:val="24"/>
          <w:szCs w:val="20"/>
        </w:rPr>
        <w:t>: Any item of economic value, either physical in nature (such as land) or a right to ownership, expressed in cost or some other value, which an individual or entity owns.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Certified Appraisal</w:t>
      </w:r>
      <w:r>
        <w:rPr>
          <w:rFonts w:ascii="Times New Roman" w:hAnsi="Times New Roman"/>
          <w:sz w:val="24"/>
          <w:szCs w:val="20"/>
        </w:rPr>
        <w:t>: An appraisal prepared by a person who has satisfied the minimum requirements for certification as established by the Appraisal Qualification Board of the Appraisal Foundation, which include passing a suitable written examination administered by a State or territory.</w:t>
      </w:r>
    </w:p>
    <w:p w:rsidR="00EF59E6" w:rsidRDefault="00EF59E6">
      <w:pPr>
        <w:widowControl/>
        <w:rPr>
          <w:rFonts w:ascii="Times New Roman" w:hAnsi="Times New Roman"/>
          <w:sz w:val="24"/>
          <w:szCs w:val="20"/>
        </w:rPr>
      </w:pPr>
    </w:p>
    <w:p w:rsidR="00EF59E6" w:rsidRDefault="00EF59E6">
      <w:pPr>
        <w:widowControl/>
        <w:rPr>
          <w:rFonts w:ascii="Times New Roman" w:hAnsi="Times New Roman"/>
          <w:sz w:val="24"/>
          <w:szCs w:val="20"/>
        </w:rPr>
      </w:pPr>
    </w:p>
    <w:p w:rsidR="00EF59E6" w:rsidRDefault="00EF59E6">
      <w:pPr>
        <w:widowControl/>
        <w:rPr>
          <w:rFonts w:ascii="Times New Roman" w:hAnsi="Times New Roman"/>
          <w:sz w:val="24"/>
          <w:szCs w:val="20"/>
        </w:rPr>
      </w:pPr>
    </w:p>
    <w:p w:rsidR="00EF59E6" w:rsidRDefault="00EF59E6">
      <w:pPr>
        <w:widowControl/>
        <w:rPr>
          <w:rFonts w:ascii="Times New Roman" w:hAnsi="Times New Roman"/>
          <w:sz w:val="24"/>
          <w:szCs w:val="20"/>
        </w:rPr>
      </w:pPr>
    </w:p>
    <w:p w:rsidR="00D36098" w:rsidRDefault="00D36098">
      <w:pPr>
        <w:widowControl/>
        <w:tabs>
          <w:tab w:val="left" w:pos="-1440"/>
        </w:tabs>
        <w:ind w:left="720" w:hanging="720"/>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lastRenderedPageBreak/>
        <w:t>Claims Collection Litigation Report (CCLR)</w:t>
      </w:r>
      <w:r>
        <w:rPr>
          <w:rFonts w:ascii="Times New Roman" w:hAnsi="Times New Roman"/>
          <w:sz w:val="24"/>
          <w:szCs w:val="20"/>
        </w:rPr>
        <w:t>: A report developed by the Department of Justice for organization unit use in referring debts to the Department of Justice for litigation and enforced collection.  The CCLR is also used for the referral of debts to the Department of Justice for concurrence on a proposed suspension or termination of collection action (i.e., write-off).</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Close-Out</w:t>
      </w:r>
      <w:r>
        <w:rPr>
          <w:rFonts w:ascii="Times New Roman" w:hAnsi="Times New Roman"/>
          <w:sz w:val="24"/>
          <w:szCs w:val="20"/>
        </w:rPr>
        <w:t>: An action which occurs concurrently with or subsequent to an organization unit's decision to write-off a debt for which the organization unit has determined that future additional collection attempts would be futile.  At close out, an organization unit reports to the IRS the amount of an inactive debt as income to the debtor on IRS Form 1099-G.  No additional collection action may be taken by the organization unit after issuing the 1099-G.</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Collection</w:t>
      </w:r>
      <w:r>
        <w:rPr>
          <w:rFonts w:ascii="Times New Roman" w:hAnsi="Times New Roman"/>
          <w:sz w:val="24"/>
          <w:szCs w:val="20"/>
        </w:rPr>
        <w:t>: The process of receiving amounts owed to the Government, such as payment on a debt.</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Collection Agency</w:t>
      </w:r>
      <w:r>
        <w:rPr>
          <w:rFonts w:ascii="Times New Roman" w:hAnsi="Times New Roman"/>
          <w:sz w:val="24"/>
          <w:szCs w:val="20"/>
        </w:rPr>
        <w:t>: A private sector entity whose primary business is the collection of delinquent debts.</w:t>
      </w:r>
    </w:p>
    <w:p w:rsidR="00EF59E6" w:rsidRDefault="00EF59E6">
      <w:pPr>
        <w:rPr>
          <w:rFonts w:ascii="Times New Roman" w:hAnsi="Times New Roman"/>
          <w:color w:val="FF0000"/>
          <w:sz w:val="24"/>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Commerce Debt</w:t>
      </w:r>
      <w:r>
        <w:rPr>
          <w:rFonts w:ascii="Times New Roman" w:hAnsi="Times New Roman"/>
          <w:sz w:val="24"/>
          <w:szCs w:val="20"/>
        </w:rPr>
        <w:t xml:space="preserve">: A debt owed to a </w:t>
      </w:r>
      <w:r w:rsidR="00EB4BC3">
        <w:rPr>
          <w:rFonts w:ascii="Times New Roman" w:hAnsi="Times New Roman"/>
          <w:sz w:val="24"/>
          <w:szCs w:val="20"/>
        </w:rPr>
        <w:t xml:space="preserve">U.S. Department of </w:t>
      </w:r>
      <w:r>
        <w:rPr>
          <w:rFonts w:ascii="Times New Roman" w:hAnsi="Times New Roman"/>
          <w:sz w:val="24"/>
          <w:szCs w:val="20"/>
        </w:rPr>
        <w:t>Commerce entity by a person.</w:t>
      </w:r>
    </w:p>
    <w:p w:rsidR="00EF59E6" w:rsidRDefault="00EF59E6">
      <w:pPr>
        <w:rPr>
          <w:rFonts w:ascii="Times New Roman" w:hAnsi="Times New Roman"/>
          <w:color w:val="FF0000"/>
          <w:sz w:val="24"/>
        </w:rPr>
      </w:pPr>
    </w:p>
    <w:p w:rsidR="00EF59E6" w:rsidRDefault="00EF59E6">
      <w:pPr>
        <w:widowControl/>
        <w:ind w:left="720" w:hanging="720"/>
        <w:rPr>
          <w:rFonts w:ascii="Times New Roman" w:hAnsi="Times New Roman"/>
          <w:b/>
          <w:sz w:val="24"/>
        </w:rPr>
      </w:pPr>
      <w:r>
        <w:rPr>
          <w:rFonts w:ascii="Times New Roman" w:hAnsi="Times New Roman"/>
          <w:sz w:val="24"/>
          <w:szCs w:val="20"/>
          <w:u w:val="single"/>
        </w:rPr>
        <w:t>Commerce Entity</w:t>
      </w:r>
      <w:r>
        <w:rPr>
          <w:rFonts w:ascii="Times New Roman" w:hAnsi="Times New Roman"/>
          <w:sz w:val="24"/>
          <w:szCs w:val="20"/>
        </w:rPr>
        <w:t xml:space="preserve">: A component of the </w:t>
      </w:r>
      <w:r w:rsidR="00EB4BC3">
        <w:rPr>
          <w:rFonts w:ascii="Times New Roman" w:hAnsi="Times New Roman"/>
          <w:sz w:val="24"/>
          <w:szCs w:val="20"/>
        </w:rPr>
        <w:t xml:space="preserve">U.S. Department of </w:t>
      </w:r>
      <w:r>
        <w:rPr>
          <w:rFonts w:ascii="Times New Roman" w:hAnsi="Times New Roman"/>
          <w:sz w:val="24"/>
          <w:szCs w:val="20"/>
        </w:rPr>
        <w:t xml:space="preserve">Commerce, including offices or bureaus.  </w:t>
      </w:r>
      <w:r w:rsidR="00EB4BC3">
        <w:rPr>
          <w:rFonts w:ascii="Times New Roman" w:hAnsi="Times New Roman"/>
          <w:sz w:val="24"/>
          <w:szCs w:val="20"/>
        </w:rPr>
        <w:t xml:space="preserve">U.S. Department of </w:t>
      </w:r>
      <w:r>
        <w:rPr>
          <w:rFonts w:ascii="Times New Roman" w:hAnsi="Times New Roman"/>
          <w:sz w:val="24"/>
          <w:szCs w:val="20"/>
        </w:rPr>
        <w:t>Commerce offices currently include the Office of the Secretary of Commerce.</w:t>
      </w:r>
      <w:r w:rsidR="00A90740">
        <w:rPr>
          <w:rFonts w:ascii="Times New Roman" w:hAnsi="Times New Roman"/>
          <w:sz w:val="24"/>
          <w:szCs w:val="20"/>
        </w:rPr>
        <w:t xml:space="preserve"> </w:t>
      </w:r>
      <w:r>
        <w:rPr>
          <w:rFonts w:ascii="Times New Roman" w:hAnsi="Times New Roman"/>
          <w:sz w:val="24"/>
          <w:szCs w:val="20"/>
        </w:rPr>
        <w:t xml:space="preserve"> </w:t>
      </w:r>
      <w:r w:rsidR="00EB4BC3">
        <w:rPr>
          <w:rFonts w:ascii="Times New Roman" w:hAnsi="Times New Roman"/>
          <w:sz w:val="24"/>
          <w:szCs w:val="20"/>
        </w:rPr>
        <w:t xml:space="preserve">U.S. Department of </w:t>
      </w:r>
      <w:r>
        <w:rPr>
          <w:rFonts w:ascii="Times New Roman" w:hAnsi="Times New Roman"/>
          <w:sz w:val="24"/>
          <w:szCs w:val="20"/>
        </w:rPr>
        <w:t xml:space="preserve">Commerce bureaus currently include the Bureau of Industry and Security, </w:t>
      </w:r>
      <w:r w:rsidR="00014468">
        <w:rPr>
          <w:rFonts w:ascii="Times New Roman" w:hAnsi="Times New Roman"/>
          <w:sz w:val="24"/>
          <w:szCs w:val="20"/>
        </w:rPr>
        <w:t xml:space="preserve">the Economic Development Administration, </w:t>
      </w:r>
      <w:r>
        <w:rPr>
          <w:rFonts w:ascii="Times New Roman" w:hAnsi="Times New Roman"/>
          <w:sz w:val="24"/>
          <w:szCs w:val="20"/>
        </w:rPr>
        <w:t xml:space="preserve">the Economics and Statistics Administration (including the Bureau of Economic Analysis and the Bureau of the Census), the Economic Development Administration, the International Trade Administration, </w:t>
      </w:r>
      <w:r w:rsidR="00014468">
        <w:rPr>
          <w:rFonts w:ascii="Times New Roman" w:hAnsi="Times New Roman"/>
          <w:sz w:val="24"/>
          <w:szCs w:val="20"/>
        </w:rPr>
        <w:t xml:space="preserve">the Minority Business Development Agency, </w:t>
      </w:r>
      <w:r w:rsidR="00EB4BC3">
        <w:rPr>
          <w:rFonts w:ascii="Times New Roman" w:hAnsi="Times New Roman"/>
          <w:sz w:val="24"/>
          <w:szCs w:val="20"/>
        </w:rPr>
        <w:t xml:space="preserve">the National Institute of Standards and Technology, </w:t>
      </w:r>
      <w:r>
        <w:rPr>
          <w:rFonts w:ascii="Times New Roman" w:hAnsi="Times New Roman"/>
          <w:sz w:val="24"/>
          <w:szCs w:val="20"/>
        </w:rPr>
        <w:t xml:space="preserve">the National Oceanic and Atmospheric Administration, </w:t>
      </w:r>
      <w:r w:rsidR="000677D9">
        <w:rPr>
          <w:rFonts w:ascii="Times New Roman" w:hAnsi="Times New Roman"/>
          <w:sz w:val="24"/>
          <w:szCs w:val="20"/>
        </w:rPr>
        <w:t xml:space="preserve">the National Technical Information Service, </w:t>
      </w:r>
      <w:r>
        <w:rPr>
          <w:rFonts w:ascii="Times New Roman" w:hAnsi="Times New Roman"/>
          <w:sz w:val="24"/>
          <w:szCs w:val="20"/>
        </w:rPr>
        <w:t xml:space="preserve">the National Telecommunications and Information Administration, </w:t>
      </w:r>
      <w:r w:rsidR="00EB4BC3">
        <w:rPr>
          <w:rFonts w:ascii="Times New Roman" w:hAnsi="Times New Roman"/>
          <w:sz w:val="24"/>
          <w:szCs w:val="20"/>
        </w:rPr>
        <w:t xml:space="preserve">and </w:t>
      </w:r>
      <w:r>
        <w:rPr>
          <w:rFonts w:ascii="Times New Roman" w:hAnsi="Times New Roman"/>
          <w:sz w:val="24"/>
          <w:szCs w:val="20"/>
        </w:rPr>
        <w:t>the U.S. Patent and Trademark Office.</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rPr>
      </w:pPr>
      <w:r>
        <w:rPr>
          <w:rFonts w:ascii="Times New Roman" w:hAnsi="Times New Roman"/>
          <w:sz w:val="24"/>
          <w:szCs w:val="20"/>
          <w:u w:val="single"/>
        </w:rPr>
        <w:t>Commercial Organization</w:t>
      </w:r>
      <w:r>
        <w:rPr>
          <w:rFonts w:ascii="Times New Roman" w:hAnsi="Times New Roman"/>
          <w:sz w:val="24"/>
          <w:szCs w:val="20"/>
        </w:rPr>
        <w:t xml:space="preserve">: A for-profit business, including </w:t>
      </w:r>
      <w:r>
        <w:rPr>
          <w:rFonts w:ascii="Times New Roman" w:hAnsi="Times New Roman"/>
          <w:sz w:val="24"/>
        </w:rPr>
        <w:t>individuals operating commercial enterprises as sole proprietorships, limited and general partnerships, and corporations; or a not-for-profit organization, including private educational and health services institutions, cooperatives, and corporations.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rPr>
      </w:pPr>
      <w:r>
        <w:rPr>
          <w:rFonts w:ascii="Times New Roman" w:hAnsi="Times New Roman"/>
          <w:sz w:val="24"/>
          <w:szCs w:val="20"/>
          <w:u w:val="single"/>
        </w:rPr>
        <w:t>Compromise</w:t>
      </w:r>
      <w:r>
        <w:rPr>
          <w:rFonts w:ascii="Times New Roman" w:hAnsi="Times New Roman"/>
          <w:sz w:val="24"/>
          <w:szCs w:val="20"/>
        </w:rPr>
        <w:t xml:space="preserve">: To accept less than the full amount of the debt owed </w:t>
      </w:r>
      <w:r>
        <w:rPr>
          <w:rFonts w:ascii="Times New Roman" w:hAnsi="Times New Roman"/>
          <w:sz w:val="24"/>
        </w:rPr>
        <w:t>from the debtor in satisfaction of the debt.  The organization unit reports the difference between the amount owed and the amount accepted (the compromised amount) to the IRS on Form 1099-G as income to the debtor, provided that the debt was not compromised due to a dispute over the debt.</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Consumer</w:t>
      </w:r>
      <w:r>
        <w:rPr>
          <w:rFonts w:ascii="Times New Roman" w:hAnsi="Times New Roman"/>
          <w:sz w:val="24"/>
          <w:szCs w:val="20"/>
        </w:rPr>
        <w:t>: Signifies non-commercial (personal) activity.</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Contingencies</w:t>
      </w:r>
      <w:r>
        <w:rPr>
          <w:rFonts w:ascii="Times New Roman" w:hAnsi="Times New Roman"/>
          <w:sz w:val="24"/>
          <w:szCs w:val="20"/>
        </w:rPr>
        <w:t>: An existing condition, situation, or circumstance which involves uncertainty and which could result in gains or losses.  For example, guaranteed loans represent contingent liabilities; in the event of default by the borrowers, the Government would be liable to cover the losses of the guarantors, and thereby sustain the loss itself.</w:t>
      </w:r>
    </w:p>
    <w:p w:rsidR="00EF59E6" w:rsidRDefault="00EF59E6">
      <w:pPr>
        <w:widowControl/>
        <w:rPr>
          <w:rFonts w:ascii="Times New Roman" w:hAnsi="Times New Roman"/>
          <w:sz w:val="24"/>
          <w:szCs w:val="20"/>
        </w:rPr>
      </w:pPr>
    </w:p>
    <w:p w:rsidR="00EF59E6" w:rsidRDefault="00EF59E6">
      <w:pPr>
        <w:pStyle w:val="Default"/>
        <w:ind w:left="720" w:hanging="720"/>
        <w:rPr>
          <w:color w:val="auto"/>
        </w:rPr>
      </w:pPr>
      <w:r>
        <w:rPr>
          <w:color w:val="auto"/>
          <w:u w:val="single"/>
        </w:rPr>
        <w:t>Cooperative Agreement:</w:t>
      </w:r>
      <w:r>
        <w:rPr>
          <w:color w:val="auto"/>
        </w:rPr>
        <w:t xml:space="preserve"> The legal instrument reflecting a relationship between the </w:t>
      </w:r>
      <w:r w:rsidR="00265737">
        <w:rPr>
          <w:color w:val="auto"/>
        </w:rPr>
        <w:t xml:space="preserve">U.S. </w:t>
      </w:r>
      <w:r>
        <w:rPr>
          <w:color w:val="auto"/>
        </w:rPr>
        <w:t xml:space="preserve">Department of Commerce and a recipient whenever: 1) the principal purpose of the relationship is to transfer money, property, services, or anything of value to accomplish a public purpose of support or stimulation authorized by Federal statute and 2) substantial involvement (e.g., collaboration, participation, or intervention by </w:t>
      </w:r>
      <w:r w:rsidR="00265737">
        <w:rPr>
          <w:color w:val="auto"/>
        </w:rPr>
        <w:t xml:space="preserve">the U.S. Department of Commerce </w:t>
      </w:r>
      <w:r>
        <w:rPr>
          <w:color w:val="auto"/>
        </w:rPr>
        <w:t xml:space="preserve"> in the management of the </w:t>
      </w:r>
      <w:r w:rsidR="00265737">
        <w:rPr>
          <w:color w:val="auto"/>
        </w:rPr>
        <w:t xml:space="preserve">project) is anticipated between the U.S. Department of Commerce </w:t>
      </w:r>
      <w:r>
        <w:rPr>
          <w:color w:val="auto"/>
        </w:rPr>
        <w:t xml:space="preserve">and the recipient during performance of the contemplated activity.  Cooperative agreements are subject to the same </w:t>
      </w:r>
      <w:r w:rsidR="00027FA5">
        <w:rPr>
          <w:color w:val="auto"/>
        </w:rPr>
        <w:t>Office of Management and Budget (</w:t>
      </w:r>
      <w:r>
        <w:rPr>
          <w:color w:val="auto"/>
        </w:rPr>
        <w:t>OMB</w:t>
      </w:r>
      <w:r w:rsidR="00027FA5">
        <w:rPr>
          <w:color w:val="auto"/>
        </w:rPr>
        <w:t>)</w:t>
      </w:r>
      <w:r>
        <w:rPr>
          <w:color w:val="auto"/>
        </w:rPr>
        <w:t xml:space="preserve">, </w:t>
      </w:r>
      <w:r w:rsidR="00027FA5">
        <w:rPr>
          <w:color w:val="auto"/>
        </w:rPr>
        <w:t xml:space="preserve">U.S. Department of the </w:t>
      </w:r>
      <w:r>
        <w:rPr>
          <w:color w:val="auto"/>
        </w:rPr>
        <w:t xml:space="preserve">Treasury, and other </w:t>
      </w:r>
      <w:r w:rsidR="00027FA5">
        <w:rPr>
          <w:color w:val="auto"/>
        </w:rPr>
        <w:t>f</w:t>
      </w:r>
      <w:r>
        <w:rPr>
          <w:color w:val="auto"/>
        </w:rPr>
        <w:t>ederal laws and policies as grants.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Credit Extension</w:t>
      </w:r>
      <w:r>
        <w:rPr>
          <w:rFonts w:ascii="Times New Roman" w:hAnsi="Times New Roman"/>
          <w:sz w:val="24"/>
          <w:szCs w:val="20"/>
        </w:rPr>
        <w:t>: That portion of the credit management cycle involving review and approval of requests for short-term or long-term credit.</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Credit Management Cycle</w:t>
      </w:r>
      <w:r>
        <w:rPr>
          <w:rFonts w:ascii="Times New Roman" w:hAnsi="Times New Roman"/>
          <w:sz w:val="24"/>
          <w:szCs w:val="20"/>
        </w:rPr>
        <w:t>: The total credit management process, which includes credit extension, servicing of accounts, collection of delinquent accounts, and write-off of uncollectible accounts.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Creditor Agency: T</w:t>
      </w:r>
      <w:r>
        <w:rPr>
          <w:rFonts w:ascii="Times New Roman" w:hAnsi="Times New Roman"/>
          <w:sz w:val="24"/>
          <w:szCs w:val="20"/>
        </w:rPr>
        <w:t>he agency to which the debt is owed, including a debt collection center when acting in behalf of a creditor agency in matters pertaining to the collection of a debt (as provided in Sec. 550.1110).</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Credit Reporting Bureau</w:t>
      </w:r>
      <w:r>
        <w:rPr>
          <w:rFonts w:ascii="Times New Roman" w:hAnsi="Times New Roman"/>
          <w:sz w:val="24"/>
          <w:szCs w:val="20"/>
        </w:rPr>
        <w:t>: A private sector entity which collects financial information on debtors and whose reports on debtors reflect information received from the public and private sectors.</w:t>
      </w:r>
    </w:p>
    <w:p w:rsidR="00EF59E6" w:rsidRDefault="00EF59E6">
      <w:pPr>
        <w:widowControl/>
        <w:tabs>
          <w:tab w:val="left" w:pos="-1440"/>
        </w:tabs>
        <w:ind w:left="720" w:hanging="720"/>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Credit Report</w:t>
      </w:r>
      <w:r>
        <w:rPr>
          <w:rFonts w:ascii="Times New Roman" w:hAnsi="Times New Roman"/>
          <w:sz w:val="24"/>
          <w:szCs w:val="20"/>
        </w:rPr>
        <w:t xml:space="preserve">: </w:t>
      </w:r>
      <w:r>
        <w:rPr>
          <w:rFonts w:ascii="Times New Roman" w:hAnsi="Times New Roman"/>
          <w:sz w:val="24"/>
        </w:rPr>
        <w:t xml:space="preserve">A report containing detailed information on a person's </w:t>
      </w:r>
      <w:hyperlink r:id="rId7" w:history="1">
        <w:r>
          <w:rPr>
            <w:rStyle w:val="Hyperlink"/>
            <w:rFonts w:ascii="Times New Roman" w:hAnsi="Times New Roman"/>
            <w:color w:val="auto"/>
            <w:sz w:val="24"/>
          </w:rPr>
          <w:t>credit history</w:t>
        </w:r>
      </w:hyperlink>
      <w:r>
        <w:rPr>
          <w:rFonts w:ascii="Times New Roman" w:hAnsi="Times New Roman"/>
          <w:sz w:val="24"/>
        </w:rPr>
        <w:t xml:space="preserve">, including identifying information, credit </w:t>
      </w:r>
      <w:hyperlink r:id="rId8" w:history="1">
        <w:r>
          <w:rPr>
            <w:rStyle w:val="Hyperlink"/>
            <w:rFonts w:ascii="Times New Roman" w:hAnsi="Times New Roman"/>
            <w:color w:val="auto"/>
            <w:sz w:val="24"/>
          </w:rPr>
          <w:t>accounts</w:t>
        </w:r>
      </w:hyperlink>
      <w:r>
        <w:rPr>
          <w:rFonts w:ascii="Times New Roman" w:hAnsi="Times New Roman"/>
          <w:sz w:val="24"/>
        </w:rPr>
        <w:t xml:space="preserve"> and </w:t>
      </w:r>
      <w:hyperlink r:id="rId9" w:history="1">
        <w:r>
          <w:rPr>
            <w:rStyle w:val="Hyperlink"/>
            <w:rFonts w:ascii="Times New Roman" w:hAnsi="Times New Roman"/>
            <w:color w:val="auto"/>
            <w:sz w:val="24"/>
          </w:rPr>
          <w:t>loans</w:t>
        </w:r>
      </w:hyperlink>
      <w:r>
        <w:rPr>
          <w:rFonts w:ascii="Times New Roman" w:hAnsi="Times New Roman"/>
          <w:sz w:val="24"/>
        </w:rPr>
        <w:t xml:space="preserve">, </w:t>
      </w:r>
      <w:hyperlink r:id="rId10" w:history="1">
        <w:r>
          <w:rPr>
            <w:rStyle w:val="Hyperlink"/>
            <w:rFonts w:ascii="Times New Roman" w:hAnsi="Times New Roman"/>
            <w:color w:val="auto"/>
            <w:sz w:val="24"/>
          </w:rPr>
          <w:t>bankruptcies</w:t>
        </w:r>
      </w:hyperlink>
      <w:r>
        <w:rPr>
          <w:rFonts w:ascii="Times New Roman" w:hAnsi="Times New Roman"/>
          <w:sz w:val="24"/>
        </w:rPr>
        <w:t xml:space="preserve"> and late payments, and recent inquiries.  It can be obtained by prospective lenders with the borrower's permission, to determine his or her creditworthiness</w:t>
      </w:r>
      <w:r>
        <w:rPr>
          <w:rFonts w:ascii="Arial" w:hAnsi="Arial" w:cs="Arial"/>
          <w:sz w:val="24"/>
        </w:rPr>
        <w:t>.</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Creditworthy</w:t>
      </w:r>
      <w:r>
        <w:rPr>
          <w:rFonts w:ascii="Times New Roman" w:hAnsi="Times New Roman"/>
          <w:sz w:val="24"/>
          <w:szCs w:val="20"/>
        </w:rPr>
        <w:t>: A favorable determination entitling an applicant to receive credit.  This status is based on the perceived ability and willingness of the borrower to repay the debt and the lending organization's level of acceptable risk.  It also considers other Federal obligations that could jeopardize or be jeopardized by the new debt under consideration.</w:t>
      </w:r>
    </w:p>
    <w:p w:rsidR="00661652" w:rsidRDefault="00661652">
      <w:pPr>
        <w:widowControl/>
        <w:tabs>
          <w:tab w:val="left" w:pos="-1440"/>
        </w:tabs>
        <w:ind w:left="720" w:hanging="720"/>
        <w:rPr>
          <w:rFonts w:ascii="Times New Roman" w:hAnsi="Times New Roman"/>
          <w:sz w:val="24"/>
          <w:szCs w:val="20"/>
        </w:rPr>
      </w:pPr>
    </w:p>
    <w:p w:rsidR="00661652" w:rsidRPr="0048219E" w:rsidRDefault="00661652" w:rsidP="00661652">
      <w:pPr>
        <w:widowControl/>
        <w:tabs>
          <w:tab w:val="left" w:pos="-1440"/>
        </w:tabs>
        <w:ind w:left="720" w:hanging="720"/>
        <w:rPr>
          <w:rFonts w:ascii="Times New Roman" w:hAnsi="Times New Roman"/>
          <w:sz w:val="24"/>
          <w:szCs w:val="20"/>
          <w:u w:val="single"/>
        </w:rPr>
      </w:pPr>
      <w:r w:rsidRPr="0048219E">
        <w:rPr>
          <w:rFonts w:ascii="Times New Roman" w:hAnsi="Times New Roman"/>
          <w:sz w:val="24"/>
          <w:szCs w:val="20"/>
          <w:u w:val="single"/>
        </w:rPr>
        <w:t>DATA Act</w:t>
      </w:r>
      <w:r>
        <w:rPr>
          <w:rFonts w:ascii="Times New Roman" w:hAnsi="Times New Roman"/>
          <w:sz w:val="24"/>
          <w:szCs w:val="20"/>
          <w:u w:val="single"/>
        </w:rPr>
        <w:t xml:space="preserve">:  </w:t>
      </w:r>
      <w:r w:rsidRPr="00E35A5C">
        <w:rPr>
          <w:rFonts w:ascii="Times New Roman" w:hAnsi="Times New Roman"/>
          <w:sz w:val="24"/>
          <w:szCs w:val="20"/>
        </w:rPr>
        <w:t>See Digital Accountability and Transparency Act of 2014</w:t>
      </w:r>
    </w:p>
    <w:p w:rsidR="00661652" w:rsidRDefault="00661652">
      <w:pPr>
        <w:widowControl/>
        <w:tabs>
          <w:tab w:val="left" w:pos="-1440"/>
        </w:tabs>
        <w:ind w:left="720" w:hanging="720"/>
        <w:rPr>
          <w:rFonts w:ascii="Times New Roman" w:hAnsi="Times New Roman"/>
          <w:sz w:val="24"/>
          <w:szCs w:val="20"/>
        </w:rPr>
      </w:pPr>
    </w:p>
    <w:p w:rsidR="00F6044B" w:rsidRDefault="00F6044B">
      <w:pPr>
        <w:widowControl/>
        <w:tabs>
          <w:tab w:val="left" w:pos="-1440"/>
        </w:tabs>
        <w:ind w:left="720" w:hanging="720"/>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Day</w:t>
      </w:r>
      <w:r>
        <w:rPr>
          <w:rFonts w:ascii="Times New Roman" w:hAnsi="Times New Roman"/>
          <w:sz w:val="24"/>
          <w:szCs w:val="20"/>
        </w:rPr>
        <w:t>: A calendar day except when express reference is made to business day, which reference shall mean Monday through Friday.  For purposes of time computation, the last day of the period provided will be included in the calculation unless that day is a Saturday, a Sunday, or a Federal legal holiday; in which case, the next business day will be included.</w:t>
      </w:r>
    </w:p>
    <w:p w:rsidR="00EF59E6" w:rsidRDefault="00EF59E6">
      <w:pPr>
        <w:widowControl/>
        <w:rPr>
          <w:rFonts w:ascii="Times New Roman" w:hAnsi="Times New Roman"/>
          <w:sz w:val="24"/>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Debt</w:t>
      </w:r>
      <w:r>
        <w:rPr>
          <w:rFonts w:ascii="Times New Roman" w:hAnsi="Times New Roman"/>
          <w:sz w:val="24"/>
          <w:szCs w:val="20"/>
        </w:rPr>
        <w:t xml:space="preserve">: Any amount of money, funds, or property that has been determined by an appropriate official of the Federal Government to be owed to the United </w:t>
      </w:r>
      <w:bookmarkStart w:id="1" w:name="Document1zzSDUNumber15"/>
      <w:bookmarkEnd w:id="1"/>
      <w:r>
        <w:rPr>
          <w:rFonts w:ascii="Times New Roman" w:hAnsi="Times New Roman"/>
          <w:sz w:val="24"/>
          <w:szCs w:val="20"/>
        </w:rPr>
        <w:t xml:space="preserve">States by a person.  As used in this part, the term "debt" can include a </w:t>
      </w:r>
      <w:r w:rsidR="00265737">
        <w:rPr>
          <w:rFonts w:ascii="Times New Roman" w:hAnsi="Times New Roman"/>
          <w:sz w:val="24"/>
          <w:szCs w:val="20"/>
        </w:rPr>
        <w:t xml:space="preserve">U.S. Department of </w:t>
      </w:r>
      <w:r>
        <w:rPr>
          <w:rFonts w:ascii="Times New Roman" w:hAnsi="Times New Roman"/>
          <w:sz w:val="24"/>
          <w:szCs w:val="20"/>
        </w:rPr>
        <w:t>Commerce debt but does not include debts arising under the Internal Revenue Code of 1986 (26 U.S.C. 1 et seq.).  (Also see definition of “person.”)</w:t>
      </w:r>
    </w:p>
    <w:p w:rsidR="00EF59E6" w:rsidRDefault="00EF59E6">
      <w:pPr>
        <w:rPr>
          <w:rFonts w:ascii="Times New Roman" w:hAnsi="Times New Roman"/>
          <w:sz w:val="24"/>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Debt Collection</w:t>
      </w:r>
      <w:r>
        <w:rPr>
          <w:rFonts w:ascii="Times New Roman" w:hAnsi="Times New Roman"/>
          <w:sz w:val="24"/>
          <w:szCs w:val="20"/>
        </w:rPr>
        <w:t>: That portion of the credit management cycle dealing with the recovery of amounts due after routine account servicing fails.  This activity includes the assessment of the debtor's ability to pay, the exploration of possible alternative arrangements to increase the debtor's ability to repay and other efforts to secure payment.</w:t>
      </w:r>
    </w:p>
    <w:p w:rsidR="00EF59E6" w:rsidRDefault="00EF59E6">
      <w:pPr>
        <w:widowControl/>
        <w:rPr>
          <w:rFonts w:ascii="Times New Roman" w:hAnsi="Times New Roman"/>
          <w:sz w:val="24"/>
          <w:szCs w:val="20"/>
        </w:rPr>
      </w:pPr>
    </w:p>
    <w:p w:rsidR="00EF59E6" w:rsidRDefault="00EF59E6">
      <w:pPr>
        <w:widowControl/>
        <w:ind w:left="720" w:hanging="720"/>
        <w:rPr>
          <w:rFonts w:ascii="Times New Roman" w:hAnsi="Times New Roman"/>
          <w:sz w:val="24"/>
          <w:szCs w:val="20"/>
        </w:rPr>
      </w:pPr>
      <w:r>
        <w:rPr>
          <w:rFonts w:ascii="Times New Roman" w:hAnsi="Times New Roman"/>
          <w:sz w:val="24"/>
          <w:szCs w:val="20"/>
          <w:u w:val="single"/>
        </w:rPr>
        <w:t>Debt Collection Center</w:t>
      </w:r>
      <w:r>
        <w:rPr>
          <w:rFonts w:ascii="Times New Roman" w:hAnsi="Times New Roman"/>
          <w:sz w:val="24"/>
          <w:szCs w:val="20"/>
        </w:rPr>
        <w:t xml:space="preserve">: The </w:t>
      </w:r>
      <w:r w:rsidR="00265737">
        <w:rPr>
          <w:rFonts w:ascii="Times New Roman" w:hAnsi="Times New Roman"/>
          <w:sz w:val="24"/>
          <w:szCs w:val="20"/>
        </w:rPr>
        <w:t xml:space="preserve">U.S. </w:t>
      </w:r>
      <w:r>
        <w:rPr>
          <w:rFonts w:ascii="Times New Roman" w:hAnsi="Times New Roman"/>
          <w:sz w:val="24"/>
          <w:szCs w:val="20"/>
        </w:rPr>
        <w:t>Department of the Treasury or other Government agency or division designated by the Secretary of the Treasury with authority to collect debts on behalf of creditor agencies in accordance with 31 U.S.C.</w:t>
      </w:r>
      <w:r>
        <w:rPr>
          <w:rFonts w:ascii="Times New Roman" w:hAnsi="Times New Roman"/>
          <w:sz w:val="24"/>
        </w:rPr>
        <w:t xml:space="preserve"> 3711(g).</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Debt Collection Improvement Act of 1996 (DCIA)</w:t>
      </w:r>
      <w:r>
        <w:rPr>
          <w:rFonts w:ascii="Times New Roman" w:hAnsi="Times New Roman"/>
          <w:sz w:val="24"/>
          <w:szCs w:val="20"/>
        </w:rPr>
        <w:t xml:space="preserve">: Due to a steady increase in the amount of delinquent non-tax debt to the U.S., and concern that appropriate actions were not being taken to collect this delinquent debt, Congress passed the DCIA in 1996.  This law centralized the government-wide collection of delinquent debt and gave </w:t>
      </w:r>
      <w:r w:rsidR="00265737">
        <w:rPr>
          <w:rFonts w:ascii="Times New Roman" w:hAnsi="Times New Roman"/>
          <w:sz w:val="24"/>
          <w:szCs w:val="20"/>
        </w:rPr>
        <w:t xml:space="preserve">the U.S. Department of the </w:t>
      </w:r>
      <w:r>
        <w:rPr>
          <w:rFonts w:ascii="Times New Roman" w:hAnsi="Times New Roman"/>
          <w:sz w:val="24"/>
          <w:szCs w:val="20"/>
        </w:rPr>
        <w:t>Treasury significant new responsibilities in this area.</w:t>
      </w:r>
    </w:p>
    <w:p w:rsidR="00EF59E6" w:rsidRDefault="00EF59E6">
      <w:pPr>
        <w:widowControl/>
        <w:tabs>
          <w:tab w:val="left" w:pos="-1440"/>
        </w:tabs>
        <w:ind w:left="720" w:hanging="720"/>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Debtor</w:t>
      </w:r>
      <w:r>
        <w:rPr>
          <w:rFonts w:ascii="Times New Roman" w:hAnsi="Times New Roman"/>
          <w:sz w:val="24"/>
          <w:szCs w:val="20"/>
        </w:rPr>
        <w:t>: A person who owes a debt to the United States.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Delinquent Debt</w:t>
      </w:r>
      <w:r>
        <w:rPr>
          <w:rFonts w:ascii="Times New Roman" w:hAnsi="Times New Roman"/>
          <w:sz w:val="24"/>
          <w:szCs w:val="20"/>
        </w:rPr>
        <w:t>: A debt that has not been paid by the date specified in the agency's initial written demand for payment or applicable agreement or instrument (including a post-delinquency payment agreement) unless other satisfactory payment arrangements have been made.</w:t>
      </w:r>
    </w:p>
    <w:p w:rsidR="00EF59E6" w:rsidRDefault="00EF59E6">
      <w:pPr>
        <w:widowControl/>
        <w:tabs>
          <w:tab w:val="left" w:pos="-1440"/>
        </w:tabs>
        <w:ind w:left="720" w:hanging="720"/>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Delinquent Commerce Debt</w:t>
      </w:r>
      <w:r>
        <w:rPr>
          <w:rFonts w:ascii="Times New Roman" w:hAnsi="Times New Roman"/>
          <w:sz w:val="24"/>
          <w:szCs w:val="20"/>
        </w:rPr>
        <w:t xml:space="preserve">: A delinquent debt owed to a </w:t>
      </w:r>
      <w:r w:rsidR="00265737">
        <w:rPr>
          <w:rFonts w:ascii="Times New Roman" w:hAnsi="Times New Roman"/>
          <w:sz w:val="24"/>
          <w:szCs w:val="20"/>
        </w:rPr>
        <w:t xml:space="preserve">U.S. Department of </w:t>
      </w:r>
      <w:r>
        <w:rPr>
          <w:rFonts w:ascii="Times New Roman" w:hAnsi="Times New Roman"/>
          <w:sz w:val="24"/>
          <w:szCs w:val="20"/>
        </w:rPr>
        <w:t>Commerce entity.</w:t>
      </w:r>
    </w:p>
    <w:p w:rsidR="00AB6C78" w:rsidRDefault="00AB6C78">
      <w:pPr>
        <w:widowControl/>
        <w:autoSpaceDE/>
        <w:autoSpaceDN/>
        <w:adjustRightInd/>
        <w:rPr>
          <w:rFonts w:ascii="Times New Roman" w:hAnsi="Times New Roman"/>
          <w:sz w:val="24"/>
          <w:szCs w:val="20"/>
        </w:rPr>
      </w:pPr>
      <w:r>
        <w:rPr>
          <w:rFonts w:ascii="Times New Roman" w:hAnsi="Times New Roman"/>
          <w:sz w:val="24"/>
          <w:szCs w:val="20"/>
        </w:rPr>
        <w:br w:type="page"/>
      </w:r>
    </w:p>
    <w:p w:rsidR="00FC20F5" w:rsidRPr="00477611" w:rsidRDefault="00FC20F5" w:rsidP="00FC20F5">
      <w:pPr>
        <w:widowControl/>
        <w:tabs>
          <w:tab w:val="left" w:pos="-1440"/>
        </w:tabs>
        <w:ind w:left="720" w:hanging="720"/>
        <w:rPr>
          <w:rFonts w:ascii="Times New Roman" w:hAnsi="Times New Roman"/>
          <w:sz w:val="24"/>
          <w:szCs w:val="20"/>
        </w:rPr>
      </w:pPr>
      <w:r>
        <w:rPr>
          <w:rFonts w:ascii="Times New Roman" w:hAnsi="Times New Roman"/>
          <w:sz w:val="24"/>
          <w:szCs w:val="20"/>
          <w:u w:val="single"/>
        </w:rPr>
        <w:lastRenderedPageBreak/>
        <w:t>Digital Accountability and Transparency Act of 2014</w:t>
      </w:r>
      <w:r w:rsidRPr="00477611">
        <w:rPr>
          <w:rFonts w:ascii="Times New Roman" w:hAnsi="Times New Roman"/>
          <w:sz w:val="24"/>
          <w:szCs w:val="20"/>
        </w:rPr>
        <w:t xml:space="preserve">:  An Act to expand the Federal Funding Accountability and Transparency Act of 2006 to increase accountability and transparency in Federal spending, and for other purposes.  Also, this act changes the referral requirement of transferring delinquent debts to </w:t>
      </w:r>
      <w:r w:rsidR="00265737">
        <w:rPr>
          <w:rFonts w:ascii="Times New Roman" w:hAnsi="Times New Roman"/>
          <w:sz w:val="24"/>
          <w:szCs w:val="20"/>
        </w:rPr>
        <w:t xml:space="preserve">the U.S. Department of the </w:t>
      </w:r>
      <w:r w:rsidRPr="00477611">
        <w:rPr>
          <w:rFonts w:ascii="Times New Roman" w:hAnsi="Times New Roman"/>
          <w:sz w:val="24"/>
          <w:szCs w:val="20"/>
        </w:rPr>
        <w:t xml:space="preserve">Treasury </w:t>
      </w:r>
      <w:r w:rsidR="00265737">
        <w:rPr>
          <w:rFonts w:ascii="Times New Roman" w:hAnsi="Times New Roman"/>
          <w:sz w:val="24"/>
          <w:szCs w:val="20"/>
        </w:rPr>
        <w:t xml:space="preserve">(Treasury) </w:t>
      </w:r>
      <w:r w:rsidR="00661652" w:rsidRPr="00477611">
        <w:rPr>
          <w:rFonts w:ascii="Times New Roman" w:hAnsi="Times New Roman"/>
          <w:sz w:val="24"/>
          <w:szCs w:val="20"/>
        </w:rPr>
        <w:t>for administrative offset</w:t>
      </w:r>
      <w:r w:rsidRPr="00477611">
        <w:rPr>
          <w:rFonts w:ascii="Times New Roman" w:hAnsi="Times New Roman"/>
          <w:sz w:val="24"/>
          <w:szCs w:val="20"/>
        </w:rPr>
        <w:t xml:space="preserve"> from 180 days to 120 days. </w:t>
      </w:r>
      <w:r w:rsidR="00661652" w:rsidRPr="00477611">
        <w:rPr>
          <w:rFonts w:ascii="Times New Roman" w:hAnsi="Times New Roman"/>
          <w:sz w:val="24"/>
          <w:szCs w:val="20"/>
        </w:rPr>
        <w:t xml:space="preserve">As required by </w:t>
      </w:r>
      <w:hyperlink r:id="rId11" w:history="1">
        <w:r w:rsidR="00661652" w:rsidRPr="00306E04">
          <w:rPr>
            <w:rFonts w:ascii="Times New Roman" w:hAnsi="Times New Roman"/>
            <w:color w:val="0070C0"/>
            <w:sz w:val="24"/>
            <w:szCs w:val="20"/>
          </w:rPr>
          <w:t>31 U.S.C. 3716, Administrative offset, (c)(6)</w:t>
        </w:r>
      </w:hyperlink>
      <w:r w:rsidR="00661652" w:rsidRPr="00477611">
        <w:rPr>
          <w:rFonts w:ascii="Times New Roman" w:hAnsi="Times New Roman"/>
          <w:sz w:val="24"/>
          <w:szCs w:val="20"/>
        </w:rPr>
        <w:t xml:space="preserve">, debts delinquent by more than 120 days must be referred to Treasury for administrative offset. Because </w:t>
      </w:r>
      <w:r w:rsidR="00265737">
        <w:rPr>
          <w:rFonts w:ascii="Times New Roman" w:hAnsi="Times New Roman"/>
          <w:sz w:val="24"/>
          <w:szCs w:val="20"/>
        </w:rPr>
        <w:t xml:space="preserve">the </w:t>
      </w:r>
      <w:r w:rsidR="00EB4BC3">
        <w:rPr>
          <w:rFonts w:ascii="Times New Roman" w:hAnsi="Times New Roman"/>
          <w:sz w:val="24"/>
          <w:szCs w:val="20"/>
        </w:rPr>
        <w:t xml:space="preserve">U.S. </w:t>
      </w:r>
      <w:r w:rsidR="00661652" w:rsidRPr="00477611">
        <w:rPr>
          <w:rFonts w:ascii="Times New Roman" w:hAnsi="Times New Roman"/>
          <w:sz w:val="24"/>
          <w:szCs w:val="20"/>
        </w:rPr>
        <w:t>Department of Commerce is cross serviced by Treasury for administrative offset, as a result, all debts delinquent by more than 120 days must be referred to Treasury for cross-servicing, which will allow for referrals to Treasury for administrative offset for debt delinquent by more than 120 days</w:t>
      </w:r>
      <w:r w:rsidR="00B1358C" w:rsidRPr="00477611">
        <w:rPr>
          <w:rFonts w:ascii="Times New Roman" w:hAnsi="Times New Roman"/>
          <w:sz w:val="24"/>
          <w:szCs w:val="20"/>
        </w:rPr>
        <w:t>.</w:t>
      </w:r>
    </w:p>
    <w:p w:rsidR="00EF59E6" w:rsidRDefault="00EF59E6">
      <w:pPr>
        <w:rPr>
          <w:rFonts w:ascii="Times New Roman" w:hAnsi="Times New Roman"/>
          <w:sz w:val="24"/>
        </w:rPr>
      </w:pPr>
    </w:p>
    <w:p w:rsidR="00EF59E6" w:rsidRDefault="00EF59E6">
      <w:pPr>
        <w:widowControl/>
        <w:tabs>
          <w:tab w:val="center" w:pos="4680"/>
        </w:tabs>
        <w:rPr>
          <w:rFonts w:ascii="Times New Roman" w:hAnsi="Times New Roman"/>
          <w:b/>
          <w:bCs/>
          <w:sz w:val="24"/>
          <w:szCs w:val="20"/>
          <w:u w:val="single"/>
        </w:rPr>
      </w:pPr>
      <w:r>
        <w:rPr>
          <w:rFonts w:ascii="Times New Roman" w:hAnsi="Times New Roman"/>
          <w:sz w:val="24"/>
          <w:szCs w:val="20"/>
          <w:u w:val="single"/>
        </w:rPr>
        <w:t>Disposable Pay</w:t>
      </w:r>
      <w:r>
        <w:rPr>
          <w:rFonts w:ascii="Times New Roman" w:hAnsi="Times New Roman"/>
          <w:sz w:val="24"/>
          <w:szCs w:val="20"/>
        </w:rPr>
        <w:t xml:space="preserve">: Has the same meaning as that term is defined in </w:t>
      </w:r>
      <w:bookmarkStart w:id="2" w:name="OLE_LINK1"/>
      <w:bookmarkStart w:id="3" w:name="OLE_LINK2"/>
      <w:r>
        <w:rPr>
          <w:rFonts w:ascii="Times New Roman" w:hAnsi="Times New Roman"/>
          <w:sz w:val="24"/>
          <w:szCs w:val="20"/>
        </w:rPr>
        <w:fldChar w:fldCharType="begin"/>
      </w:r>
      <w:r w:rsidR="00F76843">
        <w:rPr>
          <w:rFonts w:ascii="Times New Roman" w:hAnsi="Times New Roman"/>
          <w:sz w:val="24"/>
          <w:szCs w:val="20"/>
        </w:rPr>
        <w:instrText>HYPERLINK "http://www.ecfr.gov/cgi-bin/ECFR?page=browse"</w:instrText>
      </w:r>
      <w:r>
        <w:rPr>
          <w:rFonts w:ascii="Times New Roman" w:hAnsi="Times New Roman"/>
          <w:sz w:val="24"/>
          <w:szCs w:val="20"/>
        </w:rPr>
        <w:fldChar w:fldCharType="separate"/>
      </w:r>
      <w:r>
        <w:rPr>
          <w:rStyle w:val="Hyperlink"/>
          <w:rFonts w:ascii="Times New Roman" w:hAnsi="Times New Roman"/>
          <w:sz w:val="24"/>
          <w:szCs w:val="20"/>
        </w:rPr>
        <w:t>5 CFR 550.1103</w:t>
      </w:r>
      <w:bookmarkEnd w:id="2"/>
      <w:bookmarkEnd w:id="3"/>
      <w:r>
        <w:rPr>
          <w:rFonts w:ascii="Times New Roman" w:hAnsi="Times New Roman"/>
          <w:sz w:val="24"/>
          <w:szCs w:val="20"/>
        </w:rPr>
        <w:fldChar w:fldCharType="end"/>
      </w:r>
      <w:r>
        <w:rPr>
          <w:rFonts w:ascii="Times New Roman" w:hAnsi="Times New Roman"/>
          <w:sz w:val="24"/>
          <w:szCs w:val="20"/>
        </w:rPr>
        <w:t>.</w:t>
      </w:r>
    </w:p>
    <w:p w:rsidR="00EF59E6" w:rsidRDefault="00EF59E6">
      <w:pPr>
        <w:widowControl/>
        <w:tabs>
          <w:tab w:val="center" w:pos="4680"/>
        </w:tabs>
        <w:rPr>
          <w:rFonts w:ascii="Times New Roman" w:hAnsi="Times New Roman"/>
          <w:b/>
          <w:bCs/>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Employee or Federal Employee</w:t>
      </w:r>
      <w:r>
        <w:rPr>
          <w:rFonts w:ascii="Times New Roman" w:hAnsi="Times New Roman"/>
          <w:sz w:val="24"/>
          <w:szCs w:val="20"/>
        </w:rPr>
        <w:t xml:space="preserve">: A current employee of the </w:t>
      </w:r>
      <w:r w:rsidR="00EB4BC3">
        <w:rPr>
          <w:rFonts w:ascii="Times New Roman" w:hAnsi="Times New Roman"/>
          <w:sz w:val="24"/>
          <w:szCs w:val="20"/>
        </w:rPr>
        <w:t xml:space="preserve">U.S. Department of </w:t>
      </w:r>
      <w:r>
        <w:rPr>
          <w:rFonts w:ascii="Times New Roman" w:hAnsi="Times New Roman"/>
          <w:sz w:val="24"/>
          <w:szCs w:val="20"/>
        </w:rPr>
        <w:t>Commerce or other Federal agency, including a current member of the uniformed services, including the Army, Navy, Air Force, Marine Corps, Coast Guard, Commissioned Corps of the National Oceanic and Atmospheric Administration, and Commissioned Corps of the Public Health Service, including the National Guard and the reserve forces of the uniformed services.</w:t>
      </w:r>
    </w:p>
    <w:p w:rsidR="00EF59E6" w:rsidRDefault="00EF59E6">
      <w:pPr>
        <w:widowControl/>
        <w:tabs>
          <w:tab w:val="left" w:pos="-1440"/>
        </w:tabs>
        <w:ind w:left="720" w:hanging="720"/>
        <w:rPr>
          <w:rFonts w:ascii="Times New Roman" w:hAnsi="Times New Roman"/>
          <w:sz w:val="24"/>
          <w:szCs w:val="20"/>
          <w:u w:val="single"/>
        </w:rPr>
      </w:pPr>
    </w:p>
    <w:p w:rsidR="00EF59E6" w:rsidRPr="00306E04" w:rsidRDefault="00EF59E6">
      <w:pPr>
        <w:widowControl/>
        <w:tabs>
          <w:tab w:val="left" w:pos="-1440"/>
        </w:tabs>
        <w:ind w:left="720" w:hanging="720"/>
        <w:rPr>
          <w:rFonts w:ascii="Times New Roman" w:hAnsi="Times New Roman"/>
          <w:sz w:val="24"/>
        </w:rPr>
      </w:pPr>
      <w:r>
        <w:rPr>
          <w:rFonts w:ascii="Times New Roman" w:hAnsi="Times New Roman"/>
          <w:sz w:val="24"/>
          <w:szCs w:val="20"/>
          <w:u w:val="single"/>
        </w:rPr>
        <w:t>FCCS</w:t>
      </w:r>
      <w:r>
        <w:rPr>
          <w:rFonts w:ascii="Times New Roman" w:hAnsi="Times New Roman"/>
          <w:sz w:val="24"/>
          <w:szCs w:val="20"/>
        </w:rPr>
        <w:t xml:space="preserve">: The Federal Claims Collection Standards, which were jointly published by the </w:t>
      </w:r>
      <w:r w:rsidR="00265737">
        <w:rPr>
          <w:rFonts w:ascii="Times New Roman" w:hAnsi="Times New Roman"/>
          <w:sz w:val="24"/>
          <w:szCs w:val="20"/>
        </w:rPr>
        <w:t xml:space="preserve">U.S. </w:t>
      </w:r>
      <w:r>
        <w:rPr>
          <w:rFonts w:ascii="Times New Roman" w:hAnsi="Times New Roman"/>
          <w:sz w:val="24"/>
          <w:szCs w:val="20"/>
        </w:rPr>
        <w:t xml:space="preserve">Departments of the Treasury and Justice and codified </w:t>
      </w:r>
      <w:r w:rsidRPr="00306E04">
        <w:rPr>
          <w:rFonts w:ascii="Times New Roman" w:hAnsi="Times New Roman"/>
          <w:sz w:val="24"/>
        </w:rPr>
        <w:t>at</w:t>
      </w:r>
      <w:r w:rsidR="00306E04" w:rsidRPr="00306E04">
        <w:rPr>
          <w:rFonts w:ascii="Times New Roman" w:hAnsi="Times New Roman"/>
          <w:sz w:val="24"/>
        </w:rPr>
        <w:t xml:space="preserve"> </w:t>
      </w:r>
      <w:hyperlink r:id="rId12" w:history="1">
        <w:r w:rsidR="00306E04" w:rsidRPr="00306E04">
          <w:rPr>
            <w:rStyle w:val="Hyperlink"/>
            <w:rFonts w:ascii="Times New Roman" w:hAnsi="Times New Roman"/>
            <w:sz w:val="24"/>
          </w:rPr>
          <w:t>Federal Claims Collection Standards (FCCS) - Code of Federal Regulations, Title 31, Volume 3, Chapter IX</w:t>
        </w:r>
      </w:hyperlink>
      <w:r w:rsidR="00306E04">
        <w:rPr>
          <w:rStyle w:val="Hyperlink"/>
          <w:rFonts w:ascii="Times New Roman" w:hAnsi="Times New Roman"/>
          <w:sz w:val="24"/>
        </w:rPr>
        <w:t>.</w:t>
      </w:r>
      <w:r w:rsidRPr="00306E04">
        <w:rPr>
          <w:rFonts w:ascii="Times New Roman" w:hAnsi="Times New Roman"/>
          <w:sz w:val="24"/>
        </w:rPr>
        <w:t xml:space="preserve"> </w:t>
      </w:r>
    </w:p>
    <w:p w:rsidR="00EF59E6" w:rsidRDefault="00EF59E6">
      <w:pPr>
        <w:widowControl/>
        <w:tabs>
          <w:tab w:val="left" w:pos="-1440"/>
        </w:tabs>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Federal Credit Reform Act</w:t>
      </w:r>
      <w:r>
        <w:rPr>
          <w:rFonts w:ascii="Times New Roman" w:hAnsi="Times New Roman"/>
          <w:sz w:val="24"/>
          <w:szCs w:val="20"/>
        </w:rPr>
        <w:t>: The Act was established in 1990 for the purposes to -- (1) measure more accurately the costs of Federal credit programs; (2) place the cost of credit programs on a budgetary basis equivalent to other Federal spending; (3) encourage the delivery of benefits in the form most appropriate to the needs of beneficiaries; and (4) improve the allocation of resources among credit programs and between credit and other spending programs.</w:t>
      </w:r>
    </w:p>
    <w:p w:rsidR="00EF59E6" w:rsidRDefault="00EF59E6">
      <w:pPr>
        <w:widowControl/>
        <w:tabs>
          <w:tab w:val="left" w:pos="-1440"/>
        </w:tabs>
        <w:ind w:left="720" w:hanging="720"/>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u w:val="single"/>
        </w:rPr>
      </w:pPr>
      <w:r>
        <w:rPr>
          <w:rFonts w:ascii="Times New Roman" w:hAnsi="Times New Roman"/>
          <w:sz w:val="24"/>
          <w:szCs w:val="20"/>
          <w:u w:val="single"/>
        </w:rPr>
        <w:t>Financial Contract</w:t>
      </w:r>
      <w:r>
        <w:rPr>
          <w:rFonts w:ascii="Times New Roman" w:hAnsi="Times New Roman"/>
          <w:sz w:val="24"/>
          <w:szCs w:val="20"/>
        </w:rPr>
        <w:t xml:space="preserve">: An agreement or contract made by an organization unit, the primary purpose or result of which is to make private credit available, or available on more favorable terms than in the absence of the contract, to a non-Federal entity by indirectly or directly assuming the risk involved.  Included are financial contracts such as agreement to pay all or part of the principal or interest on the debt obligation of a non-Federal entity (debt service payments), financial lease agreements for assets and project financing and repayment arrangements.  For the purpose of this </w:t>
      </w:r>
      <w:r>
        <w:rPr>
          <w:rFonts w:ascii="Times New Roman" w:hAnsi="Times New Roman"/>
          <w:sz w:val="24"/>
          <w:szCs w:val="20"/>
          <w:u w:val="single"/>
        </w:rPr>
        <w:t>Handbook</w:t>
      </w:r>
      <w:r>
        <w:rPr>
          <w:rFonts w:ascii="Times New Roman" w:hAnsi="Times New Roman"/>
          <w:sz w:val="24"/>
          <w:szCs w:val="20"/>
        </w:rPr>
        <w:t>, "financial contracts" will be considered as "loan guarantees."</w:t>
      </w:r>
    </w:p>
    <w:p w:rsidR="00EF59E6" w:rsidRDefault="00EF59E6">
      <w:pPr>
        <w:widowControl/>
        <w:rPr>
          <w:rFonts w:ascii="Times New Roman" w:hAnsi="Times New Roman"/>
          <w:sz w:val="24"/>
          <w:szCs w:val="20"/>
          <w:u w:val="single"/>
        </w:rPr>
      </w:pPr>
    </w:p>
    <w:p w:rsidR="00EF59E6" w:rsidRDefault="00E1090A">
      <w:pPr>
        <w:widowControl/>
        <w:tabs>
          <w:tab w:val="left" w:pos="-1440"/>
        </w:tabs>
        <w:ind w:left="720" w:hanging="720"/>
        <w:rPr>
          <w:rFonts w:ascii="Times New Roman" w:hAnsi="Times New Roman"/>
          <w:sz w:val="24"/>
          <w:szCs w:val="20"/>
        </w:rPr>
      </w:pPr>
      <w:r>
        <w:rPr>
          <w:rFonts w:ascii="Times New Roman" w:hAnsi="Times New Roman"/>
          <w:sz w:val="24"/>
          <w:szCs w:val="20"/>
          <w:u w:val="single"/>
        </w:rPr>
        <w:t>Bureau of the Fiscal Service</w:t>
      </w:r>
      <w:r w:rsidR="00EF59E6">
        <w:rPr>
          <w:rFonts w:ascii="Times New Roman" w:hAnsi="Times New Roman"/>
          <w:sz w:val="24"/>
          <w:szCs w:val="20"/>
        </w:rPr>
        <w:t xml:space="preserve">: </w:t>
      </w:r>
      <w:r>
        <w:rPr>
          <w:rFonts w:ascii="Times New Roman" w:hAnsi="Times New Roman"/>
          <w:sz w:val="24"/>
          <w:szCs w:val="20"/>
        </w:rPr>
        <w:t>Bureau of the Fiscal Service</w:t>
      </w:r>
      <w:r w:rsidR="00EF59E6">
        <w:rPr>
          <w:rFonts w:ascii="Times New Roman" w:hAnsi="Times New Roman"/>
          <w:sz w:val="24"/>
          <w:szCs w:val="20"/>
        </w:rPr>
        <w:t xml:space="preserve"> is a bureau of the </w:t>
      </w:r>
      <w:r w:rsidR="00AB6C78">
        <w:rPr>
          <w:rFonts w:ascii="Times New Roman" w:hAnsi="Times New Roman"/>
          <w:sz w:val="24"/>
          <w:szCs w:val="20"/>
        </w:rPr>
        <w:t>U.S. Department of the Treasury</w:t>
      </w:r>
      <w:r w:rsidR="00EF59E6">
        <w:rPr>
          <w:rFonts w:ascii="Times New Roman" w:hAnsi="Times New Roman"/>
          <w:sz w:val="24"/>
          <w:szCs w:val="20"/>
        </w:rPr>
        <w:t>, which is responsible for the centralized collection of delinquent debts through the offset of Federal payments and other means.</w:t>
      </w:r>
    </w:p>
    <w:p w:rsidR="00EF59E6" w:rsidRDefault="00EF59E6">
      <w:pPr>
        <w:widowControl/>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lastRenderedPageBreak/>
        <w:t>Foreclosure</w:t>
      </w:r>
      <w:r>
        <w:rPr>
          <w:rFonts w:ascii="Times New Roman" w:hAnsi="Times New Roman"/>
          <w:sz w:val="24"/>
          <w:szCs w:val="20"/>
        </w:rPr>
        <w:t>: A method of enforcing payment of a debt secured by a mortgage by seizing the mortgaged property.  Foreclosure terminates all rights, which the mortgagor has in the mortgaged property upon completion of due process through the courts.</w:t>
      </w:r>
    </w:p>
    <w:p w:rsidR="00EF59E6" w:rsidRDefault="00EF59E6">
      <w:pPr>
        <w:widowControl/>
        <w:rPr>
          <w:rFonts w:ascii="Times New Roman" w:hAnsi="Times New Roman"/>
          <w:sz w:val="24"/>
          <w:szCs w:val="20"/>
        </w:rPr>
      </w:pPr>
    </w:p>
    <w:p w:rsidR="00EF59E6" w:rsidRDefault="00EF59E6">
      <w:pPr>
        <w:pStyle w:val="Default"/>
        <w:ind w:left="720" w:hanging="720"/>
        <w:rPr>
          <w:color w:val="auto"/>
        </w:rPr>
      </w:pPr>
      <w:r>
        <w:rPr>
          <w:color w:val="auto"/>
          <w:u w:val="single"/>
        </w:rPr>
        <w:t xml:space="preserve">Grants: </w:t>
      </w:r>
      <w:r>
        <w:rPr>
          <w:color w:val="auto"/>
        </w:rPr>
        <w:t xml:space="preserve">The legal instrument reflecting a relationship between the </w:t>
      </w:r>
      <w:r w:rsidR="00EB4BC3">
        <w:rPr>
          <w:color w:val="auto"/>
        </w:rPr>
        <w:t xml:space="preserve">U.S. </w:t>
      </w:r>
      <w:r>
        <w:rPr>
          <w:color w:val="auto"/>
        </w:rPr>
        <w:t>Department of Commerce and a recipient whenever: (a) the principal purpose of the relationship is to transfer money, property, services, or anything of value in order to accomplish a public purpose of support or stimulation authorized by Federal statute and (b) no substantial involvement is anticipated between the Department and the recipient during the performance of the contemplated activity.</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Inactive Debt</w:t>
      </w:r>
      <w:r>
        <w:rPr>
          <w:rFonts w:ascii="Times New Roman" w:hAnsi="Times New Roman"/>
          <w:sz w:val="24"/>
          <w:szCs w:val="20"/>
        </w:rPr>
        <w:t>: A debt, which has been written off and removed as an active receivable.  A record of the account may still be held by the organization unit for possible future offset or collection as well as for future credit prescreening purposes.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Loan, Direct</w:t>
      </w:r>
      <w:r>
        <w:rPr>
          <w:rFonts w:ascii="Times New Roman" w:hAnsi="Times New Roman"/>
          <w:sz w:val="24"/>
          <w:szCs w:val="20"/>
        </w:rPr>
        <w:t>: An obligation created when:  (1) the Government agrees to disburse funds to and contracts with the debtor for repayment, with or without interest; (2) the Government acquires a guaranteed loan in satisfaction of a default or other claim; (3) a Federal agency purchases non-Federal loans through secondary market operations; or (4) an organization unit sells assets on credit terms of ninety (90) days or more.</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Loan, Guaranteed</w:t>
      </w:r>
      <w:r>
        <w:rPr>
          <w:rFonts w:ascii="Times New Roman" w:hAnsi="Times New Roman"/>
          <w:sz w:val="24"/>
          <w:szCs w:val="20"/>
        </w:rPr>
        <w:t>: A contingent liability created by any debt obligation on which the organization unit pledges to pay part or all of the amount due to a lender or holder in the event of default by the borrower.</w:t>
      </w:r>
    </w:p>
    <w:p w:rsidR="00EF59E6" w:rsidRDefault="00EF59E6">
      <w:pPr>
        <w:widowControl/>
        <w:rPr>
          <w:rFonts w:ascii="Times New Roman" w:hAnsi="Times New Roman"/>
          <w:sz w:val="24"/>
          <w:szCs w:val="20"/>
        </w:rPr>
      </w:pPr>
    </w:p>
    <w:p w:rsidR="00EF59E6" w:rsidRDefault="00EF59E6">
      <w:pPr>
        <w:widowControl/>
        <w:ind w:left="720" w:hanging="720"/>
        <w:rPr>
          <w:rFonts w:ascii="Times New Roman" w:hAnsi="Times New Roman"/>
          <w:sz w:val="24"/>
          <w:szCs w:val="20"/>
        </w:rPr>
      </w:pPr>
      <w:r>
        <w:rPr>
          <w:rFonts w:ascii="Times New Roman" w:hAnsi="Times New Roman"/>
          <w:sz w:val="24"/>
          <w:szCs w:val="20"/>
          <w:u w:val="single"/>
        </w:rPr>
        <w:t>Loan, Insurance</w:t>
      </w:r>
      <w:r>
        <w:rPr>
          <w:rFonts w:ascii="Times New Roman" w:hAnsi="Times New Roman"/>
          <w:sz w:val="24"/>
          <w:szCs w:val="20"/>
        </w:rPr>
        <w:t xml:space="preserve">: Type of guarantee in which any organization unit pledges the use of accumulated insurance premiums to secure lenders against default on the part of borrowers.  For the purposes of this </w:t>
      </w:r>
      <w:r w:rsidRPr="00FA47CB">
        <w:rPr>
          <w:rFonts w:ascii="Times New Roman" w:hAnsi="Times New Roman"/>
          <w:sz w:val="24"/>
          <w:szCs w:val="20"/>
        </w:rPr>
        <w:t>Handbook</w:t>
      </w:r>
      <w:r>
        <w:rPr>
          <w:rFonts w:ascii="Times New Roman" w:hAnsi="Times New Roman"/>
          <w:sz w:val="24"/>
          <w:szCs w:val="20"/>
        </w:rPr>
        <w:t>, loan insurance is considered to be a "loan guarantee" and the term "insured loan" is considered to be a "guaranteed loan."</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Loan, Participation</w:t>
      </w:r>
      <w:r>
        <w:rPr>
          <w:rFonts w:ascii="Times New Roman" w:hAnsi="Times New Roman"/>
          <w:sz w:val="24"/>
          <w:szCs w:val="20"/>
        </w:rPr>
        <w:t>: A loan consisting of both direct and guaranteed portions.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Non-Performing Account</w:t>
      </w:r>
      <w:r>
        <w:rPr>
          <w:rFonts w:ascii="Times New Roman" w:hAnsi="Times New Roman"/>
          <w:sz w:val="24"/>
          <w:szCs w:val="20"/>
        </w:rPr>
        <w:t>: An account past due six (6) months or more.</w:t>
      </w:r>
    </w:p>
    <w:p w:rsidR="00EF59E6" w:rsidRDefault="00EF59E6">
      <w:pPr>
        <w:rPr>
          <w:rFonts w:ascii="Times New Roman" w:hAnsi="Times New Roman"/>
          <w:color w:val="FF0000"/>
          <w:sz w:val="24"/>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Payment Agency or Federal Payment Agency</w:t>
      </w:r>
      <w:r>
        <w:rPr>
          <w:rFonts w:ascii="Times New Roman" w:hAnsi="Times New Roman"/>
          <w:sz w:val="24"/>
          <w:szCs w:val="20"/>
        </w:rPr>
        <w:t xml:space="preserve">: Any Federal agency that transmits payment requests in the form of certified payment vouchers, or other </w:t>
      </w:r>
      <w:bookmarkStart w:id="4" w:name="Document1zzSDUNumber16"/>
      <w:bookmarkEnd w:id="4"/>
      <w:r>
        <w:rPr>
          <w:rFonts w:ascii="Times New Roman" w:hAnsi="Times New Roman"/>
          <w:sz w:val="24"/>
          <w:szCs w:val="20"/>
        </w:rPr>
        <w:t xml:space="preserve">similar forms, to a disbursing official for disbursement.  The payment agency may be the agency that employs the debtor.  In some cases, the </w:t>
      </w:r>
      <w:r w:rsidR="00EB4BC3">
        <w:rPr>
          <w:rFonts w:ascii="Times New Roman" w:hAnsi="Times New Roman"/>
          <w:sz w:val="24"/>
          <w:szCs w:val="20"/>
        </w:rPr>
        <w:t xml:space="preserve">U.S. Department of </w:t>
      </w:r>
      <w:r>
        <w:rPr>
          <w:rFonts w:ascii="Times New Roman" w:hAnsi="Times New Roman"/>
          <w:sz w:val="24"/>
          <w:szCs w:val="20"/>
        </w:rPr>
        <w:t>Commerce may be both the creditor agency and payment agency.</w:t>
      </w:r>
    </w:p>
    <w:p w:rsidR="00EF59E6" w:rsidRDefault="00EF59E6">
      <w:pPr>
        <w:widowControl/>
        <w:tabs>
          <w:tab w:val="left" w:pos="-1440"/>
        </w:tabs>
        <w:rPr>
          <w:rFonts w:ascii="Times New Roman" w:hAnsi="Times New Roman"/>
          <w:sz w:val="24"/>
          <w:szCs w:val="20"/>
          <w:u w:val="single"/>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Penalty</w:t>
      </w:r>
      <w:r>
        <w:rPr>
          <w:rFonts w:ascii="Times New Roman" w:hAnsi="Times New Roman"/>
          <w:sz w:val="24"/>
          <w:szCs w:val="20"/>
        </w:rPr>
        <w:t>: A charge assessed for delinquent debts.  The rate to be assessed is set by law at no more than six (6) percent per year or such other higher rate as authorized by law.</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lastRenderedPageBreak/>
        <w:t>Person</w:t>
      </w:r>
      <w:r>
        <w:rPr>
          <w:rFonts w:ascii="Times New Roman" w:hAnsi="Times New Roman"/>
          <w:sz w:val="24"/>
          <w:szCs w:val="20"/>
        </w:rPr>
        <w:t>: An individual, corporation, partnership, association, organization, State or local government or any other type of entity other than a Federal agency.</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Principal</w:t>
      </w:r>
      <w:r>
        <w:rPr>
          <w:rFonts w:ascii="Times New Roman" w:hAnsi="Times New Roman"/>
          <w:sz w:val="24"/>
          <w:szCs w:val="20"/>
        </w:rPr>
        <w:t>: The amount owed by the debtor and owed to the Government which excludes interest, penalties, administrative charges, loan fees, and prepaid charges.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Receivable</w:t>
      </w:r>
      <w:r>
        <w:rPr>
          <w:rFonts w:ascii="Times New Roman" w:hAnsi="Times New Roman"/>
          <w:sz w:val="24"/>
          <w:szCs w:val="20"/>
        </w:rPr>
        <w:t>: Amount owed the Government by an individual, organization, or other entity upon completion of the acts giving rise to such claims.  Examples of receivables generated by normal functions of Government agencies include amounts due for loans, sales of goods and services, fines, penalties, forfeitures, interest, overpayments, fees, duties, rents, royalties, claims, damages, audit disallowances, and travel advances.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Receivable, Current</w:t>
      </w:r>
      <w:r>
        <w:rPr>
          <w:rFonts w:ascii="Times New Roman" w:hAnsi="Times New Roman"/>
          <w:sz w:val="24"/>
          <w:szCs w:val="20"/>
        </w:rPr>
        <w:t>: Indicates that the receivable will be due within twelve (12) months of the reporting period.</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Receivable, Noncurrent</w:t>
      </w:r>
      <w:r>
        <w:rPr>
          <w:rFonts w:ascii="Times New Roman" w:hAnsi="Times New Roman"/>
          <w:sz w:val="24"/>
          <w:szCs w:val="20"/>
        </w:rPr>
        <w:t>: Indicates that the receivable will not be due within twelve (12) months of the reporting period.</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Referral for Litigation</w:t>
      </w:r>
      <w:r>
        <w:rPr>
          <w:rFonts w:ascii="Times New Roman" w:hAnsi="Times New Roman"/>
          <w:sz w:val="24"/>
          <w:szCs w:val="20"/>
        </w:rPr>
        <w:t>: Referral of debts to the Department of Justice for appropriate legal proceedings; or, where the organization unit has statutory authority for handling its own litigation, referral to the office within the organization unit that is responsible for litigation.</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Repayment Agreement</w:t>
      </w:r>
      <w:r>
        <w:rPr>
          <w:rFonts w:ascii="Times New Roman" w:hAnsi="Times New Roman"/>
          <w:sz w:val="24"/>
          <w:szCs w:val="20"/>
        </w:rPr>
        <w:t>: Establishes the terms and conditions governing the recovery of a debt by the lender from the borrower when credit is initially extended or a debt is rescheduled.  Repayment agreements should be reduced to writing as soon as possible after such agreements are reached.</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Reschedule</w:t>
      </w:r>
      <w:r>
        <w:rPr>
          <w:rFonts w:ascii="Times New Roman" w:hAnsi="Times New Roman"/>
          <w:sz w:val="24"/>
          <w:szCs w:val="20"/>
        </w:rPr>
        <w:t>: To establish new terms and conditions (i.e., modify the existing terms) to facilitate repayment of a debt.  Also referred to as restructuring, refinancing, and re-amortizing.</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Salary Offset</w:t>
      </w:r>
      <w:r>
        <w:rPr>
          <w:rFonts w:ascii="Times New Roman" w:hAnsi="Times New Roman"/>
          <w:sz w:val="24"/>
          <w:szCs w:val="20"/>
        </w:rPr>
        <w:t>: Salary offset is a type of administrative offset to collect a debt under 5 CFR 5514 by deductions(s) at one or more officially established pay intervals from the current pay account of an employee without his or her consent.</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Suspend Collection Action</w:t>
      </w:r>
      <w:r>
        <w:rPr>
          <w:rFonts w:ascii="Times New Roman" w:hAnsi="Times New Roman"/>
          <w:sz w:val="24"/>
          <w:szCs w:val="20"/>
        </w:rPr>
        <w:t>: To place collection action temporarily in abeyance due to the existence of a particular set of circumstances.  Suspension of collection action is most appropriate in those cases where an organization unit has reason to believe that the debtor will have future ability to repay the debt and that active collection of the debt at the present time would not be productive.</w:t>
      </w:r>
    </w:p>
    <w:p w:rsidR="00EF59E6" w:rsidRDefault="00EF59E6">
      <w:pPr>
        <w:widowControl/>
        <w:rPr>
          <w:rFonts w:ascii="Times New Roman" w:hAnsi="Times New Roman"/>
          <w:sz w:val="24"/>
          <w:szCs w:val="20"/>
        </w:rPr>
      </w:pPr>
    </w:p>
    <w:p w:rsidR="000A7A3E" w:rsidRDefault="000A7A3E">
      <w:pPr>
        <w:widowControl/>
        <w:rPr>
          <w:rFonts w:ascii="Times New Roman" w:hAnsi="Times New Roman"/>
          <w:sz w:val="24"/>
          <w:szCs w:val="20"/>
        </w:rPr>
      </w:pPr>
    </w:p>
    <w:p w:rsidR="000A7A3E" w:rsidRDefault="000A7A3E">
      <w:pPr>
        <w:widowControl/>
        <w:rPr>
          <w:rFonts w:ascii="Times New Roman" w:hAnsi="Times New Roman"/>
          <w:sz w:val="24"/>
          <w:szCs w:val="20"/>
        </w:rPr>
      </w:pPr>
    </w:p>
    <w:p w:rsidR="00EF59E6" w:rsidRDefault="00EF59E6">
      <w:pPr>
        <w:ind w:left="720" w:hanging="720"/>
        <w:rPr>
          <w:rFonts w:ascii="Times New Roman" w:hAnsi="Times New Roman"/>
          <w:color w:val="FF0000"/>
          <w:sz w:val="24"/>
        </w:rPr>
      </w:pPr>
      <w:r>
        <w:rPr>
          <w:rFonts w:ascii="Times New Roman" w:hAnsi="Times New Roman"/>
          <w:sz w:val="24"/>
          <w:szCs w:val="20"/>
          <w:u w:val="single"/>
        </w:rPr>
        <w:t>Tax Refund Offset</w:t>
      </w:r>
      <w:r>
        <w:rPr>
          <w:rFonts w:ascii="Times New Roman" w:hAnsi="Times New Roman"/>
          <w:sz w:val="24"/>
          <w:szCs w:val="20"/>
        </w:rPr>
        <w:t xml:space="preserve">: The reduction of a debtor's tax overpayments by the amount of legally </w:t>
      </w:r>
      <w:r>
        <w:rPr>
          <w:rFonts w:ascii="Times New Roman" w:hAnsi="Times New Roman"/>
          <w:sz w:val="24"/>
          <w:szCs w:val="20"/>
        </w:rPr>
        <w:lastRenderedPageBreak/>
        <w:t xml:space="preserve">enforceable debt owed to a Federal agency.  A tax refund offset is a type of administrative offset.  </w:t>
      </w:r>
      <w:r>
        <w:rPr>
          <w:rFonts w:ascii="Times New Roman" w:hAnsi="Times New Roman"/>
          <w:sz w:val="24"/>
        </w:rPr>
        <w:t>Tax refund offset is defined in 31 CFR 285.2(a).</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Taxpayer Identification Number (TIN)</w:t>
      </w:r>
      <w:r>
        <w:rPr>
          <w:rFonts w:ascii="Times New Roman" w:hAnsi="Times New Roman"/>
          <w:sz w:val="24"/>
          <w:szCs w:val="20"/>
        </w:rPr>
        <w:t>: The Social Security Number (SSN) for individuals or the Employee Identification Number (EIN) for business organizations or non-profit entities.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Terminate Collection Action</w:t>
      </w:r>
      <w:r>
        <w:rPr>
          <w:rFonts w:ascii="Times New Roman" w:hAnsi="Times New Roman"/>
          <w:sz w:val="24"/>
          <w:szCs w:val="20"/>
        </w:rPr>
        <w:t>: To cease active collection of a debt.  The act of removing the debt from accounting records is to write it off.  A decision to terminate collection action precedes or occurs concurrently with the write-off of the account.</w:t>
      </w:r>
    </w:p>
    <w:p w:rsidR="00EF59E6" w:rsidRDefault="00EF59E6">
      <w:pPr>
        <w:widowControl/>
        <w:rPr>
          <w:rFonts w:ascii="Times New Roman" w:hAnsi="Times New Roman"/>
          <w:sz w:val="24"/>
          <w:szCs w:val="20"/>
        </w:rPr>
      </w:pPr>
    </w:p>
    <w:p w:rsidR="00EF59E6" w:rsidRDefault="00EF59E6">
      <w:pPr>
        <w:widowControl/>
        <w:rPr>
          <w:rFonts w:ascii="Times New Roman" w:hAnsi="Times New Roman"/>
          <w:sz w:val="24"/>
          <w:szCs w:val="20"/>
        </w:rPr>
      </w:pPr>
      <w:r>
        <w:rPr>
          <w:rFonts w:ascii="Times New Roman" w:hAnsi="Times New Roman"/>
          <w:sz w:val="24"/>
          <w:szCs w:val="20"/>
          <w:u w:val="single"/>
        </w:rPr>
        <w:t>Waive</w:t>
      </w:r>
      <w:r>
        <w:rPr>
          <w:rFonts w:ascii="Times New Roman" w:hAnsi="Times New Roman"/>
          <w:sz w:val="24"/>
          <w:szCs w:val="20"/>
        </w:rPr>
        <w:t>: To grant relief from all or part of a debt under statutory authority.</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Workout</w:t>
      </w:r>
      <w:r>
        <w:rPr>
          <w:rFonts w:ascii="Times New Roman" w:hAnsi="Times New Roman"/>
          <w:sz w:val="24"/>
          <w:szCs w:val="20"/>
        </w:rPr>
        <w:t>: A process for consideration of rescheduling or restructuring terms and conditions of a seriously delinquent loan to facilitate repayment and meet lending criteria and objectives. A workout is initiated when it becomes evident that the original terms cannot be fulfilled. For loans, grants, cooperative agreements, contracts, and other receivables, workout may also mean intensified collection action, including identification of appropriate collection mechanisms.</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Workout Group</w:t>
      </w:r>
      <w:r>
        <w:rPr>
          <w:rFonts w:ascii="Times New Roman" w:hAnsi="Times New Roman"/>
          <w:sz w:val="24"/>
          <w:szCs w:val="20"/>
        </w:rPr>
        <w:t>: A group established within an organizational unit with the sole purpose of resolving seriously delinquent debts, including those debts, which demand extreme measures in order to protect the Government's interest.</w:t>
      </w:r>
    </w:p>
    <w:p w:rsidR="00EF59E6" w:rsidRDefault="00EF59E6">
      <w:pPr>
        <w:widowControl/>
        <w:rPr>
          <w:rFonts w:ascii="Times New Roman" w:hAnsi="Times New Roman"/>
          <w:sz w:val="24"/>
          <w:szCs w:val="20"/>
        </w:rPr>
      </w:pPr>
    </w:p>
    <w:p w:rsidR="00EF59E6" w:rsidRDefault="00EF59E6">
      <w:pPr>
        <w:widowControl/>
        <w:tabs>
          <w:tab w:val="left" w:pos="-1440"/>
        </w:tabs>
        <w:ind w:left="720" w:hanging="720"/>
        <w:rPr>
          <w:rFonts w:ascii="Times New Roman" w:hAnsi="Times New Roman"/>
          <w:sz w:val="24"/>
          <w:szCs w:val="20"/>
        </w:rPr>
      </w:pPr>
      <w:r>
        <w:rPr>
          <w:rFonts w:ascii="Times New Roman" w:hAnsi="Times New Roman"/>
          <w:sz w:val="24"/>
          <w:szCs w:val="20"/>
          <w:u w:val="single"/>
        </w:rPr>
        <w:t>Write-Off</w:t>
      </w:r>
      <w:r>
        <w:rPr>
          <w:rFonts w:ascii="Times New Roman" w:hAnsi="Times New Roman"/>
          <w:sz w:val="24"/>
          <w:szCs w:val="20"/>
        </w:rPr>
        <w:t>: A determination by the organizational unit head or his/her designee, after all appropriate collection tools have been used and all appropriate concurrences for write-off have been received by designated Department officials and/or the Department of Justice, that a debt is uncollectible.  Active collection on an account ceases and the account is removed from an entity's receivables.  Written off receivables may be maintained as inactive debts.</w:t>
      </w:r>
    </w:p>
    <w:sectPr w:rsidR="00EF59E6">
      <w:headerReference w:type="even" r:id="rId13"/>
      <w:headerReference w:type="default" r:id="rId14"/>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DEB" w:rsidRDefault="00862DEB">
      <w:r>
        <w:separator/>
      </w:r>
    </w:p>
  </w:endnote>
  <w:endnote w:type="continuationSeparator" w:id="0">
    <w:p w:rsidR="00862DEB" w:rsidRDefault="0086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Thai">
    <w:altName w:val="Courier New"/>
    <w:charset w:val="00"/>
    <w:family w:val="modern"/>
    <w:pitch w:val="fixed"/>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DEB" w:rsidRDefault="00862DEB">
      <w:r>
        <w:separator/>
      </w:r>
    </w:p>
  </w:footnote>
  <w:footnote w:type="continuationSeparator" w:id="0">
    <w:p w:rsidR="00862DEB" w:rsidRDefault="0086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9E6" w:rsidRDefault="00EF59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59E6" w:rsidRDefault="00EF5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9E6" w:rsidRPr="00993C9E" w:rsidRDefault="00993C9E" w:rsidP="00993C9E">
    <w:pPr>
      <w:tabs>
        <w:tab w:val="center" w:pos="4680"/>
        <w:tab w:val="right" w:pos="9360"/>
      </w:tabs>
      <w:spacing w:line="240" w:lineRule="exact"/>
      <w:rPr>
        <w:rFonts w:ascii="Times New Roman" w:hAnsi="Times New Roman"/>
        <w:szCs w:val="20"/>
      </w:rPr>
    </w:pPr>
    <w:r>
      <w:rPr>
        <w:rFonts w:ascii="Times New Roman" w:hAnsi="Times New Roman"/>
        <w:sz w:val="24"/>
      </w:rPr>
      <w:tab/>
    </w:r>
    <w:r w:rsidRPr="00993C9E">
      <w:rPr>
        <w:rFonts w:ascii="Times New Roman" w:hAnsi="Times New Roman"/>
      </w:rPr>
      <w:t>G</w:t>
    </w:r>
    <w:r w:rsidRPr="00993C9E">
      <w:rPr>
        <w:rFonts w:ascii="Times New Roman" w:hAnsi="Times New Roman"/>
      </w:rPr>
      <w:t>-</w:t>
    </w:r>
    <w:r w:rsidRPr="00993C9E">
      <w:rPr>
        <w:rFonts w:ascii="Times New Roman" w:hAnsi="Times New Roman"/>
      </w:rPr>
      <w:pgNum/>
    </w:r>
    <w:r>
      <w:rPr>
        <w:rFonts w:ascii="Times New Roman" w:hAnsi="Times New Roman"/>
        <w:sz w:val="24"/>
      </w:rPr>
      <w:tab/>
    </w:r>
    <w:r w:rsidR="009A77B6" w:rsidRPr="00993C9E">
      <w:rPr>
        <w:rFonts w:ascii="Times New Roman" w:hAnsi="Times New Roman"/>
        <w:szCs w:val="20"/>
      </w:rPr>
      <w:t>Glossary</w:t>
    </w:r>
  </w:p>
  <w:p w:rsidR="00EF59E6" w:rsidRPr="00993C9E" w:rsidRDefault="000340FA" w:rsidP="000340FA">
    <w:pPr>
      <w:tabs>
        <w:tab w:val="center" w:pos="4680"/>
        <w:tab w:val="right" w:pos="9360"/>
      </w:tabs>
      <w:spacing w:line="240" w:lineRule="exact"/>
      <w:rPr>
        <w:rFonts w:ascii="Times New Roman" w:hAnsi="Times New Roman"/>
        <w:szCs w:val="20"/>
      </w:rPr>
    </w:pPr>
    <w:r w:rsidRPr="00993C9E">
      <w:rPr>
        <w:rFonts w:ascii="Times New Roman" w:hAnsi="Times New Roman"/>
        <w:szCs w:val="20"/>
      </w:rPr>
      <w:tab/>
    </w:r>
    <w:r w:rsidRPr="00993C9E">
      <w:rPr>
        <w:rFonts w:ascii="Times New Roman" w:hAnsi="Times New Roman"/>
        <w:szCs w:val="20"/>
      </w:rPr>
      <w:tab/>
    </w:r>
    <w:r w:rsidR="00EF59E6" w:rsidRPr="00993C9E">
      <w:rPr>
        <w:rFonts w:ascii="Times New Roman" w:hAnsi="Times New Roman"/>
        <w:szCs w:val="20"/>
      </w:rPr>
      <w:t xml:space="preserve">Revised: </w:t>
    </w:r>
    <w:r w:rsidR="003E0D93" w:rsidRPr="00993C9E">
      <w:rPr>
        <w:rFonts w:ascii="Times New Roman" w:hAnsi="Times New Roman"/>
        <w:szCs w:val="20"/>
      </w:rPr>
      <w:t>10</w:t>
    </w:r>
    <w:r w:rsidR="00EF59E6" w:rsidRPr="00993C9E">
      <w:rPr>
        <w:rFonts w:ascii="Times New Roman" w:hAnsi="Times New Roman"/>
        <w:szCs w:val="20"/>
      </w:rPr>
      <w:t>/</w:t>
    </w:r>
    <w:r w:rsidR="00F6044B" w:rsidRPr="00993C9E">
      <w:rPr>
        <w:rFonts w:ascii="Times New Roman" w:hAnsi="Times New Roman"/>
        <w:szCs w:val="20"/>
      </w:rPr>
      <w:t>2015</w:t>
    </w:r>
  </w:p>
  <w:p w:rsidR="00EF59E6" w:rsidRDefault="00EF59E6">
    <w:pPr>
      <w:spacing w:line="240" w:lineRule="exact"/>
      <w:jc w:val="right"/>
      <w:rPr>
        <w:rFonts w:ascii="Times New Roman" w:hAnsi="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B353E1"/>
    <w:multiLevelType w:val="hybridMultilevel"/>
    <w:tmpl w:val="A1403A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CB864D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A306FF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670BFB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F841E7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DF022F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95274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20D5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E34F89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8DA9E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87E2B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43CE22"/>
    <w:multiLevelType w:val="hybridMultilevel"/>
    <w:tmpl w:val="2FF425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E07D32"/>
    <w:multiLevelType w:val="multilevel"/>
    <w:tmpl w:val="6458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88"/>
    <w:rsid w:val="00014468"/>
    <w:rsid w:val="00024788"/>
    <w:rsid w:val="00027FA5"/>
    <w:rsid w:val="000340FA"/>
    <w:rsid w:val="0003464B"/>
    <w:rsid w:val="00041CE1"/>
    <w:rsid w:val="000677D9"/>
    <w:rsid w:val="000A7A3E"/>
    <w:rsid w:val="00161CF3"/>
    <w:rsid w:val="001A5020"/>
    <w:rsid w:val="001E5D77"/>
    <w:rsid w:val="00265737"/>
    <w:rsid w:val="00306E04"/>
    <w:rsid w:val="003E0D93"/>
    <w:rsid w:val="00477611"/>
    <w:rsid w:val="0048219E"/>
    <w:rsid w:val="004A63B4"/>
    <w:rsid w:val="00661652"/>
    <w:rsid w:val="00815CA4"/>
    <w:rsid w:val="00862DEB"/>
    <w:rsid w:val="00993C9E"/>
    <w:rsid w:val="009A77B6"/>
    <w:rsid w:val="009E1490"/>
    <w:rsid w:val="00A90740"/>
    <w:rsid w:val="00A90F3B"/>
    <w:rsid w:val="00AB6C78"/>
    <w:rsid w:val="00B1358C"/>
    <w:rsid w:val="00B5796A"/>
    <w:rsid w:val="00BB43A8"/>
    <w:rsid w:val="00CB275F"/>
    <w:rsid w:val="00CD2667"/>
    <w:rsid w:val="00D36098"/>
    <w:rsid w:val="00E1090A"/>
    <w:rsid w:val="00EB4BC3"/>
    <w:rsid w:val="00EF59E6"/>
    <w:rsid w:val="00F578D8"/>
    <w:rsid w:val="00F6044B"/>
    <w:rsid w:val="00F76843"/>
    <w:rsid w:val="00F7760F"/>
    <w:rsid w:val="00FA47CB"/>
    <w:rsid w:val="00FC20F5"/>
    <w:rsid w:val="00FE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7E63DE"/>
  <w15:docId w15:val="{5D905DE6-0550-4B2D-8D8A-129CC119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Thai" w:hAnsi="CourierThai"/>
      <w:szCs w:val="24"/>
    </w:rPr>
  </w:style>
  <w:style w:type="paragraph" w:styleId="Heading1">
    <w:name w:val="heading 1"/>
    <w:basedOn w:val="Normal"/>
    <w:next w:val="Normal"/>
    <w:qFormat/>
    <w:pPr>
      <w:keepNext/>
      <w:widowControl/>
      <w:outlineLvl w:val="0"/>
    </w:pPr>
    <w:rPr>
      <w:rFonts w:ascii="Times New Roman" w:hAnsi="Times New Roman"/>
      <w:sz w:val="24"/>
      <w:szCs w:val="20"/>
      <w:u w:val="single"/>
    </w:rPr>
  </w:style>
  <w:style w:type="paragraph" w:styleId="Heading2">
    <w:name w:val="heading 2"/>
    <w:basedOn w:val="Normal"/>
    <w:next w:val="Normal"/>
    <w:qFormat/>
    <w:pPr>
      <w:keepNext/>
      <w:spacing w:line="240" w:lineRule="exact"/>
      <w:jc w:val="center"/>
      <w:outlineLvl w:val="1"/>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pPr>
      <w:autoSpaceDE/>
      <w:autoSpaceDN/>
      <w:adjustRightInd/>
    </w:pPr>
    <w:rPr>
      <w:rFonts w:ascii="Times New Roman" w:hAnsi="Times New Roman"/>
      <w:snapToGrid w:val="0"/>
      <w:sz w:val="24"/>
      <w:szCs w:val="20"/>
    </w:rPr>
  </w:style>
  <w:style w:type="character" w:styleId="PageNumber">
    <w:name w:val="page number"/>
    <w:basedOn w:val="DefaultParagraphFont"/>
  </w:style>
  <w:style w:type="paragraph" w:styleId="BodyTextIndent">
    <w:name w:val="Body Text Indent"/>
    <w:basedOn w:val="Normal"/>
    <w:pPr>
      <w:widowControl/>
      <w:ind w:left="720"/>
    </w:pPr>
    <w:rPr>
      <w:rFonts w:ascii="Times New Roman" w:hAnsi="Times New Roman"/>
      <w:sz w:val="24"/>
      <w:szCs w:val="20"/>
    </w:rPr>
  </w:style>
  <w:style w:type="paragraph" w:styleId="BalloonText">
    <w:name w:val="Balloon Text"/>
    <w:basedOn w:val="Normal"/>
    <w:semiHidden/>
    <w:rPr>
      <w:rFonts w:ascii="Tahoma" w:hAnsi="Tahoma" w:cs="Tahoma"/>
      <w:sz w:val="16"/>
      <w:szCs w:val="16"/>
    </w:rPr>
  </w:style>
  <w:style w:type="character" w:styleId="Hyperlink">
    <w:name w:val="Hyperlink"/>
    <w:rPr>
      <w:strike w:val="0"/>
      <w:dstrike w:val="0"/>
      <w:color w:val="0000FF"/>
      <w:u w:val="none"/>
      <w:effect w:val="none"/>
    </w:rPr>
  </w:style>
  <w:style w:type="paragraph" w:styleId="NormalWeb">
    <w:name w:val="Normal (Web)"/>
    <w:basedOn w:val="Normal"/>
    <w:pPr>
      <w:widowControl/>
      <w:autoSpaceDE/>
      <w:autoSpaceDN/>
      <w:adjustRightInd/>
      <w:spacing w:before="100" w:beforeAutospacing="1" w:after="100" w:afterAutospacing="1"/>
    </w:pPr>
    <w:rPr>
      <w:rFonts w:ascii="Verdana" w:hAnsi="Verdana"/>
      <w:color w:val="000000"/>
      <w:szCs w:val="20"/>
    </w:rPr>
  </w:style>
  <w:style w:type="paragraph" w:customStyle="1" w:styleId="Default">
    <w:name w:val="Default"/>
    <w:pPr>
      <w:widowControl w:val="0"/>
      <w:autoSpaceDE w:val="0"/>
      <w:autoSpaceDN w:val="0"/>
      <w:adjustRightInd w:val="0"/>
    </w:pPr>
    <w:rPr>
      <w:rFonts w:ascii="Times New Roman PSMT" w:hAnsi="Times New Roman PSMT" w:cs="Times New Roman PSMT"/>
      <w:color w:val="000000"/>
      <w:sz w:val="24"/>
      <w:szCs w:val="24"/>
    </w:rPr>
  </w:style>
  <w:style w:type="character" w:styleId="FollowedHyperlink">
    <w:name w:val="FollowedHyperlink"/>
    <w:rPr>
      <w:color w:val="800080"/>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rwords.com/42/account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vestorwords.com/1201/credit_history.html" TargetMode="External"/><Relationship Id="rId12" Type="http://schemas.openxmlformats.org/officeDocument/2006/relationships/hyperlink" Target="http://www.ecfr.gov/cgi-bin/text-idx?&amp;tpl=/ecfrbrowse/Title31/31tab_02.t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ode.house.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vestorwords.com/416/bankruptcies.html" TargetMode="External"/><Relationship Id="rId4" Type="http://schemas.openxmlformats.org/officeDocument/2006/relationships/webSettings" Target="webSettings.xml"/><Relationship Id="rId9" Type="http://schemas.openxmlformats.org/officeDocument/2006/relationships/hyperlink" Target="http://www.investorwords.com/2858/loan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2953</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CREDIT AND DEBT MANAGEMENT</vt:lpstr>
    </vt:vector>
  </TitlesOfParts>
  <Company>Your Company Name</Company>
  <LinksUpToDate>false</LinksUpToDate>
  <CharactersWithSpaces>20044</CharactersWithSpaces>
  <SharedDoc>false</SharedDoc>
  <HLinks>
    <vt:vector size="36" baseType="variant">
      <vt:variant>
        <vt:i4>2359329</vt:i4>
      </vt:variant>
      <vt:variant>
        <vt:i4>15</vt:i4>
      </vt:variant>
      <vt:variant>
        <vt:i4>0</vt:i4>
      </vt:variant>
      <vt:variant>
        <vt:i4>5</vt:i4>
      </vt:variant>
      <vt:variant>
        <vt:lpwstr>http://www.access.gpo.gov/nara/cfr/waisidx_04/31cfrv2_04.html</vt:lpwstr>
      </vt:variant>
      <vt:variant>
        <vt:lpwstr/>
      </vt:variant>
      <vt:variant>
        <vt:i4>65554</vt:i4>
      </vt:variant>
      <vt:variant>
        <vt:i4>12</vt:i4>
      </vt:variant>
      <vt:variant>
        <vt:i4>0</vt:i4>
      </vt:variant>
      <vt:variant>
        <vt:i4>5</vt:i4>
      </vt:variant>
      <vt:variant>
        <vt:lpwstr>http://www.opm.gov/fedregis/1998/63r72098.txt</vt:lpwstr>
      </vt:variant>
      <vt:variant>
        <vt:lpwstr/>
      </vt:variant>
      <vt:variant>
        <vt:i4>7077938</vt:i4>
      </vt:variant>
      <vt:variant>
        <vt:i4>9</vt:i4>
      </vt:variant>
      <vt:variant>
        <vt:i4>0</vt:i4>
      </vt:variant>
      <vt:variant>
        <vt:i4>5</vt:i4>
      </vt:variant>
      <vt:variant>
        <vt:lpwstr>http://www.investorwords.com/416/bankruptcies.html</vt:lpwstr>
      </vt:variant>
      <vt:variant>
        <vt:lpwstr/>
      </vt:variant>
      <vt:variant>
        <vt:i4>5177411</vt:i4>
      </vt:variant>
      <vt:variant>
        <vt:i4>6</vt:i4>
      </vt:variant>
      <vt:variant>
        <vt:i4>0</vt:i4>
      </vt:variant>
      <vt:variant>
        <vt:i4>5</vt:i4>
      </vt:variant>
      <vt:variant>
        <vt:lpwstr>http://www.investorwords.com/2858/loans.html</vt:lpwstr>
      </vt:variant>
      <vt:variant>
        <vt:lpwstr/>
      </vt:variant>
      <vt:variant>
        <vt:i4>6226003</vt:i4>
      </vt:variant>
      <vt:variant>
        <vt:i4>3</vt:i4>
      </vt:variant>
      <vt:variant>
        <vt:i4>0</vt:i4>
      </vt:variant>
      <vt:variant>
        <vt:i4>5</vt:i4>
      </vt:variant>
      <vt:variant>
        <vt:lpwstr>http://www.investorwords.com/42/accounts.html</vt:lpwstr>
      </vt:variant>
      <vt:variant>
        <vt:lpwstr/>
      </vt:variant>
      <vt:variant>
        <vt:i4>1310782</vt:i4>
      </vt:variant>
      <vt:variant>
        <vt:i4>0</vt:i4>
      </vt:variant>
      <vt:variant>
        <vt:i4>0</vt:i4>
      </vt:variant>
      <vt:variant>
        <vt:i4>5</vt:i4>
      </vt:variant>
      <vt:variant>
        <vt:lpwstr>http://www.investorwords.com/1201/credit_history.html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AND DEBT MANAGEMENT</dc:title>
  <dc:creator>eHolzbaur</dc:creator>
  <cp:lastModifiedBy>Fuller, John (Detailee/Intern)</cp:lastModifiedBy>
  <cp:revision>5</cp:revision>
  <cp:lastPrinted>2015-05-27T18:35:00Z</cp:lastPrinted>
  <dcterms:created xsi:type="dcterms:W3CDTF">2019-05-20T18:10:00Z</dcterms:created>
  <dcterms:modified xsi:type="dcterms:W3CDTF">2019-07-08T14:56:00Z</dcterms:modified>
</cp:coreProperties>
</file>