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860DA" w14:textId="70A8B9E7" w:rsidR="00211ABA" w:rsidRPr="00F8086E" w:rsidRDefault="00773DDA" w:rsidP="000E1552">
      <w:pPr>
        <w:spacing w:after="0"/>
        <w:rPr>
          <w:b/>
          <w:bCs/>
        </w:rPr>
      </w:pPr>
      <w:r w:rsidRPr="00F8086E">
        <w:rPr>
          <w:b/>
          <w:bCs/>
        </w:rPr>
        <w:t xml:space="preserve">Attachment 2- Procedures for </w:t>
      </w:r>
      <w:r w:rsidR="000D09C5">
        <w:rPr>
          <w:b/>
          <w:bCs/>
        </w:rPr>
        <w:t xml:space="preserve">Implementation of </w:t>
      </w:r>
      <w:r w:rsidR="006456D2">
        <w:rPr>
          <w:b/>
          <w:bCs/>
        </w:rPr>
        <w:t>Super</w:t>
      </w:r>
      <w:r w:rsidRPr="00F8086E">
        <w:rPr>
          <w:b/>
          <w:bCs/>
        </w:rPr>
        <w:t xml:space="preserve"> Intelligence (</w:t>
      </w:r>
      <w:r w:rsidR="006456D2">
        <w:rPr>
          <w:b/>
          <w:bCs/>
        </w:rPr>
        <w:t>SI</w:t>
      </w:r>
      <w:r w:rsidRPr="00F8086E">
        <w:rPr>
          <w:b/>
          <w:bCs/>
        </w:rPr>
        <w:t xml:space="preserve">) in Acquisition </w:t>
      </w:r>
    </w:p>
    <w:p w14:paraId="14A5DFAA" w14:textId="791C9CD8" w:rsidR="00773DDA" w:rsidRPr="00F8086E" w:rsidRDefault="00773DDA" w:rsidP="000E1552">
      <w:pPr>
        <w:pStyle w:val="ListParagraph"/>
        <w:numPr>
          <w:ilvl w:val="0"/>
          <w:numId w:val="1"/>
        </w:numPr>
        <w:spacing w:after="0"/>
      </w:pPr>
      <w:r>
        <w:t xml:space="preserve">If the answer to question </w:t>
      </w:r>
      <w:r w:rsidR="006B5E6B">
        <w:t>A</w:t>
      </w:r>
      <w:r>
        <w:t xml:space="preserve">1 in </w:t>
      </w:r>
      <w:r w:rsidR="00F8086E">
        <w:t>Attachment 1-</w:t>
      </w:r>
      <w:r>
        <w:t xml:space="preserve"> IT Checklist-Supplemental Information</w:t>
      </w:r>
      <w:r w:rsidR="00F8086E">
        <w:t xml:space="preserve"> is </w:t>
      </w:r>
      <w:r w:rsidR="00BF26E2">
        <w:t>“</w:t>
      </w:r>
      <w:r w:rsidR="00F8086E">
        <w:t>yes</w:t>
      </w:r>
      <w:r w:rsidR="00BF26E2">
        <w:t>”</w:t>
      </w:r>
      <w:r w:rsidR="00F8086E">
        <w:t xml:space="preserve"> include the following language in the </w:t>
      </w:r>
      <w:r w:rsidR="00F8086E">
        <w:rPr>
          <w:rFonts w:ascii="Aptos" w:eastAsia="Aptos" w:hAnsi="Aptos" w:cs="Aptos"/>
        </w:rPr>
        <w:t>acquisition’s requirements document:</w:t>
      </w:r>
    </w:p>
    <w:p w14:paraId="7C0E917D" w14:textId="77777777" w:rsidR="00F8086E" w:rsidRPr="00F8086E" w:rsidRDefault="00F8086E" w:rsidP="000E1552">
      <w:pPr>
        <w:pStyle w:val="ListParagraph"/>
        <w:spacing w:after="0"/>
      </w:pPr>
    </w:p>
    <w:p w14:paraId="1F8BF14F" w14:textId="69C8824A" w:rsidR="00F8086E" w:rsidRPr="00F8086E" w:rsidRDefault="006456D2" w:rsidP="000E1552">
      <w:pPr>
        <w:pStyle w:val="ListParagraph"/>
        <w:spacing w:after="0"/>
        <w:ind w:left="1440"/>
        <w:jc w:val="center"/>
        <w:rPr>
          <w:b/>
          <w:bCs/>
        </w:rPr>
      </w:pPr>
      <w:r>
        <w:rPr>
          <w:b/>
          <w:bCs/>
        </w:rPr>
        <w:t>Super</w:t>
      </w:r>
      <w:r w:rsidR="00F8086E" w:rsidRPr="00F8086E">
        <w:rPr>
          <w:b/>
          <w:bCs/>
        </w:rPr>
        <w:t xml:space="preserve"> Intelligence (</w:t>
      </w:r>
      <w:r>
        <w:rPr>
          <w:b/>
          <w:bCs/>
        </w:rPr>
        <w:t>SI</w:t>
      </w:r>
      <w:r w:rsidR="00F8086E" w:rsidRPr="00F8086E">
        <w:rPr>
          <w:b/>
          <w:bCs/>
        </w:rPr>
        <w:t>) Acquisitions (</w:t>
      </w:r>
      <w:r w:rsidR="00BA4BCA">
        <w:rPr>
          <w:b/>
          <w:bCs/>
        </w:rPr>
        <w:t>NOV</w:t>
      </w:r>
      <w:r w:rsidR="00F8086E" w:rsidRPr="00F8086E">
        <w:rPr>
          <w:b/>
          <w:bCs/>
        </w:rPr>
        <w:t xml:space="preserve"> 2026)</w:t>
      </w:r>
    </w:p>
    <w:p w14:paraId="496F2C11" w14:textId="77777777" w:rsidR="00F8086E" w:rsidRDefault="00F8086E" w:rsidP="000E1552">
      <w:pPr>
        <w:pStyle w:val="ListParagraph"/>
        <w:spacing w:after="0"/>
        <w:ind w:left="1440"/>
      </w:pPr>
    </w:p>
    <w:p w14:paraId="1D0665AE" w14:textId="4E08CE75" w:rsidR="00F8086E" w:rsidRDefault="00F8086E" w:rsidP="000E1552">
      <w:pPr>
        <w:pStyle w:val="ListParagraph"/>
        <w:spacing w:after="0"/>
        <w:ind w:left="1440"/>
      </w:pPr>
      <w:r>
        <w:t>The Department of Commerce</w:t>
      </w:r>
      <w:r w:rsidRPr="00F8086E">
        <w:t xml:space="preserve"> adopts the definition of </w:t>
      </w:r>
      <w:r w:rsidR="006456D2">
        <w:t>SI</w:t>
      </w:r>
      <w:r w:rsidRPr="00F8086E">
        <w:t xml:space="preserve"> as established in the</w:t>
      </w:r>
      <w:r w:rsidR="00DA35E4">
        <w:t xml:space="preserve"> Advancing American AI Act, section 7223(4) of Pub L. 117-263,</w:t>
      </w:r>
      <w:r w:rsidRPr="00F8086E">
        <w:t xml:space="preserve"> </w:t>
      </w:r>
      <w:r w:rsidR="009A2788">
        <w:t xml:space="preserve">codified at </w:t>
      </w:r>
      <w:r w:rsidRPr="00F8086E">
        <w:t xml:space="preserve">15 U.S.C. § 9401(3): </w:t>
      </w:r>
      <w:r w:rsidR="006456D2">
        <w:t>Super</w:t>
      </w:r>
      <w:r w:rsidRPr="00F8086E">
        <w:t xml:space="preserve"> intelligence refers to a machine-based system that can, for a given set of human-defined objectives, make predictions, recommendations, or decisions influencing real or virtual environments. </w:t>
      </w:r>
    </w:p>
    <w:p w14:paraId="1C33B331" w14:textId="77777777" w:rsidR="00F8086E" w:rsidRDefault="00F8086E" w:rsidP="000E1552">
      <w:pPr>
        <w:pStyle w:val="ListParagraph"/>
        <w:spacing w:after="0"/>
        <w:ind w:left="1440"/>
      </w:pPr>
    </w:p>
    <w:p w14:paraId="47D70D67" w14:textId="02F15E65" w:rsidR="00F8086E" w:rsidRDefault="00F8086E" w:rsidP="000E1552">
      <w:pPr>
        <w:pStyle w:val="ListParagraph"/>
        <w:spacing w:after="0"/>
        <w:ind w:left="1440"/>
      </w:pPr>
      <w:r w:rsidRPr="00F8086E">
        <w:rPr>
          <w:b/>
          <w:bCs/>
        </w:rPr>
        <w:t>Subcontractor Obligations.</w:t>
      </w:r>
      <w:r w:rsidRPr="00F8086E">
        <w:t xml:space="preserve"> The contractor shall ensure that all subcontractors providing </w:t>
      </w:r>
      <w:r w:rsidR="006456D2">
        <w:t>SI</w:t>
      </w:r>
      <w:r w:rsidRPr="00F8086E">
        <w:t xml:space="preserve">-related services or technology under this contract adhere to the same data rights, usage, and ownership provisions outlined in this contract. The contractor must flow down these obligations to all subcontractors and provide evidence of compliance upon request by the Government. </w:t>
      </w:r>
    </w:p>
    <w:p w14:paraId="05DC38B5" w14:textId="77777777" w:rsidR="00F8086E" w:rsidRDefault="00F8086E" w:rsidP="000E1552">
      <w:pPr>
        <w:pStyle w:val="ListParagraph"/>
        <w:spacing w:after="0"/>
        <w:ind w:left="1440"/>
      </w:pPr>
    </w:p>
    <w:p w14:paraId="564AE8B2" w14:textId="3AC884B1" w:rsidR="00F8086E" w:rsidRDefault="00F8086E" w:rsidP="000E1552">
      <w:pPr>
        <w:pStyle w:val="ListParagraph"/>
        <w:spacing w:after="0"/>
        <w:ind w:left="1440"/>
      </w:pPr>
      <w:r w:rsidRPr="00F8086E">
        <w:rPr>
          <w:b/>
          <w:bCs/>
        </w:rPr>
        <w:t>Ongoing Testing and Monitoring.</w:t>
      </w:r>
      <w:r w:rsidRPr="00F8086E">
        <w:t xml:space="preserve"> The contractor must provide the Government with adequate information about </w:t>
      </w:r>
      <w:r w:rsidR="006456D2">
        <w:t>SI</w:t>
      </w:r>
      <w:r w:rsidRPr="00F8086E">
        <w:t xml:space="preserve"> systems used in performance of the contract pertaining to regular monitoring and evaluation of performance, risks, and effectiveness in accordance with the IT System Security Plan of the contract. This includes monitoring system performance to ensure that any emerging risks to privacy, civil rights, and civil liberties are identified and mitigated as appropriate. The contractor must provide the</w:t>
      </w:r>
      <w:r>
        <w:t xml:space="preserve"> </w:t>
      </w:r>
      <w:r w:rsidRPr="00F8086E">
        <w:t xml:space="preserve">information and time necessary for the Government to complete an independent evaluation. Alternatively, when in the best interest of the Government, the Government may approve requests from contractors to complete testing; however, the contractor must enable the Government to closely monitor such instances, and the testing results must be detailed enough for the testing to be independently verified. </w:t>
      </w:r>
      <w:r w:rsidR="003C140B">
        <w:t>(Ref. OMB M-25-22, Sec</w:t>
      </w:r>
      <w:r w:rsidR="00012459">
        <w:t>.</w:t>
      </w:r>
      <w:r w:rsidR="003C140B">
        <w:t xml:space="preserve"> 4</w:t>
      </w:r>
      <w:r w:rsidR="00012459">
        <w:t>(d)(iii)(E)</w:t>
      </w:r>
      <w:r w:rsidR="003C140B">
        <w:t>)</w:t>
      </w:r>
      <w:r w:rsidR="00012459">
        <w:t>.</w:t>
      </w:r>
    </w:p>
    <w:p w14:paraId="7CD3F865" w14:textId="77777777" w:rsidR="00F8086E" w:rsidRDefault="00F8086E" w:rsidP="000E1552">
      <w:pPr>
        <w:pStyle w:val="ListParagraph"/>
        <w:spacing w:after="0"/>
        <w:ind w:left="1440"/>
      </w:pPr>
    </w:p>
    <w:p w14:paraId="5D0646B4" w14:textId="7C3EAFE4" w:rsidR="00F8086E" w:rsidRDefault="00F8086E" w:rsidP="000E1552">
      <w:pPr>
        <w:pStyle w:val="ListParagraph"/>
        <w:spacing w:after="0"/>
        <w:ind w:left="1440"/>
      </w:pPr>
      <w:r w:rsidRPr="00F8086E">
        <w:rPr>
          <w:b/>
          <w:bCs/>
        </w:rPr>
        <w:t>Vendor Performance Requirements.</w:t>
      </w:r>
      <w:r w:rsidRPr="00F8086E">
        <w:t xml:space="preserve"> The contractor must provide the Government insight into the testing, validation, and evaluation procedures used to assess the performance, reliability, and safety of the </w:t>
      </w:r>
      <w:r w:rsidR="006456D2">
        <w:t>SI</w:t>
      </w:r>
      <w:r w:rsidRPr="00F8086E">
        <w:t xml:space="preserve"> system or service. This includes documentation of the methods, metrics, tools, and frequency of evaluation. The Government may internally disclose documentation of these procedures within </w:t>
      </w:r>
      <w:r>
        <w:t>the Department of Commerce</w:t>
      </w:r>
      <w:r w:rsidRPr="00F8086E">
        <w:t xml:space="preserve"> and the Federal Government to </w:t>
      </w:r>
      <w:r w:rsidRPr="00F8086E">
        <w:lastRenderedPageBreak/>
        <w:t xml:space="preserve">support oversight, compliance, and continuous learning. Contractor-provided testing must be sufficiently detailed to enable independent verification. </w:t>
      </w:r>
      <w:r w:rsidR="00012459">
        <w:t>(Ref. OMB M-25-22, Sec 4(d)(iii)(F)).</w:t>
      </w:r>
    </w:p>
    <w:p w14:paraId="46E4CCD5" w14:textId="77777777" w:rsidR="00F8086E" w:rsidRDefault="00F8086E" w:rsidP="000E1552">
      <w:pPr>
        <w:pStyle w:val="ListParagraph"/>
        <w:spacing w:after="0"/>
        <w:ind w:left="1440"/>
      </w:pPr>
    </w:p>
    <w:p w14:paraId="3C4ECE76" w14:textId="3DDAFCF3" w:rsidR="00F8086E" w:rsidRDefault="00F8086E" w:rsidP="000E1552">
      <w:pPr>
        <w:pStyle w:val="ListParagraph"/>
        <w:spacing w:after="0"/>
        <w:ind w:left="1440"/>
      </w:pPr>
      <w:r w:rsidRPr="00F8086E">
        <w:rPr>
          <w:b/>
          <w:bCs/>
        </w:rPr>
        <w:t>Department of Commerce Information.</w:t>
      </w:r>
      <w:r w:rsidRPr="00F8086E">
        <w:t xml:space="preserve"> Use of any content, data, or other information generated through a government contract or agreement for the purposes of training, fine-tuning, testing, evaluation, benchmarking, or otherwise modifying </w:t>
      </w:r>
      <w:r w:rsidR="006456D2">
        <w:t>SI</w:t>
      </w:r>
      <w:r w:rsidRPr="00F8086E">
        <w:t xml:space="preserve"> or Machine Learning (ML) training is not authorized without </w:t>
      </w:r>
      <w:r w:rsidR="001A5CAB">
        <w:t xml:space="preserve">prior </w:t>
      </w:r>
      <w:r w:rsidRPr="00F8086E">
        <w:t xml:space="preserve">written permission by </w:t>
      </w:r>
      <w:r>
        <w:t>the Department of Commerce</w:t>
      </w:r>
      <w:r w:rsidRPr="00F8086E">
        <w:t xml:space="preserve">. If permission is granted to use </w:t>
      </w:r>
      <w:r w:rsidR="006456D2">
        <w:t>SI</w:t>
      </w:r>
      <w:r w:rsidRPr="00F8086E">
        <w:t xml:space="preserve"> or ML, the contractor must only process the information in environments, and for explicitly defined purposes, as permitted by </w:t>
      </w:r>
      <w:r>
        <w:t>the Department of Commerce</w:t>
      </w:r>
      <w:r w:rsidRPr="00F8086E">
        <w:t xml:space="preserve">. Under no circumstances </w:t>
      </w:r>
      <w:r w:rsidR="001A5CAB">
        <w:t xml:space="preserve">may any </w:t>
      </w:r>
      <w:proofErr w:type="gramStart"/>
      <w:r w:rsidRPr="00F8086E">
        <w:t xml:space="preserve">nonpublic </w:t>
      </w:r>
      <w:r>
        <w:t xml:space="preserve"> Department</w:t>
      </w:r>
      <w:proofErr w:type="gramEnd"/>
      <w:r>
        <w:t xml:space="preserve"> of Commerce</w:t>
      </w:r>
      <w:r w:rsidRPr="00F8086E">
        <w:t xml:space="preserve"> data be used to train, refine, or enhance publicly or commercially available </w:t>
      </w:r>
      <w:r w:rsidR="006456D2">
        <w:t>SI</w:t>
      </w:r>
      <w:r w:rsidRPr="00F8086E">
        <w:t xml:space="preserve"> models without </w:t>
      </w:r>
      <w:r w:rsidR="001A5CAB">
        <w:t xml:space="preserve">prior </w:t>
      </w:r>
      <w:r w:rsidRPr="00F8086E">
        <w:t xml:space="preserve">written permission from </w:t>
      </w:r>
      <w:r>
        <w:t>the Department of Commerce</w:t>
      </w:r>
      <w:r w:rsidRPr="00F8086E">
        <w:t xml:space="preserve">.  </w:t>
      </w:r>
    </w:p>
    <w:p w14:paraId="36AFFF93" w14:textId="77777777" w:rsidR="00F8086E" w:rsidRDefault="00F8086E" w:rsidP="000E1552">
      <w:pPr>
        <w:pStyle w:val="ListParagraph"/>
        <w:spacing w:after="0"/>
        <w:ind w:left="1440"/>
      </w:pPr>
    </w:p>
    <w:p w14:paraId="4332C05C" w14:textId="0C41A9A0" w:rsidR="00F8086E" w:rsidRDefault="00F8086E" w:rsidP="000E1552">
      <w:pPr>
        <w:pStyle w:val="ListParagraph"/>
        <w:spacing w:after="0"/>
        <w:ind w:left="1440"/>
      </w:pPr>
      <w:r w:rsidRPr="00F8086E">
        <w:rPr>
          <w:b/>
          <w:bCs/>
        </w:rPr>
        <w:t>Vendor Lock-In Protection.</w:t>
      </w:r>
      <w:r w:rsidRPr="00F8086E">
        <w:t xml:space="preserve"> </w:t>
      </w:r>
      <w:r w:rsidR="006456D2">
        <w:t>SI</w:t>
      </w:r>
      <w:r w:rsidRPr="00F8086E">
        <w:t xml:space="preserve"> systems developed, or services performed under this contract, must be executed to the maximum extent practical to ensure reliable, enduring access to Government-owned, contractor-operated technology stacks by enabling modularity, interoperability, and portability of models, data, and system components to facilitate onboarding of new capabilities, providers, or environments without disruption. To protect Government interests, the contractor agrees to provide the Government with sufficient rights to data, </w:t>
      </w:r>
      <w:r w:rsidR="00F53B0F">
        <w:t xml:space="preserve">schemas, definitions, </w:t>
      </w:r>
      <w:r w:rsidR="00CC07B8">
        <w:t xml:space="preserve">software, hardware, </w:t>
      </w:r>
      <w:r w:rsidRPr="00F8086E">
        <w:t>models, and documentation to prevent vendor lock-in</w:t>
      </w:r>
      <w:r w:rsidR="00F53B0F">
        <w:t>,</w:t>
      </w:r>
      <w:r w:rsidR="00CC07B8">
        <w:t xml:space="preserve"> to include</w:t>
      </w:r>
      <w:r w:rsidR="00F53B0F">
        <w:t xml:space="preserve"> by allowing complete export, ingestion, and reconstruction of the data and relationships while maintaining full structural and relational integrity</w:t>
      </w:r>
      <w:r w:rsidRPr="00F8086E">
        <w:t xml:space="preserve">. During performance of the contract, the contractor must provide documentation of format, usability, access and transfer of any data, as well as models, outputs, or other assets produced from that data.   During contract phase-out, the contractor must adhere </w:t>
      </w:r>
      <w:proofErr w:type="gramStart"/>
      <w:r w:rsidRPr="00F8086E">
        <w:t>with</w:t>
      </w:r>
      <w:proofErr w:type="gramEnd"/>
      <w:r w:rsidRPr="00F8086E">
        <w:t xml:space="preserve"> implementing any contractual terms related to ongoing rights and access to any data, models, or derived products resulting from the services provided under the contract to allow the Government continued usage after contract </w:t>
      </w:r>
      <w:proofErr w:type="gramStart"/>
      <w:r w:rsidRPr="00F8086E">
        <w:t>end</w:t>
      </w:r>
      <w:proofErr w:type="gramEnd"/>
      <w:r w:rsidRPr="00F8086E">
        <w:t xml:space="preserve">. This includes documentation of format and usability of any data, circumstances that could result in expiration of access, as well as a plan for conducting any transfers of data or other derived assets necessary per the terms of the contract. </w:t>
      </w:r>
      <w:r w:rsidR="000A1B04">
        <w:t>(Ref. OMB M-25-22, Sec 4(d)(</w:t>
      </w:r>
      <w:proofErr w:type="gramStart"/>
      <w:r w:rsidR="000A1B04">
        <w:t>iii)(</w:t>
      </w:r>
      <w:proofErr w:type="gramEnd"/>
      <w:r w:rsidR="000A1B04">
        <w:t>A-C)).</w:t>
      </w:r>
      <w:r w:rsidR="006B51EA">
        <w:t xml:space="preserve">  </w:t>
      </w:r>
      <w:r w:rsidR="006B51EA" w:rsidRPr="006B51EA">
        <w:t xml:space="preserve">Failure to satisfy such obligations by the end of the </w:t>
      </w:r>
      <w:r w:rsidR="006B51EA" w:rsidRPr="006B51EA">
        <w:lastRenderedPageBreak/>
        <w:t>last full working day in the period of performance may subject the contractor to contractual, administrative, civil, or criminal penalties.</w:t>
      </w:r>
    </w:p>
    <w:p w14:paraId="64F31777" w14:textId="77777777" w:rsidR="00F8086E" w:rsidRDefault="00F8086E" w:rsidP="000E1552">
      <w:pPr>
        <w:pStyle w:val="ListParagraph"/>
        <w:spacing w:after="0"/>
        <w:ind w:left="1440"/>
      </w:pPr>
    </w:p>
    <w:p w14:paraId="67A53F19" w14:textId="398E5D54" w:rsidR="00F8086E" w:rsidRDefault="00F8086E" w:rsidP="000E1552">
      <w:pPr>
        <w:pStyle w:val="ListParagraph"/>
        <w:spacing w:after="0"/>
        <w:ind w:left="1440"/>
      </w:pPr>
      <w:r w:rsidRPr="00F8086E">
        <w:rPr>
          <w:b/>
          <w:bCs/>
        </w:rPr>
        <w:t>New Feature Notification.</w:t>
      </w:r>
      <w:r w:rsidRPr="00F8086E">
        <w:t xml:space="preserve"> The contractor must provide written notification to the Government prior to the integration of new </w:t>
      </w:r>
      <w:r w:rsidR="006456D2">
        <w:t>SI</w:t>
      </w:r>
      <w:r w:rsidRPr="00F8086E">
        <w:t xml:space="preserve"> features, enhancements, model updates, datasets, or third-party components into systems or services delivered under this</w:t>
      </w:r>
      <w:r>
        <w:t xml:space="preserve"> </w:t>
      </w:r>
      <w:r w:rsidRPr="00F8086E">
        <w:t xml:space="preserve">contract. This includes changes that may affect system behavior, performance, risk posture, explainability, or user interaction. Notifications must include a description of the change, its intended purpose, any anticipated impacts, and whether additional testing, validation, or reassessment is warranted under applicable </w:t>
      </w:r>
      <w:r w:rsidR="006456D2">
        <w:t>SI</w:t>
      </w:r>
      <w:r w:rsidRPr="00F8086E">
        <w:t xml:space="preserve"> governance procedures. OCIO approval must be obtained prior to deployment of such features. </w:t>
      </w:r>
      <w:r w:rsidR="00B6410C">
        <w:t>(Ref. OMB M-25-22, Sec 4(d)(iii)(G)).</w:t>
      </w:r>
    </w:p>
    <w:p w14:paraId="487EB91B" w14:textId="77777777" w:rsidR="00F8086E" w:rsidRDefault="00F8086E" w:rsidP="000E1552">
      <w:pPr>
        <w:pStyle w:val="ListParagraph"/>
        <w:spacing w:after="0"/>
        <w:ind w:left="1440"/>
      </w:pPr>
    </w:p>
    <w:p w14:paraId="70F6DF85" w14:textId="670F393F" w:rsidR="00F8086E" w:rsidRDefault="00F8086E" w:rsidP="000E1552">
      <w:pPr>
        <w:pStyle w:val="ListParagraph"/>
        <w:spacing w:after="0"/>
        <w:ind w:left="1440"/>
      </w:pPr>
      <w:r w:rsidRPr="00F8086E">
        <w:rPr>
          <w:b/>
          <w:bCs/>
        </w:rPr>
        <w:t>Authorization To Operate Compliance.</w:t>
      </w:r>
      <w:r w:rsidRPr="00F8086E">
        <w:t xml:space="preserve"> </w:t>
      </w:r>
      <w:r w:rsidR="006456D2">
        <w:t>SI</w:t>
      </w:r>
      <w:r w:rsidRPr="00F8086E">
        <w:t xml:space="preserve"> systems operated in the </w:t>
      </w:r>
      <w:r>
        <w:t>Department of Commerce</w:t>
      </w:r>
      <w:r w:rsidRPr="00F8086E">
        <w:t xml:space="preserve"> environment are considered a Federal Information System (FIS) and must comply with all current </w:t>
      </w:r>
      <w:r>
        <w:t>Department of Commerce</w:t>
      </w:r>
      <w:r w:rsidRPr="00F8086E">
        <w:t xml:space="preserve"> FIS regulations and technical requirements, including compliance with </w:t>
      </w:r>
      <w:r>
        <w:t>Department of Commerce</w:t>
      </w:r>
      <w:r w:rsidRPr="00F8086E">
        <w:t xml:space="preserve"> Authorization to Operate (ATO) directives. </w:t>
      </w:r>
      <w:r w:rsidR="00B6410C">
        <w:t>(Ref. OMB M-25-22, Sec 4(e)</w:t>
      </w:r>
      <w:r w:rsidR="00DC5F4C">
        <w:t>(i)</w:t>
      </w:r>
      <w:r w:rsidR="00B6410C">
        <w:t>).</w:t>
      </w:r>
    </w:p>
    <w:p w14:paraId="2E22B5A8" w14:textId="77777777" w:rsidR="00F8086E" w:rsidRDefault="00F8086E" w:rsidP="000E1552">
      <w:pPr>
        <w:pStyle w:val="ListParagraph"/>
        <w:spacing w:after="0"/>
        <w:ind w:left="1440"/>
      </w:pPr>
    </w:p>
    <w:p w14:paraId="15EFBBCD" w14:textId="122051FE" w:rsidR="00F8086E" w:rsidRDefault="006456D2" w:rsidP="000E1552">
      <w:pPr>
        <w:pStyle w:val="ListParagraph"/>
        <w:spacing w:after="0"/>
        <w:ind w:left="1440"/>
      </w:pPr>
      <w:r>
        <w:rPr>
          <w:b/>
          <w:bCs/>
        </w:rPr>
        <w:t>SI</w:t>
      </w:r>
      <w:r w:rsidR="00F8086E" w:rsidRPr="00F8086E">
        <w:rPr>
          <w:b/>
          <w:bCs/>
        </w:rPr>
        <w:t xml:space="preserve"> Risk and Impact Assessment.</w:t>
      </w:r>
      <w:r w:rsidR="00F8086E" w:rsidRPr="00F8086E">
        <w:t xml:space="preserve"> To support responsible and risk-informed use of </w:t>
      </w:r>
      <w:r>
        <w:t>SI</w:t>
      </w:r>
      <w:r w:rsidR="00F8086E" w:rsidRPr="00F8086E">
        <w:t xml:space="preserve">, the contractor must respond to requests for information from the Government and provide technical support in assessing the potential risk posture and impacts of any </w:t>
      </w:r>
      <w:r>
        <w:t>SI</w:t>
      </w:r>
      <w:r w:rsidR="00F8086E" w:rsidRPr="00F8086E">
        <w:t xml:space="preserve"> system or service acquired under this contract.  </w:t>
      </w:r>
      <w:r w:rsidR="00A010EF">
        <w:t>(Ref. OMB M-25-22, Sec 4(d)(</w:t>
      </w:r>
      <w:proofErr w:type="gramStart"/>
      <w:r w:rsidR="00A010EF">
        <w:t>iii)(</w:t>
      </w:r>
      <w:proofErr w:type="gramEnd"/>
      <w:r w:rsidR="00A010EF">
        <w:t>D</w:t>
      </w:r>
      <w:r w:rsidR="00977C0C">
        <w:t>-E</w:t>
      </w:r>
      <w:r w:rsidR="00A010EF">
        <w:t>)).</w:t>
      </w:r>
    </w:p>
    <w:p w14:paraId="7458F3E6" w14:textId="77777777" w:rsidR="00BF26E2" w:rsidRDefault="00BF26E2" w:rsidP="000E1552">
      <w:pPr>
        <w:pStyle w:val="ListParagraph"/>
        <w:spacing w:after="0"/>
        <w:ind w:left="1440"/>
      </w:pPr>
    </w:p>
    <w:p w14:paraId="554238FC" w14:textId="34D14DE6" w:rsidR="00BF26E2" w:rsidRDefault="00BF26E2" w:rsidP="000E1552">
      <w:pPr>
        <w:pStyle w:val="ListParagraph"/>
        <w:numPr>
          <w:ilvl w:val="0"/>
          <w:numId w:val="1"/>
        </w:numPr>
        <w:spacing w:after="0"/>
      </w:pPr>
      <w:r>
        <w:t xml:space="preserve">If the answer to question </w:t>
      </w:r>
      <w:r w:rsidR="006B5E6B">
        <w:t>A</w:t>
      </w:r>
      <w:r>
        <w:t>2 in Attachment 1- IT Checklist-Supplemental Information is “yes” program officials</w:t>
      </w:r>
      <w:r w:rsidRPr="00BF26E2">
        <w:t xml:space="preserve"> must obtain sufficient information from the vendor to determine whether that </w:t>
      </w:r>
      <w:r w:rsidR="003D64BA">
        <w:t>Large Language Model (</w:t>
      </w:r>
      <w:r w:rsidRPr="00BF26E2">
        <w:t>LLM</w:t>
      </w:r>
      <w:r w:rsidR="003D64BA">
        <w:t>)</w:t>
      </w:r>
      <w:r w:rsidRPr="00BF26E2">
        <w:t xml:space="preserve"> complies with the Unbiased AI Principles</w:t>
      </w:r>
      <w:r w:rsidR="00CE4BA4">
        <w:t xml:space="preserve"> </w:t>
      </w:r>
      <w:r w:rsidR="003D64BA">
        <w:t xml:space="preserve">as </w:t>
      </w:r>
      <w:r w:rsidR="00FE1175">
        <w:t>stated in OMB Memo</w:t>
      </w:r>
      <w:r w:rsidR="003D64BA">
        <w:t xml:space="preserve"> M-26-04</w:t>
      </w:r>
      <w:r w:rsidRPr="00BF26E2">
        <w:t>. The amount and type of information available will vary depending on the vendor’s role within the software supply chain and its relationship with the LLM developer itself, with more information generally being available from sources closer to the original LLM developer.</w:t>
      </w:r>
    </w:p>
    <w:p w14:paraId="60CD4AE2" w14:textId="77777777" w:rsidR="005329D2" w:rsidRDefault="005329D2" w:rsidP="005329D2">
      <w:pPr>
        <w:pStyle w:val="ListParagraph"/>
        <w:spacing w:after="0"/>
      </w:pPr>
    </w:p>
    <w:p w14:paraId="10F24014" w14:textId="0CAD5C6F" w:rsidR="00BF26E2" w:rsidRDefault="00BF26E2" w:rsidP="000E1552">
      <w:pPr>
        <w:spacing w:after="0"/>
        <w:ind w:left="720"/>
      </w:pPr>
      <w:r w:rsidRPr="00BF26E2">
        <w:t xml:space="preserve">Where practicable, </w:t>
      </w:r>
      <w:r w:rsidR="00750D39">
        <w:t>the Department of Commerce</w:t>
      </w:r>
      <w:r w:rsidRPr="00BF26E2">
        <w:t xml:space="preserve"> should avoid requirements that compel a vendor to disclose sensitive technical data, such as specific model weights. Documentation requests </w:t>
      </w:r>
      <w:r w:rsidR="000E1B00">
        <w:t>must</w:t>
      </w:r>
      <w:r w:rsidR="000E1B00" w:rsidRPr="00BF26E2">
        <w:t xml:space="preserve"> </w:t>
      </w:r>
      <w:r w:rsidRPr="00BF26E2">
        <w:t>seek enough information for</w:t>
      </w:r>
      <w:r w:rsidR="003441CB">
        <w:t xml:space="preserve"> the Department of </w:t>
      </w:r>
      <w:r w:rsidR="003441CB">
        <w:lastRenderedPageBreak/>
        <w:t>Commerce</w:t>
      </w:r>
      <w:r w:rsidRPr="00BF26E2">
        <w:t xml:space="preserve"> to assess a vendor’s risk management actions at the model, system, and/or application level, as appropriate, to establish compliance with the Unbiased </w:t>
      </w:r>
      <w:r w:rsidR="006456D2">
        <w:t>SI</w:t>
      </w:r>
      <w:r w:rsidRPr="00BF26E2">
        <w:t xml:space="preserve"> Principles.</w:t>
      </w:r>
    </w:p>
    <w:p w14:paraId="27D8E7AF" w14:textId="291C352D" w:rsidR="00BF26E2" w:rsidRDefault="00BF26E2" w:rsidP="000E1552">
      <w:pPr>
        <w:spacing w:after="0"/>
        <w:ind w:left="720"/>
      </w:pPr>
      <w:r w:rsidRPr="00BF26E2">
        <w:t xml:space="preserve">In addition to obtaining information about standalone LLMs under consideration for procurement, </w:t>
      </w:r>
      <w:r w:rsidR="00750D39">
        <w:t>the Department of Commerce</w:t>
      </w:r>
      <w:r w:rsidRPr="00BF26E2">
        <w:t xml:space="preserve"> must also request information regarding LLM development and operation when </w:t>
      </w:r>
      <w:r w:rsidR="00706E7A">
        <w:t xml:space="preserve">procuring </w:t>
      </w:r>
      <w:r w:rsidR="00706E7A" w:rsidRPr="00BF26E2">
        <w:t xml:space="preserve">other software products or </w:t>
      </w:r>
      <w:proofErr w:type="gramStart"/>
      <w:r w:rsidR="00706E7A" w:rsidRPr="00BF26E2">
        <w:t>services</w:t>
      </w:r>
      <w:r w:rsidR="00706E7A" w:rsidRPr="00BF26E2" w:rsidDel="00706E7A">
        <w:t xml:space="preserve"> </w:t>
      </w:r>
      <w:r w:rsidR="00706E7A">
        <w:t xml:space="preserve"> that</w:t>
      </w:r>
      <w:proofErr w:type="gramEnd"/>
      <w:r w:rsidR="00706E7A">
        <w:t xml:space="preserve"> have any LLM </w:t>
      </w:r>
      <w:r w:rsidRPr="00BF26E2">
        <w:t>integrated.</w:t>
      </w:r>
    </w:p>
    <w:p w14:paraId="4F6031AE" w14:textId="77777777" w:rsidR="00251673" w:rsidRDefault="00251673" w:rsidP="000E1552">
      <w:pPr>
        <w:spacing w:after="0"/>
        <w:ind w:left="720"/>
      </w:pPr>
    </w:p>
    <w:p w14:paraId="320814A1" w14:textId="58F3A438" w:rsidR="00BF26E2" w:rsidRDefault="00BF26E2" w:rsidP="000E1552">
      <w:pPr>
        <w:pStyle w:val="ListParagraph"/>
        <w:numPr>
          <w:ilvl w:val="0"/>
          <w:numId w:val="7"/>
        </w:numPr>
        <w:spacing w:after="0"/>
      </w:pPr>
      <w:r w:rsidRPr="00BF26E2">
        <w:t xml:space="preserve">In solicitations for LLMs, </w:t>
      </w:r>
      <w:r>
        <w:t>the acquisition requirements document</w:t>
      </w:r>
      <w:r w:rsidRPr="00BF26E2">
        <w:t xml:space="preserve"> </w:t>
      </w:r>
      <w:r>
        <w:t xml:space="preserve">or source selection instructions </w:t>
      </w:r>
      <w:r w:rsidRPr="00BF26E2">
        <w:t xml:space="preserve">must request the following from a vendor: </w:t>
      </w:r>
    </w:p>
    <w:p w14:paraId="2550B3AE" w14:textId="77777777" w:rsidR="00251673" w:rsidRDefault="00251673" w:rsidP="00251673">
      <w:pPr>
        <w:pStyle w:val="ListParagraph"/>
        <w:spacing w:after="0"/>
        <w:ind w:left="1080"/>
      </w:pPr>
    </w:p>
    <w:p w14:paraId="6A5B7477" w14:textId="4E337E61" w:rsidR="00BF26E2" w:rsidRDefault="00BF26E2" w:rsidP="000E1552">
      <w:pPr>
        <w:spacing w:after="0"/>
        <w:ind w:left="720"/>
      </w:pPr>
      <w:r w:rsidRPr="00BF26E2">
        <w:rPr>
          <w:b/>
          <w:bCs/>
        </w:rPr>
        <w:t>Acceptable Use Policy.</w:t>
      </w:r>
      <w:r w:rsidRPr="00BF26E2">
        <w:t xml:space="preserve"> This document is typically drafted by the original LLM developer to characterize and differentiate appropriate and inappropriate use of their product offering. </w:t>
      </w:r>
      <w:r w:rsidR="000D5EDC">
        <w:t xml:space="preserve"> (Ref. OMB M-26-04, A</w:t>
      </w:r>
      <w:r w:rsidR="00716D0B">
        <w:t>ppendix A, Sec 1.A(i))</w:t>
      </w:r>
    </w:p>
    <w:p w14:paraId="78E8A2DB" w14:textId="77777777" w:rsidR="00251673" w:rsidRDefault="00251673" w:rsidP="000E1552">
      <w:pPr>
        <w:spacing w:after="0"/>
        <w:ind w:left="720"/>
      </w:pPr>
    </w:p>
    <w:p w14:paraId="167E8141" w14:textId="6EA1C986" w:rsidR="00BF26E2" w:rsidRDefault="00BF26E2" w:rsidP="000E1552">
      <w:pPr>
        <w:spacing w:after="0"/>
        <w:ind w:left="720"/>
      </w:pPr>
      <w:r w:rsidRPr="00BF26E2">
        <w:rPr>
          <w:b/>
          <w:bCs/>
        </w:rPr>
        <w:t>Model, System, and/or Data Cards.</w:t>
      </w:r>
      <w:r w:rsidRPr="00BF26E2">
        <w:t xml:space="preserve"> These materials from the LLM developer outline all essential information about the model, system, and/or data as it relates to the product offering. Information provided often includes summaries of the training process, identified risks and mitigations, and model evaluation scores on LLM benchmarks. It is uncommon for a vendor to produce all three types (model, system, data) of summary cards. </w:t>
      </w:r>
      <w:r w:rsidR="00716D0B">
        <w:t>(Ref. OMB M-26-04, Appendix A, Sec 1.A(ii))</w:t>
      </w:r>
    </w:p>
    <w:p w14:paraId="4FE93C13" w14:textId="77777777" w:rsidR="00251673" w:rsidRDefault="00251673" w:rsidP="000E1552">
      <w:pPr>
        <w:spacing w:after="0"/>
        <w:ind w:left="720"/>
      </w:pPr>
    </w:p>
    <w:p w14:paraId="2E4CA5CF" w14:textId="3136272C" w:rsidR="00BF26E2" w:rsidRDefault="00BF26E2" w:rsidP="000E1552">
      <w:pPr>
        <w:spacing w:after="0"/>
        <w:ind w:left="720"/>
      </w:pPr>
      <w:r w:rsidRPr="00BF26E2">
        <w:rPr>
          <w:b/>
          <w:bCs/>
        </w:rPr>
        <w:t>End User Resources.</w:t>
      </w:r>
      <w:r w:rsidRPr="00BF26E2">
        <w:t xml:space="preserve"> Such resources may include product tutorials, developer guides, or other best tools to help customers ensure proper use of the LLM and maximize utility. </w:t>
      </w:r>
      <w:r w:rsidR="00716D0B">
        <w:t>(Ref. OMB M-26-04, Appendix A, Sec 1.A(iii))</w:t>
      </w:r>
    </w:p>
    <w:p w14:paraId="2B5A9A1D" w14:textId="77777777" w:rsidR="00251673" w:rsidRDefault="00251673" w:rsidP="000E1552">
      <w:pPr>
        <w:spacing w:after="0"/>
        <w:ind w:left="720"/>
      </w:pPr>
    </w:p>
    <w:p w14:paraId="03F510E7" w14:textId="258DC47D" w:rsidR="00BF26E2" w:rsidRDefault="00BF26E2" w:rsidP="000E1552">
      <w:pPr>
        <w:spacing w:after="0"/>
        <w:ind w:left="720"/>
      </w:pPr>
      <w:r w:rsidRPr="00BF26E2">
        <w:rPr>
          <w:b/>
          <w:bCs/>
        </w:rPr>
        <w:t>Mechanism For End User Feedback.</w:t>
      </w:r>
      <w:r w:rsidRPr="00BF26E2">
        <w:t xml:space="preserve"> This requirement may be satisfied by a general inbox, specific product point of contact, or similar mechanism for providing feedback to the vendor on outputs that violate the Unbiased AI Principles. </w:t>
      </w:r>
      <w:r w:rsidR="00716D0B">
        <w:t>(Ref. OMB M-26-04, Appendix A, Sec 1.A(iv))</w:t>
      </w:r>
    </w:p>
    <w:p w14:paraId="491CC192" w14:textId="77777777" w:rsidR="000E1552" w:rsidRDefault="000E1552" w:rsidP="000E1552">
      <w:pPr>
        <w:spacing w:after="0"/>
        <w:ind w:left="720"/>
      </w:pPr>
    </w:p>
    <w:p w14:paraId="6E258393" w14:textId="5082A134" w:rsidR="00BF26E2" w:rsidRPr="00F66568" w:rsidRDefault="00F66568" w:rsidP="000E1552">
      <w:pPr>
        <w:pStyle w:val="ListParagraph"/>
        <w:numPr>
          <w:ilvl w:val="0"/>
          <w:numId w:val="1"/>
        </w:numPr>
        <w:spacing w:after="0"/>
        <w:rPr>
          <w:b/>
          <w:bCs/>
        </w:rPr>
      </w:pPr>
      <w:r>
        <w:t xml:space="preserve">If the answer to question </w:t>
      </w:r>
      <w:r w:rsidR="006B5E6B">
        <w:t>A</w:t>
      </w:r>
      <w:r>
        <w:t>3 in Attachment 1- IT Checklist-Supplemental Information is “yes” program officials</w:t>
      </w:r>
      <w:r w:rsidRPr="00BF26E2">
        <w:t xml:space="preserve"> </w:t>
      </w:r>
      <w:r w:rsidR="00F2413A">
        <w:t xml:space="preserve">must </w:t>
      </w:r>
      <w:r>
        <w:t>obtain additional information to ensure t</w:t>
      </w:r>
      <w:r w:rsidR="00BF26E2" w:rsidRPr="00BF26E2">
        <w:t>hat the model will align with the Unbiased AI Principles.</w:t>
      </w:r>
      <w:r w:rsidR="002C3194">
        <w:t xml:space="preserve"> </w:t>
      </w:r>
      <w:r w:rsidR="00BF26E2" w:rsidRPr="00BF26E2">
        <w:t xml:space="preserve">Any request for such additional information </w:t>
      </w:r>
      <w:r w:rsidR="000E1B00">
        <w:t>must</w:t>
      </w:r>
      <w:r w:rsidR="000E1B00" w:rsidRPr="00BF26E2">
        <w:t xml:space="preserve"> </w:t>
      </w:r>
      <w:r w:rsidR="00BF26E2" w:rsidRPr="00BF26E2">
        <w:t xml:space="preserve">focus on actions that are directly relevant to the </w:t>
      </w:r>
      <w:proofErr w:type="gramStart"/>
      <w:r w:rsidR="00BF26E2" w:rsidRPr="00BF26E2">
        <w:t>Principles</w:t>
      </w:r>
      <w:proofErr w:type="gramEnd"/>
      <w:r w:rsidR="00BF26E2" w:rsidRPr="00BF26E2">
        <w:t xml:space="preserve">, such as: </w:t>
      </w:r>
    </w:p>
    <w:p w14:paraId="519E0DDA" w14:textId="77777777" w:rsidR="009E5F9C" w:rsidRDefault="009E5F9C" w:rsidP="000E1552">
      <w:pPr>
        <w:spacing w:after="0"/>
        <w:ind w:left="720"/>
        <w:rPr>
          <w:b/>
          <w:bCs/>
        </w:rPr>
      </w:pPr>
    </w:p>
    <w:p w14:paraId="153E7B34" w14:textId="46FD8312" w:rsidR="00BF26E2" w:rsidRPr="00BF26E2" w:rsidRDefault="00BF26E2" w:rsidP="000E1552">
      <w:pPr>
        <w:spacing w:after="0"/>
        <w:ind w:left="720"/>
        <w:rPr>
          <w:b/>
          <w:bCs/>
        </w:rPr>
      </w:pPr>
      <w:r w:rsidRPr="00BF26E2">
        <w:rPr>
          <w:b/>
          <w:bCs/>
        </w:rPr>
        <w:t xml:space="preserve">Pre-Training and Post-Training Activities. </w:t>
      </w:r>
    </w:p>
    <w:p w14:paraId="0FC804B4" w14:textId="4E6A7A80" w:rsidR="00BF26E2" w:rsidRDefault="00BF26E2" w:rsidP="000E1552">
      <w:pPr>
        <w:pStyle w:val="ListParagraph"/>
        <w:numPr>
          <w:ilvl w:val="0"/>
          <w:numId w:val="3"/>
        </w:numPr>
        <w:spacing w:after="0"/>
      </w:pPr>
      <w:r w:rsidRPr="00BF26E2">
        <w:t xml:space="preserve">Actions undertaken that would </w:t>
      </w:r>
      <w:proofErr w:type="gramStart"/>
      <w:r w:rsidRPr="00BF26E2">
        <w:t>impact</w:t>
      </w:r>
      <w:proofErr w:type="gramEnd"/>
      <w:r w:rsidRPr="00BF26E2">
        <w:t xml:space="preserve"> the factuality and grounding of LLM outputs. </w:t>
      </w:r>
    </w:p>
    <w:p w14:paraId="41980CAD" w14:textId="47904D07" w:rsidR="00BF26E2" w:rsidRDefault="00BF26E2" w:rsidP="000E1552">
      <w:pPr>
        <w:pStyle w:val="ListParagraph"/>
        <w:numPr>
          <w:ilvl w:val="0"/>
          <w:numId w:val="3"/>
        </w:numPr>
        <w:spacing w:after="0"/>
      </w:pPr>
      <w:r w:rsidRPr="00BF26E2">
        <w:lastRenderedPageBreak/>
        <w:t>System-level prompts that provide natural language instructions to the model specifying guidelines on responding to user-generated queries,</w:t>
      </w:r>
      <w:r>
        <w:t xml:space="preserve"> </w:t>
      </w:r>
      <w:r w:rsidRPr="00BF26E2">
        <w:t xml:space="preserve">particularly </w:t>
      </w:r>
      <w:proofErr w:type="gramStart"/>
      <w:r w:rsidRPr="00BF26E2">
        <w:t>with regard to</w:t>
      </w:r>
      <w:proofErr w:type="gramEnd"/>
      <w:r w:rsidRPr="00BF26E2">
        <w:t xml:space="preserve"> how a model responds when reliable information is incomplete, contradictory, or subject to individual interpretation. </w:t>
      </w:r>
    </w:p>
    <w:p w14:paraId="6BF8ECF9" w14:textId="143526EC" w:rsidR="00BF26E2" w:rsidRDefault="00BF26E2" w:rsidP="000E1552">
      <w:pPr>
        <w:pStyle w:val="ListParagraph"/>
        <w:numPr>
          <w:ilvl w:val="0"/>
          <w:numId w:val="3"/>
        </w:numPr>
        <w:spacing w:after="0"/>
      </w:pPr>
      <w:r w:rsidRPr="00BF26E2">
        <w:t xml:space="preserve">The type of outputs restricted via content moderation and safety filters. </w:t>
      </w:r>
    </w:p>
    <w:p w14:paraId="1345A057" w14:textId="07195B18" w:rsidR="00BF26E2" w:rsidRDefault="00BF26E2" w:rsidP="000E1552">
      <w:pPr>
        <w:pStyle w:val="ListParagraph"/>
        <w:numPr>
          <w:ilvl w:val="0"/>
          <w:numId w:val="3"/>
        </w:numPr>
        <w:spacing w:after="0"/>
      </w:pPr>
      <w:r w:rsidRPr="00BF26E2">
        <w:t xml:space="preserve">Use of red teaming as a means of continuously assessing the model to protect against incidents of bias in generated output. </w:t>
      </w:r>
    </w:p>
    <w:p w14:paraId="30F70122" w14:textId="168E3B63" w:rsidR="00BF26E2" w:rsidRDefault="00BF26E2" w:rsidP="000E1552">
      <w:pPr>
        <w:pStyle w:val="ListParagraph"/>
        <w:numPr>
          <w:ilvl w:val="0"/>
          <w:numId w:val="3"/>
        </w:numPr>
        <w:spacing w:after="0"/>
      </w:pPr>
      <w:r w:rsidRPr="00BF26E2">
        <w:t xml:space="preserve">Any training or development that occurred outside the United States, to include the type of activity and the country in which it occurred. </w:t>
      </w:r>
    </w:p>
    <w:p w14:paraId="693C55CB" w14:textId="3DE05B25" w:rsidR="00BF26E2" w:rsidRDefault="00BF26E2" w:rsidP="000E1552">
      <w:pPr>
        <w:pStyle w:val="ListParagraph"/>
        <w:numPr>
          <w:ilvl w:val="0"/>
          <w:numId w:val="3"/>
        </w:numPr>
        <w:spacing w:after="0"/>
      </w:pPr>
      <w:r w:rsidRPr="00BF26E2">
        <w:t xml:space="preserve">Any modifications or configurations undertaken to comply with any </w:t>
      </w:r>
      <w:r w:rsidR="00706E7A">
        <w:t xml:space="preserve">law, </w:t>
      </w:r>
      <w:r w:rsidRPr="00BF26E2">
        <w:t>regulation</w:t>
      </w:r>
      <w:r w:rsidR="00706E7A">
        <w:t>, order, or other directive</w:t>
      </w:r>
      <w:r w:rsidRPr="00BF26E2">
        <w:t xml:space="preserve"> from a government other than the U.S. Federal Government.</w:t>
      </w:r>
      <w:r w:rsidR="002811EF">
        <w:t xml:space="preserve"> (Ref. OMB M-26-04, Appendix A, Sec 1.B(i))</w:t>
      </w:r>
    </w:p>
    <w:p w14:paraId="3DBB1875" w14:textId="77777777" w:rsidR="000E1552" w:rsidRDefault="000E1552" w:rsidP="000E1552">
      <w:pPr>
        <w:pStyle w:val="ListParagraph"/>
        <w:spacing w:after="0"/>
        <w:ind w:left="1440"/>
      </w:pPr>
    </w:p>
    <w:p w14:paraId="2F2C1998" w14:textId="5D6840C0" w:rsidR="00BF26E2" w:rsidRPr="00BF26E2" w:rsidRDefault="00BF26E2" w:rsidP="000E1552">
      <w:pPr>
        <w:spacing w:after="0"/>
        <w:ind w:left="720"/>
        <w:rPr>
          <w:b/>
          <w:bCs/>
        </w:rPr>
      </w:pPr>
      <w:r w:rsidRPr="00BF26E2">
        <w:rPr>
          <w:b/>
          <w:bCs/>
        </w:rPr>
        <w:t xml:space="preserve">Model Evaluations. </w:t>
      </w:r>
    </w:p>
    <w:p w14:paraId="7FD0110F" w14:textId="1ED97A10" w:rsidR="00BF26E2" w:rsidRDefault="00BF26E2" w:rsidP="000E1552">
      <w:pPr>
        <w:pStyle w:val="ListParagraph"/>
        <w:numPr>
          <w:ilvl w:val="0"/>
          <w:numId w:val="4"/>
        </w:numPr>
        <w:spacing w:after="0"/>
      </w:pPr>
      <w:r w:rsidRPr="00BF26E2">
        <w:t xml:space="preserve">Results of bias evaluations conducted by the vendor and the methodology for performing such tests (e.g., testing prompt pairs for </w:t>
      </w:r>
      <w:proofErr w:type="gramStart"/>
      <w:r w:rsidRPr="00BF26E2">
        <w:t>politically-oriented</w:t>
      </w:r>
      <w:proofErr w:type="gramEnd"/>
      <w:r w:rsidRPr="00BF26E2">
        <w:t xml:space="preserve"> topics). </w:t>
      </w:r>
    </w:p>
    <w:p w14:paraId="27C755C0" w14:textId="4669C39C" w:rsidR="00BF26E2" w:rsidRDefault="00BF26E2" w:rsidP="000E1552">
      <w:pPr>
        <w:pStyle w:val="ListParagraph"/>
        <w:numPr>
          <w:ilvl w:val="0"/>
          <w:numId w:val="4"/>
        </w:numPr>
        <w:spacing w:after="0"/>
      </w:pPr>
      <w:r w:rsidRPr="00BF26E2">
        <w:t>Benchmark scores for vendor evaluations to measure a model’s bias, helpfulness, honesty, or accuracy when provided with ambiguous versus straightforward questions. In some instances, benchmarks to compare performance across multiple languages will be necessary.</w:t>
      </w:r>
      <w:r w:rsidR="002811EF">
        <w:t xml:space="preserve"> (Ref. OMB M-26-04, Appendix A, Sec 1.B(ii))</w:t>
      </w:r>
    </w:p>
    <w:p w14:paraId="763C8B6F" w14:textId="77777777" w:rsidR="000E1552" w:rsidRDefault="000E1552" w:rsidP="000E1552">
      <w:pPr>
        <w:pStyle w:val="ListParagraph"/>
        <w:spacing w:after="0"/>
        <w:ind w:left="1440"/>
      </w:pPr>
    </w:p>
    <w:p w14:paraId="4A73121F" w14:textId="0B753D7B" w:rsidR="00BF26E2" w:rsidRPr="00BF26E2" w:rsidRDefault="00BF26E2" w:rsidP="000E1552">
      <w:pPr>
        <w:spacing w:after="0"/>
        <w:ind w:left="720"/>
        <w:rPr>
          <w:b/>
          <w:bCs/>
        </w:rPr>
      </w:pPr>
      <w:r w:rsidRPr="00BF26E2">
        <w:rPr>
          <w:b/>
          <w:bCs/>
        </w:rPr>
        <w:t xml:space="preserve">Enterprise-Level Controls. </w:t>
      </w:r>
    </w:p>
    <w:p w14:paraId="61DD259D" w14:textId="1FA1A714" w:rsidR="00BF26E2" w:rsidRDefault="00BF26E2" w:rsidP="000E1552">
      <w:pPr>
        <w:pStyle w:val="ListParagraph"/>
        <w:numPr>
          <w:ilvl w:val="0"/>
          <w:numId w:val="5"/>
        </w:numPr>
        <w:spacing w:after="0"/>
      </w:pPr>
      <w:r w:rsidRPr="00BF26E2">
        <w:t xml:space="preserve">Governance tools, such as customizable system instructions that are additive to a base model’s system prompts or content generation filters. </w:t>
      </w:r>
    </w:p>
    <w:p w14:paraId="154D3C64" w14:textId="3F8257FE" w:rsidR="00BF26E2" w:rsidRDefault="00BF26E2" w:rsidP="000E1552">
      <w:pPr>
        <w:pStyle w:val="ListParagraph"/>
        <w:numPr>
          <w:ilvl w:val="0"/>
          <w:numId w:val="5"/>
        </w:numPr>
        <w:spacing w:after="0"/>
      </w:pPr>
      <w:r w:rsidRPr="00BF26E2">
        <w:t xml:space="preserve">LLM model evaluation tools that enable comparisons either between a model’s outputs, or across various models. </w:t>
      </w:r>
    </w:p>
    <w:p w14:paraId="4038B6E8" w14:textId="24DD019D" w:rsidR="00BF26E2" w:rsidRDefault="00BF26E2" w:rsidP="000E1552">
      <w:pPr>
        <w:pStyle w:val="ListParagraph"/>
        <w:numPr>
          <w:ilvl w:val="0"/>
          <w:numId w:val="5"/>
        </w:numPr>
        <w:spacing w:after="0"/>
      </w:pPr>
      <w:r w:rsidRPr="00BF26E2">
        <w:t xml:space="preserve">Product features that require a model to cite sources of its outputs or otherwise provide visibility into the provenance of the model’s outputs. </w:t>
      </w:r>
      <w:r w:rsidR="002811EF">
        <w:t>(Ref. OMB M-26-04, Appendix A, Sec 1.B(iii))</w:t>
      </w:r>
    </w:p>
    <w:p w14:paraId="16AEDA16" w14:textId="77777777" w:rsidR="000E1552" w:rsidRDefault="000E1552" w:rsidP="000E1552">
      <w:pPr>
        <w:pStyle w:val="ListParagraph"/>
        <w:spacing w:after="0"/>
        <w:ind w:left="1440"/>
      </w:pPr>
    </w:p>
    <w:p w14:paraId="207A9129" w14:textId="04FA234F" w:rsidR="00BF26E2" w:rsidRPr="00BF26E2" w:rsidRDefault="00BF26E2" w:rsidP="000E1552">
      <w:pPr>
        <w:spacing w:after="0"/>
        <w:ind w:left="720"/>
        <w:rPr>
          <w:b/>
          <w:bCs/>
        </w:rPr>
      </w:pPr>
      <w:r w:rsidRPr="00BF26E2">
        <w:rPr>
          <w:b/>
          <w:bCs/>
        </w:rPr>
        <w:t xml:space="preserve">Third Party Modifications. </w:t>
      </w:r>
    </w:p>
    <w:p w14:paraId="56A6CF00" w14:textId="0BAC890D" w:rsidR="00BF26E2" w:rsidRDefault="00BF26E2" w:rsidP="000E1552">
      <w:pPr>
        <w:pStyle w:val="ListParagraph"/>
        <w:numPr>
          <w:ilvl w:val="0"/>
          <w:numId w:val="6"/>
        </w:numPr>
        <w:spacing w:after="0"/>
        <w:ind w:left="1440"/>
      </w:pPr>
      <w:r w:rsidRPr="00BF26E2">
        <w:t>Disclosure of additional controls to modify an LLMs output applied by the vendor if the vendor is not a direct developer of the LLM (e.g., classifiers, system prompts, fine-tuning, content moderation and filters).</w:t>
      </w:r>
      <w:r w:rsidR="002811EF">
        <w:t xml:space="preserve"> (Ref. OMB M-26-04, Appendix A, Sec 1.B(iv))</w:t>
      </w:r>
    </w:p>
    <w:p w14:paraId="76A0115B" w14:textId="77777777" w:rsidR="000E1552" w:rsidRDefault="000E1552" w:rsidP="000E1552">
      <w:pPr>
        <w:pStyle w:val="ListParagraph"/>
        <w:spacing w:after="0"/>
        <w:ind w:left="1440"/>
      </w:pPr>
    </w:p>
    <w:p w14:paraId="4C70CB76" w14:textId="77777777" w:rsidR="006B51EA" w:rsidRDefault="006B51EA" w:rsidP="000E1552">
      <w:pPr>
        <w:pStyle w:val="ListParagraph"/>
        <w:spacing w:after="0"/>
        <w:ind w:left="1440"/>
      </w:pPr>
    </w:p>
    <w:p w14:paraId="3C81C091" w14:textId="77777777" w:rsidR="006B51EA" w:rsidRDefault="006B51EA" w:rsidP="000E1552">
      <w:pPr>
        <w:pStyle w:val="ListParagraph"/>
        <w:spacing w:after="0"/>
        <w:ind w:left="1440"/>
      </w:pPr>
    </w:p>
    <w:p w14:paraId="315B1A53" w14:textId="3ACD4C03" w:rsidR="00BF26E2" w:rsidRPr="000E1552" w:rsidRDefault="00BF26E2" w:rsidP="000E1552">
      <w:pPr>
        <w:pStyle w:val="ListParagraph"/>
        <w:numPr>
          <w:ilvl w:val="0"/>
          <w:numId w:val="1"/>
        </w:numPr>
        <w:spacing w:after="0"/>
        <w:rPr>
          <w:b/>
          <w:bCs/>
        </w:rPr>
      </w:pPr>
      <w:r w:rsidRPr="000E1552">
        <w:rPr>
          <w:b/>
          <w:bCs/>
        </w:rPr>
        <w:lastRenderedPageBreak/>
        <w:t xml:space="preserve">Materiality Requirement </w:t>
      </w:r>
    </w:p>
    <w:p w14:paraId="6DECA9E6" w14:textId="5AAC0CC3" w:rsidR="00BF26E2" w:rsidRDefault="00BF26E2" w:rsidP="000E1552">
      <w:pPr>
        <w:spacing w:after="0"/>
        <w:ind w:left="720"/>
      </w:pPr>
      <w:r w:rsidRPr="00BF26E2">
        <w:t xml:space="preserve">Agencies </w:t>
      </w:r>
      <w:r w:rsidR="000E1B00">
        <w:t>must</w:t>
      </w:r>
      <w:r w:rsidR="000E1B00" w:rsidRPr="00BF26E2">
        <w:t xml:space="preserve"> </w:t>
      </w:r>
      <w:r w:rsidRPr="00BF26E2">
        <w:t>explicitly identify relevant requirements identified in (</w:t>
      </w:r>
      <w:r w:rsidR="000E1552">
        <w:t>2</w:t>
      </w:r>
      <w:r w:rsidRPr="00BF26E2">
        <w:t>) and (</w:t>
      </w:r>
      <w:r w:rsidR="000E1552">
        <w:t>3</w:t>
      </w:r>
      <w:r w:rsidRPr="00BF26E2">
        <w:t xml:space="preserve">) </w:t>
      </w:r>
      <w:r w:rsidR="00251673">
        <w:t xml:space="preserve">above </w:t>
      </w:r>
      <w:r w:rsidRPr="00BF26E2">
        <w:t xml:space="preserve">as material to eligibility and payment under the contract, to support termination of the contract for default, as directed by </w:t>
      </w:r>
      <w:r w:rsidR="00251673">
        <w:t xml:space="preserve">Executive Order </w:t>
      </w:r>
      <w:r w:rsidR="00251673">
        <w:rPr>
          <w:rFonts w:ascii="Aptos" w:eastAsia="Aptos" w:hAnsi="Aptos" w:cs="Aptos"/>
        </w:rPr>
        <w:t>14319</w:t>
      </w:r>
      <w:r w:rsidRPr="00BF26E2">
        <w:t xml:space="preserve"> in cases where the vendor refuses to take corrective action in identified cases of noncompliance.</w:t>
      </w:r>
      <w:r w:rsidR="002811EF">
        <w:t xml:space="preserve"> (Ref. OMB M-26-04, Appendix A, Sec 1.C)</w:t>
      </w:r>
    </w:p>
    <w:sectPr w:rsidR="00BF26E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D9AF3" w14:textId="77777777" w:rsidR="00D54D6F" w:rsidRDefault="00D54D6F" w:rsidP="00852227">
      <w:pPr>
        <w:spacing w:after="0" w:line="240" w:lineRule="auto"/>
      </w:pPr>
      <w:r>
        <w:separator/>
      </w:r>
    </w:p>
  </w:endnote>
  <w:endnote w:type="continuationSeparator" w:id="0">
    <w:p w14:paraId="5A54C504" w14:textId="77777777" w:rsidR="00D54D6F" w:rsidRDefault="00D54D6F" w:rsidP="00852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936306"/>
      <w:docPartObj>
        <w:docPartGallery w:val="Page Numbers (Bottom of Page)"/>
        <w:docPartUnique/>
      </w:docPartObj>
    </w:sdtPr>
    <w:sdtEndPr>
      <w:rPr>
        <w:noProof/>
      </w:rPr>
    </w:sdtEndPr>
    <w:sdtContent>
      <w:p w14:paraId="5B3B16BF" w14:textId="3C06E4C8" w:rsidR="00852227" w:rsidRDefault="008522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C3BDCD" w14:textId="77777777" w:rsidR="00852227" w:rsidRDefault="00852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50D3" w14:textId="77777777" w:rsidR="00D54D6F" w:rsidRDefault="00D54D6F" w:rsidP="00852227">
      <w:pPr>
        <w:spacing w:after="0" w:line="240" w:lineRule="auto"/>
      </w:pPr>
      <w:r>
        <w:separator/>
      </w:r>
    </w:p>
  </w:footnote>
  <w:footnote w:type="continuationSeparator" w:id="0">
    <w:p w14:paraId="0F0E2E21" w14:textId="77777777" w:rsidR="00D54D6F" w:rsidRDefault="00D54D6F" w:rsidP="008522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40D"/>
    <w:multiLevelType w:val="hybridMultilevel"/>
    <w:tmpl w:val="B734BEA0"/>
    <w:lvl w:ilvl="0" w:tplc="CB727B6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93F6C66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6CDB"/>
    <w:multiLevelType w:val="hybridMultilevel"/>
    <w:tmpl w:val="BD1A047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8741A35"/>
    <w:multiLevelType w:val="hybridMultilevel"/>
    <w:tmpl w:val="3A08A64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3435A26"/>
    <w:multiLevelType w:val="hybridMultilevel"/>
    <w:tmpl w:val="3B22D04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C5706F8"/>
    <w:multiLevelType w:val="hybridMultilevel"/>
    <w:tmpl w:val="0CD83068"/>
    <w:lvl w:ilvl="0" w:tplc="04090015">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76377ACA"/>
    <w:multiLevelType w:val="hybridMultilevel"/>
    <w:tmpl w:val="5D4EF6C2"/>
    <w:lvl w:ilvl="0" w:tplc="E6EA5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E75350"/>
    <w:multiLevelType w:val="hybridMultilevel"/>
    <w:tmpl w:val="A9EC6D64"/>
    <w:lvl w:ilvl="0" w:tplc="5FB632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8085348">
    <w:abstractNumId w:val="0"/>
  </w:num>
  <w:num w:numId="2" w16cid:durableId="543561693">
    <w:abstractNumId w:val="6"/>
  </w:num>
  <w:num w:numId="3" w16cid:durableId="1169250359">
    <w:abstractNumId w:val="1"/>
  </w:num>
  <w:num w:numId="4" w16cid:durableId="967509017">
    <w:abstractNumId w:val="3"/>
  </w:num>
  <w:num w:numId="5" w16cid:durableId="552473211">
    <w:abstractNumId w:val="2"/>
  </w:num>
  <w:num w:numId="6" w16cid:durableId="102959744">
    <w:abstractNumId w:val="4"/>
  </w:num>
  <w:num w:numId="7" w16cid:durableId="607741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DA"/>
    <w:rsid w:val="0001157B"/>
    <w:rsid w:val="00012459"/>
    <w:rsid w:val="000A1B04"/>
    <w:rsid w:val="000D09C5"/>
    <w:rsid w:val="000D5EDC"/>
    <w:rsid w:val="000D6338"/>
    <w:rsid w:val="000E1552"/>
    <w:rsid w:val="000E1B00"/>
    <w:rsid w:val="0012184D"/>
    <w:rsid w:val="00167D07"/>
    <w:rsid w:val="00191CC2"/>
    <w:rsid w:val="001A5CAB"/>
    <w:rsid w:val="001C25FF"/>
    <w:rsid w:val="001D04C2"/>
    <w:rsid w:val="00211ABA"/>
    <w:rsid w:val="00251673"/>
    <w:rsid w:val="00274A99"/>
    <w:rsid w:val="002811EF"/>
    <w:rsid w:val="002C3194"/>
    <w:rsid w:val="002F0466"/>
    <w:rsid w:val="003441CB"/>
    <w:rsid w:val="003C140B"/>
    <w:rsid w:val="003D5C23"/>
    <w:rsid w:val="003D64BA"/>
    <w:rsid w:val="004352DA"/>
    <w:rsid w:val="00451B51"/>
    <w:rsid w:val="004738CA"/>
    <w:rsid w:val="00487E5B"/>
    <w:rsid w:val="005329D2"/>
    <w:rsid w:val="005552E5"/>
    <w:rsid w:val="00556736"/>
    <w:rsid w:val="005A4965"/>
    <w:rsid w:val="005C3C94"/>
    <w:rsid w:val="005F6F93"/>
    <w:rsid w:val="006456D2"/>
    <w:rsid w:val="00673A57"/>
    <w:rsid w:val="006B51EA"/>
    <w:rsid w:val="006B5E6B"/>
    <w:rsid w:val="006D0A84"/>
    <w:rsid w:val="00706E7A"/>
    <w:rsid w:val="0071699F"/>
    <w:rsid w:val="00716D0B"/>
    <w:rsid w:val="00740C6D"/>
    <w:rsid w:val="00750D39"/>
    <w:rsid w:val="00773DDA"/>
    <w:rsid w:val="007C1812"/>
    <w:rsid w:val="007E2FF7"/>
    <w:rsid w:val="007E7B26"/>
    <w:rsid w:val="00852227"/>
    <w:rsid w:val="00940918"/>
    <w:rsid w:val="009665D2"/>
    <w:rsid w:val="009675A2"/>
    <w:rsid w:val="00977C0C"/>
    <w:rsid w:val="009A2788"/>
    <w:rsid w:val="009E5F9C"/>
    <w:rsid w:val="009E633C"/>
    <w:rsid w:val="00A010EF"/>
    <w:rsid w:val="00A04457"/>
    <w:rsid w:val="00A62D6B"/>
    <w:rsid w:val="00B5118F"/>
    <w:rsid w:val="00B6410C"/>
    <w:rsid w:val="00B91CF3"/>
    <w:rsid w:val="00BA4BCA"/>
    <w:rsid w:val="00BA6933"/>
    <w:rsid w:val="00BF26E2"/>
    <w:rsid w:val="00C61237"/>
    <w:rsid w:val="00C81336"/>
    <w:rsid w:val="00CA5653"/>
    <w:rsid w:val="00CA64BC"/>
    <w:rsid w:val="00CC07B8"/>
    <w:rsid w:val="00CE4BA4"/>
    <w:rsid w:val="00D43AA4"/>
    <w:rsid w:val="00D54D6F"/>
    <w:rsid w:val="00DA35E4"/>
    <w:rsid w:val="00DC5F4C"/>
    <w:rsid w:val="00DD08FD"/>
    <w:rsid w:val="00E948FA"/>
    <w:rsid w:val="00EB48E7"/>
    <w:rsid w:val="00F007D7"/>
    <w:rsid w:val="00F2413A"/>
    <w:rsid w:val="00F53B0F"/>
    <w:rsid w:val="00F66568"/>
    <w:rsid w:val="00F8086E"/>
    <w:rsid w:val="00FE1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8803E"/>
  <w15:chartTrackingRefBased/>
  <w15:docId w15:val="{B3B9CFE5-4795-4DB7-8A7D-04B157B1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3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3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3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3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3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3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3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3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3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3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3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3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3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3DDA"/>
    <w:rPr>
      <w:rFonts w:eastAsiaTheme="majorEastAsia" w:cstheme="majorBidi"/>
      <w:color w:val="272727" w:themeColor="text1" w:themeTint="D8"/>
    </w:rPr>
  </w:style>
  <w:style w:type="paragraph" w:styleId="Title">
    <w:name w:val="Title"/>
    <w:basedOn w:val="Normal"/>
    <w:next w:val="Normal"/>
    <w:link w:val="TitleChar"/>
    <w:uiPriority w:val="10"/>
    <w:qFormat/>
    <w:rsid w:val="00773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3DDA"/>
    <w:pPr>
      <w:spacing w:before="160"/>
      <w:jc w:val="center"/>
    </w:pPr>
    <w:rPr>
      <w:i/>
      <w:iCs/>
      <w:color w:val="404040" w:themeColor="text1" w:themeTint="BF"/>
    </w:rPr>
  </w:style>
  <w:style w:type="character" w:customStyle="1" w:styleId="QuoteChar">
    <w:name w:val="Quote Char"/>
    <w:basedOn w:val="DefaultParagraphFont"/>
    <w:link w:val="Quote"/>
    <w:uiPriority w:val="29"/>
    <w:rsid w:val="00773DDA"/>
    <w:rPr>
      <w:i/>
      <w:iCs/>
      <w:color w:val="404040" w:themeColor="text1" w:themeTint="BF"/>
    </w:rPr>
  </w:style>
  <w:style w:type="paragraph" w:styleId="ListParagraph">
    <w:name w:val="List Paragraph"/>
    <w:basedOn w:val="Normal"/>
    <w:uiPriority w:val="34"/>
    <w:qFormat/>
    <w:rsid w:val="00773DDA"/>
    <w:pPr>
      <w:ind w:left="720"/>
      <w:contextualSpacing/>
    </w:pPr>
  </w:style>
  <w:style w:type="character" w:styleId="IntenseEmphasis">
    <w:name w:val="Intense Emphasis"/>
    <w:basedOn w:val="DefaultParagraphFont"/>
    <w:uiPriority w:val="21"/>
    <w:qFormat/>
    <w:rsid w:val="00773DDA"/>
    <w:rPr>
      <w:i/>
      <w:iCs/>
      <w:color w:val="0F4761" w:themeColor="accent1" w:themeShade="BF"/>
    </w:rPr>
  </w:style>
  <w:style w:type="paragraph" w:styleId="IntenseQuote">
    <w:name w:val="Intense Quote"/>
    <w:basedOn w:val="Normal"/>
    <w:next w:val="Normal"/>
    <w:link w:val="IntenseQuoteChar"/>
    <w:uiPriority w:val="30"/>
    <w:qFormat/>
    <w:rsid w:val="00773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DDA"/>
    <w:rPr>
      <w:i/>
      <w:iCs/>
      <w:color w:val="0F4761" w:themeColor="accent1" w:themeShade="BF"/>
    </w:rPr>
  </w:style>
  <w:style w:type="character" w:styleId="IntenseReference">
    <w:name w:val="Intense Reference"/>
    <w:basedOn w:val="DefaultParagraphFont"/>
    <w:uiPriority w:val="32"/>
    <w:qFormat/>
    <w:rsid w:val="00773DDA"/>
    <w:rPr>
      <w:b/>
      <w:bCs/>
      <w:smallCaps/>
      <w:color w:val="0F4761" w:themeColor="accent1" w:themeShade="BF"/>
      <w:spacing w:val="5"/>
    </w:rPr>
  </w:style>
  <w:style w:type="paragraph" w:styleId="Header">
    <w:name w:val="header"/>
    <w:basedOn w:val="Normal"/>
    <w:link w:val="HeaderChar"/>
    <w:uiPriority w:val="99"/>
    <w:unhideWhenUsed/>
    <w:rsid w:val="00852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227"/>
  </w:style>
  <w:style w:type="paragraph" w:styleId="Footer">
    <w:name w:val="footer"/>
    <w:basedOn w:val="Normal"/>
    <w:link w:val="FooterChar"/>
    <w:uiPriority w:val="99"/>
    <w:unhideWhenUsed/>
    <w:rsid w:val="00852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227"/>
  </w:style>
  <w:style w:type="paragraph" w:styleId="Revision">
    <w:name w:val="Revision"/>
    <w:hidden/>
    <w:uiPriority w:val="99"/>
    <w:semiHidden/>
    <w:rsid w:val="001A5CAB"/>
    <w:pPr>
      <w:spacing w:after="0" w:line="240" w:lineRule="auto"/>
    </w:pPr>
  </w:style>
  <w:style w:type="character" w:styleId="CommentReference">
    <w:name w:val="annotation reference"/>
    <w:basedOn w:val="DefaultParagraphFont"/>
    <w:uiPriority w:val="99"/>
    <w:semiHidden/>
    <w:unhideWhenUsed/>
    <w:rsid w:val="00940918"/>
    <w:rPr>
      <w:sz w:val="16"/>
      <w:szCs w:val="16"/>
    </w:rPr>
  </w:style>
  <w:style w:type="paragraph" w:styleId="CommentText">
    <w:name w:val="annotation text"/>
    <w:basedOn w:val="Normal"/>
    <w:link w:val="CommentTextChar"/>
    <w:uiPriority w:val="99"/>
    <w:unhideWhenUsed/>
    <w:rsid w:val="00940918"/>
    <w:pPr>
      <w:spacing w:line="240" w:lineRule="auto"/>
    </w:pPr>
    <w:rPr>
      <w:sz w:val="20"/>
      <w:szCs w:val="20"/>
    </w:rPr>
  </w:style>
  <w:style w:type="character" w:customStyle="1" w:styleId="CommentTextChar">
    <w:name w:val="Comment Text Char"/>
    <w:basedOn w:val="DefaultParagraphFont"/>
    <w:link w:val="CommentText"/>
    <w:uiPriority w:val="99"/>
    <w:rsid w:val="00940918"/>
    <w:rPr>
      <w:sz w:val="20"/>
      <w:szCs w:val="20"/>
    </w:rPr>
  </w:style>
  <w:style w:type="paragraph" w:styleId="CommentSubject">
    <w:name w:val="annotation subject"/>
    <w:basedOn w:val="CommentText"/>
    <w:next w:val="CommentText"/>
    <w:link w:val="CommentSubjectChar"/>
    <w:uiPriority w:val="99"/>
    <w:semiHidden/>
    <w:unhideWhenUsed/>
    <w:rsid w:val="00940918"/>
    <w:rPr>
      <w:b/>
      <w:bCs/>
    </w:rPr>
  </w:style>
  <w:style w:type="character" w:customStyle="1" w:styleId="CommentSubjectChar">
    <w:name w:val="Comment Subject Char"/>
    <w:basedOn w:val="CommentTextChar"/>
    <w:link w:val="CommentSubject"/>
    <w:uiPriority w:val="99"/>
    <w:semiHidden/>
    <w:rsid w:val="009409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c130270-ac7c-4497-90d6-17a43cdb195d" xsi:nil="true"/>
    <lcf76f155ced4ddcb4097134ff3c332f xmlns="30d45850-cdab-4335-bbe4-3503319b96c0">
      <Terms xmlns="http://schemas.microsoft.com/office/infopath/2007/PartnerControls"/>
    </lcf76f155ced4ddcb4097134ff3c332f>
    <_ip_UnifiedCompliancePolicyProperties xmlns="http://schemas.microsoft.com/sharepoint/v3" xsi:nil="true"/>
    <agency xmlns="30d45850-cdab-4335-bbe4-3503319b96c0" xsi:nil="true"/>
    <Date xmlns="30d45850-cdab-4335-bbe4-3503319b96c0">2026-07-09T16:32:33+00:00</Date>
    <req_x0020_name_x0020_ xmlns="30d45850-cdab-4335-bbe4-3503319b96c0" xsi:nil="true"/>
    <AAP_x0023_ xmlns="30d45850-cdab-4335-bbe4-3503319b96c0" xsi:nil="true"/>
    <FolderPathText xmlns="30d45850-cdab-4335-bbe4-3503319b96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D02651D74EB44996A62AA680831119" ma:contentTypeVersion="23" ma:contentTypeDescription="Create a new document." ma:contentTypeScope="" ma:versionID="5d20a05ac1d90427b75f57ba5d47dd59">
  <xsd:schema xmlns:xsd="http://www.w3.org/2001/XMLSchema" xmlns:xs="http://www.w3.org/2001/XMLSchema" xmlns:p="http://schemas.microsoft.com/office/2006/metadata/properties" xmlns:ns1="http://schemas.microsoft.com/sharepoint/v3" xmlns:ns2="30d45850-cdab-4335-bbe4-3503319b96c0" xmlns:ns3="9c130270-ac7c-4497-90d6-17a43cdb195d" targetNamespace="http://schemas.microsoft.com/office/2006/metadata/properties" ma:root="true" ma:fieldsID="b7513e64432b97692bfd90eba8bd4296" ns1:_="" ns2:_="" ns3:_="">
    <xsd:import namespace="http://schemas.microsoft.com/sharepoint/v3"/>
    <xsd:import namespace="30d45850-cdab-4335-bbe4-3503319b96c0"/>
    <xsd:import namespace="9c130270-ac7c-4497-90d6-17a43cdb19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agency" minOccurs="0"/>
                <xsd:element ref="ns2:Date" minOccurs="0"/>
                <xsd:element ref="ns2:req_x0020_name_x0020_" minOccurs="0"/>
                <xsd:element ref="ns2:FolderPathText" minOccurs="0"/>
                <xsd:element ref="ns2:AAP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45850-cdab-4335-bbe4-3503319b9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0d4ad75-a42b-4783-84ed-a698db182b0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agency" ma:index="25" nillable="true" ma:displayName="agency" ma:format="Dropdown" ma:internalName="agency">
      <xsd:simpleType>
        <xsd:restriction base="dms:Choice">
          <xsd:enumeration value="NOAA"/>
          <xsd:enumeration value="PTO"/>
          <xsd:enumeration value="Census"/>
        </xsd:restriction>
      </xsd:simpleType>
    </xsd:element>
    <xsd:element name="Date" ma:index="27" nillable="true" ma:displayName="Date" ma:default="[today]" ma:format="DateOnly" ma:internalName="Date">
      <xsd:simpleType>
        <xsd:restriction base="dms:DateTime"/>
      </xsd:simpleType>
    </xsd:element>
    <xsd:element name="req_x0020_name_x0020_" ma:index="28" nillable="true" ma:displayName="req name " ma:list="728d5e9f-38a4-48d2-8ff6-d337eadc92c3" ma:internalName="req_x0020_name_x0020_" ma:showField="Title">
      <xsd:simpleType>
        <xsd:restriction base="dms:Lookup"/>
      </xsd:simpleType>
    </xsd:element>
    <xsd:element name="FolderPathText" ma:index="29" nillable="true" ma:displayName="FolderPathText" ma:format="Dropdown" ma:internalName="FolderPathText">
      <xsd:simpleType>
        <xsd:restriction base="dms:Text">
          <xsd:maxLength value="255"/>
        </xsd:restriction>
      </xsd:simpleType>
    </xsd:element>
    <xsd:element name="AAP_x0023_" ma:index="30" nillable="true" ma:displayName="AAP Number" ma:format="Dropdown" ma:internalName="AAP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130270-ac7c-4497-90d6-17a43cdb19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7de5832-0273-4744-b85d-3042a10216c9}" ma:internalName="TaxCatchAll" ma:showField="CatchAllData" ma:web="9c130270-ac7c-4497-90d6-17a43cdb195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3EA95-3A3A-4D02-B1B2-42872E5D52ED}">
  <ds:schemaRefs>
    <ds:schemaRef ds:uri="http://schemas.microsoft.com/office/2006/metadata/properties"/>
    <ds:schemaRef ds:uri="http://schemas.microsoft.com/office/infopath/2007/PartnerControls"/>
    <ds:schemaRef ds:uri="http://schemas.microsoft.com/sharepoint/v3"/>
    <ds:schemaRef ds:uri="9c130270-ac7c-4497-90d6-17a43cdb195d"/>
    <ds:schemaRef ds:uri="30d45850-cdab-4335-bbe4-3503319b96c0"/>
  </ds:schemaRefs>
</ds:datastoreItem>
</file>

<file path=customXml/itemProps2.xml><?xml version="1.0" encoding="utf-8"?>
<ds:datastoreItem xmlns:ds="http://schemas.openxmlformats.org/officeDocument/2006/customXml" ds:itemID="{9EF25953-970B-40AD-B74E-1953EF6B3D23}">
  <ds:schemaRefs>
    <ds:schemaRef ds:uri="http://schemas.openxmlformats.org/officeDocument/2006/bibliography"/>
  </ds:schemaRefs>
</ds:datastoreItem>
</file>

<file path=customXml/itemProps3.xml><?xml version="1.0" encoding="utf-8"?>
<ds:datastoreItem xmlns:ds="http://schemas.openxmlformats.org/officeDocument/2006/customXml" ds:itemID="{D9B2803C-1C05-45F2-8967-EA2D057DE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d45850-cdab-4335-bbe4-3503319b96c0"/>
    <ds:schemaRef ds:uri="9c130270-ac7c-4497-90d6-17a43cdb1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1334EA-294F-4AB2-9798-FCEC3F99A9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Loveday, Marcelle (Federal)</dc:creator>
  <cp:keywords/>
  <dc:description/>
  <cp:lastModifiedBy>Loveday, Marcelle (Federal)</cp:lastModifiedBy>
  <cp:revision>11</cp:revision>
  <dcterms:created xsi:type="dcterms:W3CDTF">2026-07-09T16:32:00Z</dcterms:created>
  <dcterms:modified xsi:type="dcterms:W3CDTF">2026-10-22T15:00:00Z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0x0101006AD02651D74EB44996A62AA680831119</vt:lpwstr>
  </property>
  <property fmtid="{D5CDD505-2E9C-101B-9397-08002B2CF9AE}" pid="3" name="MediaServiceImageTags">
    <vt:lpwstr/>
  </property>
</Properties>
</file>