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D882" w14:textId="7821D9E3" w:rsidR="008F7145" w:rsidRPr="009176C7" w:rsidRDefault="008F7145" w:rsidP="0037155C">
      <w:pPr>
        <w:spacing w:after="0" w:line="240" w:lineRule="auto"/>
        <w:jc w:val="center"/>
        <w:rPr>
          <w:rFonts w:ascii="Times New Roman" w:hAnsi="Times New Roman" w:cs="Times New Roman"/>
          <w:b/>
          <w:color w:val="1A1A1A" w:themeColor="background1" w:themeShade="1A"/>
          <w:sz w:val="28"/>
          <w:szCs w:val="28"/>
        </w:rPr>
      </w:pPr>
      <w:r w:rsidRPr="009176C7">
        <w:rPr>
          <w:rFonts w:ascii="Times New Roman" w:hAnsi="Times New Roman" w:cs="Times New Roman"/>
          <w:b/>
          <w:color w:val="1A1A1A" w:themeColor="background1" w:themeShade="1A"/>
          <w:sz w:val="28"/>
          <w:szCs w:val="28"/>
        </w:rPr>
        <w:t>Department of Commerce Undelivered Obligation (UDO)</w:t>
      </w:r>
      <w:r w:rsidR="00CD17AC" w:rsidRPr="009176C7">
        <w:rPr>
          <w:rFonts w:ascii="Times New Roman" w:hAnsi="Times New Roman" w:cs="Times New Roman"/>
          <w:b/>
          <w:color w:val="1A1A1A" w:themeColor="background1" w:themeShade="1A"/>
          <w:sz w:val="28"/>
          <w:szCs w:val="28"/>
        </w:rPr>
        <w:t xml:space="preserve"> Policy</w:t>
      </w:r>
    </w:p>
    <w:p w14:paraId="7EF7AB32" w14:textId="77777777" w:rsidR="00610B6A" w:rsidRDefault="00610B6A" w:rsidP="008F7145">
      <w:pPr>
        <w:spacing w:after="0" w:line="240" w:lineRule="auto"/>
        <w:rPr>
          <w:rFonts w:ascii="Times New Roman" w:hAnsi="Times New Roman" w:cs="Times New Roman"/>
          <w:b/>
          <w:color w:val="1A1A1A" w:themeColor="background1" w:themeShade="1A"/>
          <w:sz w:val="24"/>
          <w:szCs w:val="24"/>
        </w:rPr>
      </w:pPr>
    </w:p>
    <w:p w14:paraId="7E6F914D" w14:textId="77777777" w:rsidR="000C32B7" w:rsidRPr="00735924" w:rsidRDefault="008F7145" w:rsidP="008F7145">
      <w:pPr>
        <w:pStyle w:val="ListParagraph"/>
        <w:numPr>
          <w:ilvl w:val="0"/>
          <w:numId w:val="5"/>
        </w:numPr>
        <w:spacing w:after="0" w:line="240" w:lineRule="auto"/>
        <w:ind w:left="360" w:hanging="270"/>
        <w:rPr>
          <w:rFonts w:ascii="Times New Roman" w:hAnsi="Times New Roman" w:cs="Times New Roman"/>
          <w:b/>
          <w:color w:val="1A1A1A" w:themeColor="background1" w:themeShade="1A"/>
          <w:sz w:val="24"/>
          <w:szCs w:val="24"/>
          <w:u w:val="single"/>
        </w:rPr>
      </w:pPr>
      <w:r w:rsidRPr="000C32B7">
        <w:rPr>
          <w:rFonts w:ascii="Times New Roman" w:hAnsi="Times New Roman" w:cs="Times New Roman"/>
          <w:b/>
          <w:color w:val="1A1A1A" w:themeColor="background1" w:themeShade="1A"/>
          <w:sz w:val="24"/>
          <w:szCs w:val="24"/>
          <w:u w:val="single"/>
        </w:rPr>
        <w:t>Purpose</w:t>
      </w:r>
      <w:r w:rsidR="000C32B7" w:rsidRPr="000C32B7">
        <w:rPr>
          <w:rFonts w:ascii="Times New Roman" w:hAnsi="Times New Roman" w:cs="Times New Roman"/>
          <w:b/>
          <w:color w:val="1A1A1A" w:themeColor="background1" w:themeShade="1A"/>
          <w:sz w:val="24"/>
          <w:szCs w:val="24"/>
        </w:rPr>
        <w:t>:</w:t>
      </w:r>
    </w:p>
    <w:p w14:paraId="192625CB" w14:textId="77777777" w:rsidR="00735924" w:rsidRPr="000C32B7" w:rsidRDefault="00735924" w:rsidP="00735924">
      <w:pPr>
        <w:pStyle w:val="ListParagraph"/>
        <w:spacing w:after="0" w:line="240" w:lineRule="auto"/>
        <w:ind w:left="360"/>
        <w:rPr>
          <w:rFonts w:ascii="Times New Roman" w:hAnsi="Times New Roman" w:cs="Times New Roman"/>
          <w:b/>
          <w:color w:val="1A1A1A" w:themeColor="background1" w:themeShade="1A"/>
          <w:sz w:val="24"/>
          <w:szCs w:val="24"/>
          <w:u w:val="single"/>
        </w:rPr>
      </w:pPr>
    </w:p>
    <w:p w14:paraId="6784A919" w14:textId="1CD43182" w:rsidR="008F7145" w:rsidRPr="00310420" w:rsidRDefault="008F7145" w:rsidP="008F7145">
      <w:pPr>
        <w:spacing w:after="0" w:line="240" w:lineRule="auto"/>
        <w:ind w:left="36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This document prescribes the Department of Commerce’s (Department) policy and </w:t>
      </w:r>
      <w:r w:rsidRPr="0010125C">
        <w:rPr>
          <w:rFonts w:ascii="Times New Roman" w:hAnsi="Times New Roman" w:cs="Times New Roman"/>
          <w:color w:val="1A1A1A" w:themeColor="background1" w:themeShade="1A"/>
          <w:sz w:val="24"/>
          <w:szCs w:val="24"/>
        </w:rPr>
        <w:t>minimum required procedures for the review, validation, and certification of all undelivered obligations (UDO</w:t>
      </w:r>
      <w:r w:rsidR="00177CCB">
        <w:rPr>
          <w:rFonts w:ascii="Times New Roman" w:hAnsi="Times New Roman" w:cs="Times New Roman"/>
          <w:color w:val="1A1A1A" w:themeColor="background1" w:themeShade="1A"/>
          <w:sz w:val="24"/>
          <w:szCs w:val="24"/>
        </w:rPr>
        <w:t>s</w:t>
      </w:r>
      <w:r w:rsidRPr="0010125C">
        <w:rPr>
          <w:rFonts w:ascii="Times New Roman" w:hAnsi="Times New Roman" w:cs="Times New Roman"/>
          <w:color w:val="1A1A1A" w:themeColor="background1" w:themeShade="1A"/>
          <w:sz w:val="24"/>
          <w:szCs w:val="24"/>
        </w:rPr>
        <w:t>)</w:t>
      </w:r>
      <w:r w:rsidR="00310200">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Stronger policies and procedures are necessary to ensure the Department’s obligations are adequately monitored and deobligated when appropriate</w:t>
      </w:r>
      <w:r w:rsidR="00310200">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 xml:space="preserve">Effective monitoring will reduce risks associated with inaccurate undelivered obligations, support accurate financial reporting, and ensure proper use of the Department’s budgetary resources. </w:t>
      </w:r>
      <w:r w:rsidR="006F04DE" w:rsidRPr="0010125C">
        <w:rPr>
          <w:rFonts w:ascii="Times New Roman" w:hAnsi="Times New Roman" w:cs="Times New Roman"/>
          <w:color w:val="1A1A1A" w:themeColor="background1" w:themeShade="1A"/>
          <w:sz w:val="24"/>
          <w:szCs w:val="24"/>
        </w:rPr>
        <w:t>This policy is intended to create a framework that fosters the ongoing, recurring review of undelivered orders</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 xml:space="preserve"> </w:t>
      </w:r>
    </w:p>
    <w:p w14:paraId="67580171" w14:textId="77777777" w:rsidR="008F7145" w:rsidRPr="000C32B7" w:rsidRDefault="008F7145" w:rsidP="008F7145">
      <w:pPr>
        <w:spacing w:after="0" w:line="240" w:lineRule="auto"/>
        <w:rPr>
          <w:rFonts w:ascii="Times New Roman" w:hAnsi="Times New Roman" w:cs="Times New Roman"/>
          <w:b/>
          <w:color w:val="1A1A1A" w:themeColor="background1" w:themeShade="1A"/>
          <w:sz w:val="24"/>
          <w:szCs w:val="24"/>
        </w:rPr>
      </w:pPr>
    </w:p>
    <w:p w14:paraId="363C3254" w14:textId="77777777" w:rsidR="008F7145" w:rsidRPr="000C32B7" w:rsidRDefault="008F7145" w:rsidP="008F7145">
      <w:pPr>
        <w:pStyle w:val="ListParagraph"/>
        <w:numPr>
          <w:ilvl w:val="0"/>
          <w:numId w:val="5"/>
        </w:numPr>
        <w:spacing w:after="0" w:line="240" w:lineRule="auto"/>
        <w:ind w:left="360" w:hanging="270"/>
        <w:rPr>
          <w:rFonts w:ascii="Times New Roman" w:hAnsi="Times New Roman" w:cs="Times New Roman"/>
          <w:b/>
          <w:color w:val="1A1A1A" w:themeColor="background1" w:themeShade="1A"/>
          <w:sz w:val="24"/>
          <w:szCs w:val="24"/>
        </w:rPr>
      </w:pPr>
      <w:r w:rsidRPr="000C32B7">
        <w:rPr>
          <w:rFonts w:ascii="Times New Roman" w:hAnsi="Times New Roman" w:cs="Times New Roman"/>
          <w:b/>
          <w:color w:val="1A1A1A" w:themeColor="background1" w:themeShade="1A"/>
          <w:sz w:val="24"/>
          <w:szCs w:val="24"/>
          <w:u w:val="single"/>
        </w:rPr>
        <w:t>Scope</w:t>
      </w:r>
      <w:r w:rsidR="000C32B7">
        <w:rPr>
          <w:rFonts w:ascii="Times New Roman" w:hAnsi="Times New Roman" w:cs="Times New Roman"/>
          <w:b/>
          <w:color w:val="1A1A1A" w:themeColor="background1" w:themeShade="1A"/>
          <w:sz w:val="24"/>
          <w:szCs w:val="24"/>
        </w:rPr>
        <w:t>:</w:t>
      </w:r>
      <w:r w:rsidRPr="000C32B7">
        <w:rPr>
          <w:rFonts w:ascii="Times New Roman" w:hAnsi="Times New Roman" w:cs="Times New Roman"/>
          <w:b/>
          <w:color w:val="1A1A1A" w:themeColor="background1" w:themeShade="1A"/>
          <w:sz w:val="24"/>
          <w:szCs w:val="24"/>
        </w:rPr>
        <w:t xml:space="preserve">  </w:t>
      </w:r>
    </w:p>
    <w:p w14:paraId="3E639808" w14:textId="77777777" w:rsidR="00735924" w:rsidRDefault="00735924" w:rsidP="008F7145">
      <w:pPr>
        <w:spacing w:after="0" w:line="240" w:lineRule="auto"/>
        <w:ind w:left="360"/>
        <w:rPr>
          <w:rFonts w:ascii="Times New Roman" w:hAnsi="Times New Roman" w:cs="Times New Roman"/>
          <w:color w:val="1A1A1A" w:themeColor="background1" w:themeShade="1A"/>
          <w:sz w:val="24"/>
          <w:szCs w:val="24"/>
        </w:rPr>
      </w:pPr>
    </w:p>
    <w:p w14:paraId="0DCC4ABE" w14:textId="466CFD74" w:rsidR="008F7145" w:rsidRPr="00310420" w:rsidRDefault="008F7145" w:rsidP="008F7145">
      <w:pPr>
        <w:spacing w:after="0" w:line="240" w:lineRule="auto"/>
        <w:ind w:left="36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This policy applies to all funds of the Department</w:t>
      </w:r>
      <w:r w:rsidR="00B24C39">
        <w:rPr>
          <w:rFonts w:ascii="Times New Roman" w:hAnsi="Times New Roman" w:cs="Times New Roman"/>
          <w:color w:val="1A1A1A" w:themeColor="background1" w:themeShade="1A"/>
          <w:sz w:val="24"/>
          <w:szCs w:val="24"/>
        </w:rPr>
        <w:t xml:space="preserve"> and its bureaus</w:t>
      </w:r>
      <w:r w:rsidR="009176C7">
        <w:rPr>
          <w:rFonts w:ascii="Times New Roman" w:hAnsi="Times New Roman" w:cs="Times New Roman"/>
          <w:color w:val="1A1A1A" w:themeColor="background1" w:themeShade="1A"/>
          <w:sz w:val="24"/>
          <w:szCs w:val="24"/>
        </w:rPr>
        <w:t>.</w:t>
      </w:r>
    </w:p>
    <w:p w14:paraId="715C1AB6" w14:textId="77777777" w:rsidR="008F7145" w:rsidRPr="00310420" w:rsidRDefault="008F7145" w:rsidP="008F7145">
      <w:pPr>
        <w:spacing w:after="0" w:line="240" w:lineRule="auto"/>
        <w:rPr>
          <w:rFonts w:ascii="Times New Roman" w:hAnsi="Times New Roman" w:cs="Times New Roman"/>
          <w:color w:val="1A1A1A" w:themeColor="background1" w:themeShade="1A"/>
          <w:sz w:val="24"/>
          <w:szCs w:val="24"/>
        </w:rPr>
      </w:pPr>
    </w:p>
    <w:p w14:paraId="7579A117" w14:textId="77777777" w:rsidR="008F7145" w:rsidRPr="00310420" w:rsidRDefault="008F7145" w:rsidP="008F7145">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0C32B7">
        <w:rPr>
          <w:rFonts w:ascii="Times New Roman" w:hAnsi="Times New Roman" w:cs="Times New Roman"/>
          <w:b/>
          <w:color w:val="1A1A1A" w:themeColor="background1" w:themeShade="1A"/>
          <w:sz w:val="24"/>
          <w:szCs w:val="24"/>
          <w:u w:val="single"/>
        </w:rPr>
        <w:t>Policy</w:t>
      </w:r>
      <w:r w:rsidR="000C32B7">
        <w:rPr>
          <w:rFonts w:ascii="Times New Roman" w:hAnsi="Times New Roman" w:cs="Times New Roman"/>
          <w:b/>
          <w:color w:val="1A1A1A" w:themeColor="background1" w:themeShade="1A"/>
          <w:sz w:val="24"/>
          <w:szCs w:val="24"/>
        </w:rPr>
        <w:t>:</w:t>
      </w:r>
      <w:r w:rsidRPr="00310420">
        <w:rPr>
          <w:rFonts w:ascii="Times New Roman" w:hAnsi="Times New Roman" w:cs="Times New Roman"/>
          <w:color w:val="1A1A1A" w:themeColor="background1" w:themeShade="1A"/>
          <w:sz w:val="24"/>
          <w:szCs w:val="24"/>
        </w:rPr>
        <w:t xml:space="preserve">  </w:t>
      </w:r>
    </w:p>
    <w:p w14:paraId="5625DBA0" w14:textId="77777777" w:rsidR="00C53AE6" w:rsidRDefault="00C53AE6" w:rsidP="008F7145">
      <w:pPr>
        <w:spacing w:after="0" w:line="240" w:lineRule="auto"/>
        <w:ind w:left="360"/>
        <w:rPr>
          <w:rFonts w:ascii="Times New Roman" w:hAnsi="Times New Roman" w:cs="Times New Roman"/>
          <w:color w:val="1A1A1A" w:themeColor="background1" w:themeShade="1A"/>
          <w:sz w:val="24"/>
          <w:szCs w:val="24"/>
        </w:rPr>
      </w:pPr>
    </w:p>
    <w:p w14:paraId="0567751A" w14:textId="213B5ABC" w:rsidR="008F7145" w:rsidRPr="0010125C" w:rsidRDefault="008F7145" w:rsidP="008F7145">
      <w:pPr>
        <w:spacing w:after="0" w:line="240" w:lineRule="auto"/>
        <w:ind w:left="36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All Department obligations must be continuously monitored</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Open obligations must be reviewed and validated by bureaus regularly</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Based upon the results of the open obligations review, obligations that are no longer valid shall be deobligated or adjusted</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 xml:space="preserve">Each bureau’s Chief Financial Officer and Procurement Official </w:t>
      </w:r>
      <w:r w:rsidR="005148DC" w:rsidRPr="00310420">
        <w:rPr>
          <w:rFonts w:ascii="Times New Roman" w:hAnsi="Times New Roman" w:cs="Times New Roman"/>
          <w:color w:val="1A1A1A" w:themeColor="background1" w:themeShade="1A"/>
          <w:sz w:val="24"/>
          <w:szCs w:val="24"/>
        </w:rPr>
        <w:t>are</w:t>
      </w:r>
      <w:r w:rsidRPr="00310420">
        <w:rPr>
          <w:rFonts w:ascii="Times New Roman" w:hAnsi="Times New Roman" w:cs="Times New Roman"/>
          <w:color w:val="1A1A1A" w:themeColor="background1" w:themeShade="1A"/>
          <w:sz w:val="24"/>
          <w:szCs w:val="24"/>
        </w:rPr>
        <w:t xml:space="preserve"> required to annually certify that all open obligations have been reviewed and applicable open obligations have been deobligated or adjusted</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 xml:space="preserve">Reviews will be performed jointly by all stakeholders, including representatives from the following functional areas: finance, acquisitions, </w:t>
      </w:r>
      <w:r w:rsidRPr="0010125C">
        <w:rPr>
          <w:rFonts w:ascii="Times New Roman" w:hAnsi="Times New Roman" w:cs="Times New Roman"/>
          <w:color w:val="1A1A1A" w:themeColor="background1" w:themeShade="1A"/>
          <w:sz w:val="24"/>
          <w:szCs w:val="24"/>
        </w:rPr>
        <w:t>and program offices</w:t>
      </w:r>
      <w:r w:rsidR="00310200">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All supporting documentation will be retained for audit purposes</w:t>
      </w:r>
      <w:r w:rsidR="0090329F" w:rsidRPr="0010125C">
        <w:rPr>
          <w:rFonts w:ascii="Times New Roman" w:hAnsi="Times New Roman" w:cs="Times New Roman"/>
          <w:color w:val="1A1A1A" w:themeColor="background1" w:themeShade="1A"/>
          <w:sz w:val="24"/>
          <w:szCs w:val="24"/>
        </w:rPr>
        <w:t xml:space="preserve"> following the date of deobligation for the period provided in guidance from the National Archives and Records Administration </w:t>
      </w:r>
      <w:r w:rsidR="00372FD3" w:rsidRPr="0010125C">
        <w:rPr>
          <w:rFonts w:ascii="Times New Roman" w:hAnsi="Times New Roman" w:cs="Times New Roman"/>
          <w:color w:val="1A1A1A" w:themeColor="background1" w:themeShade="1A"/>
          <w:sz w:val="24"/>
          <w:szCs w:val="24"/>
        </w:rPr>
        <w:t xml:space="preserve">in </w:t>
      </w:r>
      <w:hyperlink r:id="rId8" w:history="1">
        <w:r w:rsidR="00372FD3" w:rsidRPr="0010125C">
          <w:rPr>
            <w:rStyle w:val="Hyperlink"/>
            <w:rFonts w:ascii="Times New Roman" w:hAnsi="Times New Roman" w:cs="Times New Roman"/>
            <w:color w:val="1A1A1A" w:themeColor="background1" w:themeShade="1A"/>
            <w:sz w:val="24"/>
            <w:szCs w:val="24"/>
          </w:rPr>
          <w:t>General Records Schedule (GRS)</w:t>
        </w:r>
      </w:hyperlink>
      <w:r w:rsidR="00372FD3" w:rsidRPr="0010125C">
        <w:rPr>
          <w:rFonts w:ascii="Times New Roman" w:hAnsi="Times New Roman" w:cs="Times New Roman"/>
          <w:color w:val="1A1A1A" w:themeColor="background1" w:themeShade="1A"/>
          <w:sz w:val="24"/>
          <w:szCs w:val="24"/>
        </w:rPr>
        <w:t xml:space="preserve"> Transmittal 24 </w:t>
      </w:r>
      <w:r w:rsidR="0090329F" w:rsidRPr="0010125C">
        <w:rPr>
          <w:rFonts w:ascii="Times New Roman" w:hAnsi="Times New Roman" w:cs="Times New Roman"/>
          <w:color w:val="1A1A1A" w:themeColor="background1" w:themeShade="1A"/>
          <w:sz w:val="24"/>
          <w:szCs w:val="24"/>
        </w:rPr>
        <w:t>(currently six years)</w:t>
      </w:r>
      <w:r w:rsidR="00310200">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Department-wide met</w:t>
      </w:r>
      <w:r w:rsidR="00023812" w:rsidRPr="0010125C">
        <w:rPr>
          <w:rFonts w:ascii="Times New Roman" w:hAnsi="Times New Roman" w:cs="Times New Roman"/>
          <w:color w:val="1A1A1A" w:themeColor="background1" w:themeShade="1A"/>
          <w:sz w:val="24"/>
          <w:szCs w:val="24"/>
        </w:rPr>
        <w:t>ric</w:t>
      </w:r>
      <w:r w:rsidR="0090329F" w:rsidRPr="0010125C">
        <w:rPr>
          <w:rFonts w:ascii="Times New Roman" w:hAnsi="Times New Roman" w:cs="Times New Roman"/>
          <w:color w:val="1A1A1A" w:themeColor="background1" w:themeShade="1A"/>
          <w:sz w:val="24"/>
          <w:szCs w:val="24"/>
        </w:rPr>
        <w:t>(s) will be used to measure progress</w:t>
      </w:r>
      <w:r w:rsidR="00023812" w:rsidRPr="0010125C">
        <w:rPr>
          <w:rFonts w:ascii="Times New Roman" w:hAnsi="Times New Roman" w:cs="Times New Roman"/>
          <w:color w:val="1A1A1A" w:themeColor="background1" w:themeShade="1A"/>
          <w:sz w:val="24"/>
          <w:szCs w:val="24"/>
        </w:rPr>
        <w:t>, as illustrated in Exhibit B</w:t>
      </w:r>
      <w:r w:rsidR="00310200">
        <w:rPr>
          <w:rFonts w:ascii="Times New Roman" w:hAnsi="Times New Roman" w:cs="Times New Roman"/>
          <w:color w:val="1A1A1A" w:themeColor="background1" w:themeShade="1A"/>
          <w:sz w:val="24"/>
          <w:szCs w:val="24"/>
        </w:rPr>
        <w:t xml:space="preserve">. </w:t>
      </w:r>
    </w:p>
    <w:p w14:paraId="6D04101A" w14:textId="77777777" w:rsidR="008F7145" w:rsidRPr="0010125C" w:rsidRDefault="008F7145" w:rsidP="008F7145">
      <w:pPr>
        <w:spacing w:after="0" w:line="240" w:lineRule="auto"/>
        <w:rPr>
          <w:rFonts w:ascii="Times New Roman" w:hAnsi="Times New Roman" w:cs="Times New Roman"/>
          <w:color w:val="1A1A1A" w:themeColor="background1" w:themeShade="1A"/>
          <w:sz w:val="24"/>
          <w:szCs w:val="24"/>
        </w:rPr>
      </w:pPr>
    </w:p>
    <w:p w14:paraId="4FEAB559" w14:textId="08391FCA" w:rsidR="008F7145" w:rsidRPr="007A2624" w:rsidRDefault="008F7145" w:rsidP="008F7145">
      <w:pPr>
        <w:spacing w:after="0" w:line="240" w:lineRule="auto"/>
        <w:ind w:left="360"/>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Th</w:t>
      </w:r>
      <w:r w:rsidR="003570D7">
        <w:rPr>
          <w:rFonts w:ascii="Times New Roman" w:hAnsi="Times New Roman" w:cs="Times New Roman"/>
          <w:color w:val="1A1A1A" w:themeColor="background1" w:themeShade="1A"/>
          <w:sz w:val="24"/>
          <w:szCs w:val="24"/>
        </w:rPr>
        <w:t>is</w:t>
      </w:r>
      <w:r w:rsidRPr="0010125C">
        <w:rPr>
          <w:rFonts w:ascii="Times New Roman" w:hAnsi="Times New Roman" w:cs="Times New Roman"/>
          <w:color w:val="1A1A1A" w:themeColor="background1" w:themeShade="1A"/>
          <w:sz w:val="24"/>
          <w:szCs w:val="24"/>
        </w:rPr>
        <w:t xml:space="preserve"> Department-wide policy prescribes the overall framework for obligation review and monitoring</w:t>
      </w:r>
      <w:r w:rsidR="00310200">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Bureau finance offices should collaborate with acquisitions personnel to develop</w:t>
      </w:r>
      <w:r w:rsidR="003570D7">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implement</w:t>
      </w:r>
      <w:r w:rsidR="003570D7" w:rsidRPr="007A2624">
        <w:rPr>
          <w:rFonts w:ascii="Times New Roman" w:hAnsi="Times New Roman" w:cs="Times New Roman"/>
          <w:color w:val="1A1A1A" w:themeColor="background1" w:themeShade="1A"/>
          <w:sz w:val="24"/>
          <w:szCs w:val="24"/>
        </w:rPr>
        <w:t>, and regularly update their bureau’s internal policy and</w:t>
      </w:r>
      <w:r w:rsidRPr="007A2624">
        <w:rPr>
          <w:rFonts w:ascii="Times New Roman" w:hAnsi="Times New Roman" w:cs="Times New Roman"/>
          <w:color w:val="1A1A1A" w:themeColor="background1" w:themeShade="1A"/>
          <w:sz w:val="24"/>
          <w:szCs w:val="24"/>
        </w:rPr>
        <w:t xml:space="preserve"> written procedures to execute the Department-wide policy</w:t>
      </w:r>
      <w:r w:rsidR="00310200">
        <w:rPr>
          <w:rFonts w:ascii="Times New Roman" w:hAnsi="Times New Roman" w:cs="Times New Roman"/>
          <w:color w:val="1A1A1A" w:themeColor="background1" w:themeShade="1A"/>
          <w:sz w:val="24"/>
          <w:szCs w:val="24"/>
        </w:rPr>
        <w:t xml:space="preserve">. </w:t>
      </w:r>
    </w:p>
    <w:p w14:paraId="7A3BF391" w14:textId="77777777" w:rsidR="008F7145" w:rsidRPr="007A2624" w:rsidRDefault="008F7145" w:rsidP="008F7145">
      <w:pPr>
        <w:spacing w:after="0" w:line="240" w:lineRule="auto"/>
        <w:rPr>
          <w:rFonts w:ascii="Times New Roman" w:hAnsi="Times New Roman" w:cs="Times New Roman"/>
          <w:color w:val="1A1A1A" w:themeColor="background1" w:themeShade="1A"/>
          <w:sz w:val="24"/>
          <w:szCs w:val="24"/>
        </w:rPr>
      </w:pPr>
    </w:p>
    <w:p w14:paraId="68FBF284" w14:textId="77777777" w:rsidR="000C32B7" w:rsidRPr="007A2624" w:rsidRDefault="008F7145" w:rsidP="008F7145">
      <w:pPr>
        <w:pStyle w:val="ListParagraph"/>
        <w:numPr>
          <w:ilvl w:val="0"/>
          <w:numId w:val="5"/>
        </w:numPr>
        <w:spacing w:after="0" w:line="240" w:lineRule="auto"/>
        <w:ind w:left="360" w:hanging="270"/>
        <w:rPr>
          <w:rFonts w:ascii="Times New Roman" w:hAnsi="Times New Roman" w:cs="Times New Roman"/>
          <w:b/>
          <w:color w:val="1A1A1A" w:themeColor="background1" w:themeShade="1A"/>
          <w:sz w:val="24"/>
          <w:szCs w:val="24"/>
        </w:rPr>
      </w:pPr>
      <w:r w:rsidRPr="007A2624">
        <w:rPr>
          <w:rFonts w:ascii="Times New Roman" w:hAnsi="Times New Roman" w:cs="Times New Roman"/>
          <w:b/>
          <w:color w:val="1A1A1A" w:themeColor="background1" w:themeShade="1A"/>
          <w:sz w:val="24"/>
          <w:szCs w:val="24"/>
          <w:u w:val="single"/>
        </w:rPr>
        <w:t>Effective Date</w:t>
      </w:r>
      <w:r w:rsidRPr="007A2624">
        <w:rPr>
          <w:rFonts w:ascii="Times New Roman" w:hAnsi="Times New Roman" w:cs="Times New Roman"/>
          <w:b/>
          <w:color w:val="1A1A1A" w:themeColor="background1" w:themeShade="1A"/>
          <w:sz w:val="24"/>
          <w:szCs w:val="24"/>
        </w:rPr>
        <w:t xml:space="preserve">:  </w:t>
      </w:r>
    </w:p>
    <w:p w14:paraId="2493A113" w14:textId="77777777" w:rsidR="00C53AE6" w:rsidRDefault="00C53AE6" w:rsidP="000C32B7">
      <w:pPr>
        <w:pStyle w:val="ListParagraph"/>
        <w:spacing w:after="0" w:line="240" w:lineRule="auto"/>
        <w:ind w:left="360"/>
        <w:rPr>
          <w:rFonts w:ascii="Times New Roman" w:hAnsi="Times New Roman" w:cs="Times New Roman"/>
          <w:color w:val="1A1A1A" w:themeColor="background1" w:themeShade="1A"/>
          <w:sz w:val="24"/>
          <w:szCs w:val="24"/>
        </w:rPr>
      </w:pPr>
    </w:p>
    <w:p w14:paraId="4E9717B0" w14:textId="1BFA3CBC" w:rsidR="00123DE9" w:rsidRPr="00123DE9" w:rsidRDefault="00123DE9" w:rsidP="000C32B7">
      <w:pPr>
        <w:pStyle w:val="ListParagraph"/>
        <w:spacing w:after="0" w:line="240" w:lineRule="auto"/>
        <w:ind w:left="360"/>
        <w:rPr>
          <w:rFonts w:ascii="Times New Roman" w:hAnsi="Times New Roman" w:cs="Times New Roman"/>
          <w:b/>
          <w:color w:val="1A1A1A" w:themeColor="background1" w:themeShade="1A"/>
          <w:sz w:val="24"/>
          <w:szCs w:val="24"/>
        </w:rPr>
      </w:pPr>
      <w:r w:rsidRPr="00123DE9">
        <w:rPr>
          <w:rFonts w:ascii="Times New Roman" w:hAnsi="Times New Roman" w:cs="Times New Roman"/>
          <w:color w:val="1A1A1A" w:themeColor="background1" w:themeShade="1A"/>
          <w:sz w:val="24"/>
          <w:szCs w:val="24"/>
        </w:rPr>
        <w:t>The policy is effective upon issuance</w:t>
      </w:r>
      <w:r w:rsidR="00310200">
        <w:rPr>
          <w:rFonts w:ascii="Times New Roman" w:hAnsi="Times New Roman" w:cs="Times New Roman"/>
          <w:color w:val="1A1A1A" w:themeColor="background1" w:themeShade="1A"/>
          <w:sz w:val="24"/>
          <w:szCs w:val="24"/>
        </w:rPr>
        <w:t xml:space="preserve">. </w:t>
      </w:r>
    </w:p>
    <w:p w14:paraId="1574A736" w14:textId="77777777" w:rsidR="0086063C" w:rsidRPr="000B7F3C" w:rsidRDefault="0086063C" w:rsidP="000B7F3C">
      <w:pPr>
        <w:spacing w:after="0" w:line="240" w:lineRule="auto"/>
        <w:ind w:left="360"/>
        <w:rPr>
          <w:rFonts w:ascii="Times New Roman" w:hAnsi="Times New Roman" w:cs="Times New Roman"/>
          <w:color w:val="1A1A1A" w:themeColor="background1" w:themeShade="1A"/>
          <w:sz w:val="24"/>
          <w:szCs w:val="24"/>
        </w:rPr>
      </w:pPr>
    </w:p>
    <w:p w14:paraId="373F8827" w14:textId="77777777" w:rsidR="008F7145" w:rsidRPr="00310420" w:rsidRDefault="008F7145" w:rsidP="008F7145">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0C32B7">
        <w:rPr>
          <w:rFonts w:ascii="Times New Roman" w:hAnsi="Times New Roman" w:cs="Times New Roman"/>
          <w:b/>
          <w:color w:val="1A1A1A" w:themeColor="background1" w:themeShade="1A"/>
          <w:sz w:val="24"/>
          <w:szCs w:val="24"/>
          <w:u w:val="single"/>
        </w:rPr>
        <w:t>Review Selection Criteria</w:t>
      </w:r>
      <w:r w:rsidR="000C32B7">
        <w:rPr>
          <w:rFonts w:ascii="Times New Roman" w:hAnsi="Times New Roman" w:cs="Times New Roman"/>
          <w:b/>
          <w:color w:val="1A1A1A" w:themeColor="background1" w:themeShade="1A"/>
          <w:sz w:val="24"/>
          <w:szCs w:val="24"/>
        </w:rPr>
        <w:t>:</w:t>
      </w:r>
      <w:r w:rsidRPr="00310420">
        <w:rPr>
          <w:rFonts w:ascii="Times New Roman" w:hAnsi="Times New Roman" w:cs="Times New Roman"/>
          <w:color w:val="1A1A1A" w:themeColor="background1" w:themeShade="1A"/>
          <w:sz w:val="24"/>
          <w:szCs w:val="24"/>
        </w:rPr>
        <w:t xml:space="preserve">  </w:t>
      </w:r>
    </w:p>
    <w:p w14:paraId="1B57093A" w14:textId="77777777" w:rsidR="00C53AE6" w:rsidRDefault="00C53AE6" w:rsidP="008F7145">
      <w:pPr>
        <w:spacing w:after="0" w:line="240" w:lineRule="auto"/>
        <w:ind w:left="360"/>
        <w:rPr>
          <w:rFonts w:ascii="Times New Roman" w:hAnsi="Times New Roman" w:cs="Times New Roman"/>
          <w:color w:val="1A1A1A" w:themeColor="background1" w:themeShade="1A"/>
          <w:sz w:val="24"/>
          <w:szCs w:val="24"/>
        </w:rPr>
      </w:pPr>
    </w:p>
    <w:p w14:paraId="7509AD5D" w14:textId="596992AB" w:rsidR="004C0B59" w:rsidRPr="00712D5C" w:rsidRDefault="008F7145" w:rsidP="008F7145">
      <w:pPr>
        <w:spacing w:after="0" w:line="240" w:lineRule="auto"/>
        <w:ind w:left="36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Identify undelivered obligations that </w:t>
      </w:r>
      <w:r w:rsidRPr="0010125C">
        <w:rPr>
          <w:rFonts w:ascii="Times New Roman" w:hAnsi="Times New Roman" w:cs="Times New Roman"/>
          <w:color w:val="1A1A1A" w:themeColor="background1" w:themeShade="1A"/>
          <w:sz w:val="24"/>
          <w:szCs w:val="24"/>
        </w:rPr>
        <w:t xml:space="preserve">are </w:t>
      </w:r>
      <w:r w:rsidRPr="0010125C">
        <w:rPr>
          <w:rFonts w:ascii="Times New Roman" w:hAnsi="Times New Roman" w:cs="Times New Roman"/>
          <w:b/>
          <w:color w:val="1A1A1A" w:themeColor="background1" w:themeShade="1A"/>
          <w:sz w:val="24"/>
          <w:szCs w:val="24"/>
        </w:rPr>
        <w:t>past their period of performance</w:t>
      </w:r>
      <w:r w:rsidRPr="0010125C">
        <w:rPr>
          <w:rFonts w:ascii="Times New Roman" w:hAnsi="Times New Roman" w:cs="Times New Roman"/>
          <w:color w:val="1A1A1A" w:themeColor="background1" w:themeShade="1A"/>
          <w:sz w:val="24"/>
          <w:szCs w:val="24"/>
        </w:rPr>
        <w:t xml:space="preserve"> and that have had </w:t>
      </w:r>
      <w:r w:rsidRPr="0010125C">
        <w:rPr>
          <w:rFonts w:ascii="Times New Roman" w:hAnsi="Times New Roman" w:cs="Times New Roman"/>
          <w:b/>
          <w:color w:val="1A1A1A" w:themeColor="background1" w:themeShade="1A"/>
          <w:sz w:val="24"/>
          <w:szCs w:val="24"/>
        </w:rPr>
        <w:t>no activity for over a year</w:t>
      </w:r>
      <w:r w:rsidR="00310200">
        <w:rPr>
          <w:rFonts w:ascii="Times New Roman" w:hAnsi="Times New Roman" w:cs="Times New Roman"/>
          <w:color w:val="1A1A1A" w:themeColor="background1" w:themeShade="1A"/>
          <w:sz w:val="24"/>
          <w:szCs w:val="24"/>
        </w:rPr>
        <w:t xml:space="preserve">. </w:t>
      </w:r>
      <w:r w:rsidR="004C0B59" w:rsidRPr="0010125C">
        <w:rPr>
          <w:rFonts w:ascii="Times New Roman" w:hAnsi="Times New Roman" w:cs="Times New Roman"/>
          <w:color w:val="1A1A1A" w:themeColor="background1" w:themeShade="1A"/>
          <w:sz w:val="24"/>
          <w:szCs w:val="24"/>
        </w:rPr>
        <w:t xml:space="preserve">If period of </w:t>
      </w:r>
      <w:r w:rsidR="004C0B59" w:rsidRPr="00712D5C">
        <w:rPr>
          <w:rFonts w:ascii="Times New Roman" w:hAnsi="Times New Roman" w:cs="Times New Roman"/>
          <w:color w:val="1A1A1A" w:themeColor="background1" w:themeShade="1A"/>
          <w:sz w:val="24"/>
          <w:szCs w:val="24"/>
        </w:rPr>
        <w:t>performance data is not available in the system of record, review all balances that have had no activity for over a year</w:t>
      </w:r>
      <w:r w:rsidR="00310200">
        <w:rPr>
          <w:rFonts w:ascii="Times New Roman" w:hAnsi="Times New Roman" w:cs="Times New Roman"/>
          <w:color w:val="1A1A1A" w:themeColor="background1" w:themeShade="1A"/>
          <w:sz w:val="24"/>
          <w:szCs w:val="24"/>
        </w:rPr>
        <w:t xml:space="preserve">. </w:t>
      </w:r>
    </w:p>
    <w:p w14:paraId="295D63E2" w14:textId="77777777" w:rsidR="00CD17AC" w:rsidRDefault="00CD17AC" w:rsidP="00A87AB4">
      <w:pPr>
        <w:spacing w:after="0" w:line="240" w:lineRule="auto"/>
        <w:ind w:left="90" w:firstLine="270"/>
        <w:rPr>
          <w:rFonts w:ascii="Times New Roman" w:hAnsi="Times New Roman" w:cs="Times New Roman"/>
          <w:b/>
          <w:color w:val="1A1A1A" w:themeColor="background1" w:themeShade="1A"/>
          <w:sz w:val="24"/>
          <w:szCs w:val="24"/>
        </w:rPr>
      </w:pPr>
    </w:p>
    <w:p w14:paraId="0F4CCAF0" w14:textId="08DB63A6" w:rsidR="004C0B59" w:rsidRDefault="004C0B59" w:rsidP="00A87AB4">
      <w:pPr>
        <w:spacing w:after="0" w:line="240" w:lineRule="auto"/>
        <w:ind w:left="90" w:firstLine="270"/>
        <w:rPr>
          <w:rFonts w:ascii="Times New Roman" w:hAnsi="Times New Roman" w:cs="Times New Roman"/>
          <w:b/>
          <w:color w:val="1A1A1A" w:themeColor="background1" w:themeShade="1A"/>
          <w:sz w:val="24"/>
          <w:szCs w:val="24"/>
        </w:rPr>
      </w:pPr>
      <w:r w:rsidRPr="006A7EFA">
        <w:rPr>
          <w:rFonts w:ascii="Times New Roman" w:hAnsi="Times New Roman" w:cs="Times New Roman"/>
          <w:b/>
          <w:color w:val="1A1A1A" w:themeColor="background1" w:themeShade="1A"/>
          <w:sz w:val="24"/>
          <w:szCs w:val="24"/>
        </w:rPr>
        <w:lastRenderedPageBreak/>
        <w:t>Thresholds</w:t>
      </w:r>
    </w:p>
    <w:p w14:paraId="1012204C" w14:textId="77777777" w:rsidR="008F7145" w:rsidRPr="006A7EFA" w:rsidRDefault="00DC4F9D" w:rsidP="008F7145">
      <w:pPr>
        <w:spacing w:after="0" w:line="240" w:lineRule="auto"/>
        <w:ind w:left="360"/>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B</w:t>
      </w:r>
      <w:r w:rsidR="004C0B59" w:rsidRPr="006A7EFA">
        <w:rPr>
          <w:rFonts w:ascii="Times New Roman" w:hAnsi="Times New Roman" w:cs="Times New Roman"/>
          <w:color w:val="1A1A1A" w:themeColor="background1" w:themeShade="1A"/>
          <w:sz w:val="24"/>
          <w:szCs w:val="24"/>
        </w:rPr>
        <w:t xml:space="preserve">ureaus may use the thresholds to reduce their </w:t>
      </w:r>
      <w:r w:rsidR="004C0B59" w:rsidRPr="006A7EFA">
        <w:rPr>
          <w:rFonts w:ascii="Times New Roman" w:hAnsi="Times New Roman" w:cs="Times New Roman"/>
          <w:i/>
          <w:color w:val="1A1A1A" w:themeColor="background1" w:themeShade="1A"/>
          <w:sz w:val="24"/>
          <w:szCs w:val="24"/>
        </w:rPr>
        <w:t>review</w:t>
      </w:r>
      <w:r w:rsidR="004C0B59" w:rsidRPr="006A7EFA">
        <w:rPr>
          <w:rFonts w:ascii="Times New Roman" w:hAnsi="Times New Roman" w:cs="Times New Roman"/>
          <w:color w:val="1A1A1A" w:themeColor="background1" w:themeShade="1A"/>
          <w:sz w:val="24"/>
          <w:szCs w:val="24"/>
        </w:rPr>
        <w:t xml:space="preserve"> population</w:t>
      </w:r>
      <w:r w:rsidR="00AD7DCC" w:rsidRPr="006A7EFA">
        <w:rPr>
          <w:rFonts w:ascii="Times New Roman" w:hAnsi="Times New Roman" w:cs="Times New Roman"/>
          <w:color w:val="1A1A1A" w:themeColor="background1" w:themeShade="1A"/>
          <w:sz w:val="24"/>
          <w:szCs w:val="24"/>
        </w:rPr>
        <w:t>,</w:t>
      </w:r>
      <w:r w:rsidR="00BC52D3" w:rsidRPr="006A7EFA">
        <w:rPr>
          <w:rFonts w:ascii="Times New Roman" w:hAnsi="Times New Roman" w:cs="Times New Roman"/>
          <w:color w:val="1A1A1A" w:themeColor="background1" w:themeShade="1A"/>
          <w:sz w:val="24"/>
          <w:szCs w:val="24"/>
        </w:rPr>
        <w:t xml:space="preserve"> </w:t>
      </w:r>
      <w:r w:rsidR="000C0A4B" w:rsidRPr="006A7EFA">
        <w:rPr>
          <w:rFonts w:ascii="Times New Roman" w:hAnsi="Times New Roman" w:cs="Times New Roman"/>
          <w:color w:val="1A1A1A" w:themeColor="background1" w:themeShade="1A"/>
          <w:sz w:val="24"/>
          <w:szCs w:val="24"/>
        </w:rPr>
        <w:t>not reporting population</w:t>
      </w:r>
      <w:r w:rsidR="00AD7DCC" w:rsidRPr="006A7EFA">
        <w:rPr>
          <w:rFonts w:ascii="Times New Roman" w:hAnsi="Times New Roman" w:cs="Times New Roman"/>
          <w:color w:val="1A1A1A" w:themeColor="background1" w:themeShade="1A"/>
          <w:sz w:val="24"/>
          <w:szCs w:val="24"/>
        </w:rPr>
        <w:t>,</w:t>
      </w:r>
      <w:r w:rsidR="000C0A4B" w:rsidRPr="006A7EFA">
        <w:rPr>
          <w:rFonts w:ascii="Times New Roman" w:hAnsi="Times New Roman" w:cs="Times New Roman"/>
          <w:color w:val="1A1A1A" w:themeColor="background1" w:themeShade="1A"/>
          <w:sz w:val="24"/>
          <w:szCs w:val="24"/>
        </w:rPr>
        <w:t xml:space="preserve"> </w:t>
      </w:r>
      <w:r w:rsidR="00BC52D3" w:rsidRPr="006A7EFA">
        <w:rPr>
          <w:rFonts w:ascii="Times New Roman" w:hAnsi="Times New Roman" w:cs="Times New Roman"/>
          <w:color w:val="1A1A1A" w:themeColor="background1" w:themeShade="1A"/>
          <w:sz w:val="24"/>
          <w:szCs w:val="24"/>
        </w:rPr>
        <w:t>for the UDO Metric</w:t>
      </w:r>
      <w:r w:rsidR="001031F1" w:rsidRPr="006A7EFA">
        <w:rPr>
          <w:rFonts w:ascii="Times New Roman" w:hAnsi="Times New Roman" w:cs="Times New Roman"/>
          <w:color w:val="1A1A1A" w:themeColor="background1" w:themeShade="1A"/>
          <w:sz w:val="24"/>
          <w:szCs w:val="24"/>
        </w:rPr>
        <w:t>s</w:t>
      </w:r>
      <w:r w:rsidR="004C0B59" w:rsidRPr="006A7EFA">
        <w:rPr>
          <w:rFonts w:ascii="Times New Roman" w:hAnsi="Times New Roman" w:cs="Times New Roman"/>
          <w:color w:val="1A1A1A" w:themeColor="background1" w:themeShade="1A"/>
          <w:sz w:val="24"/>
          <w:szCs w:val="24"/>
        </w:rPr>
        <w:t xml:space="preserve">, if their transactions meet the </w:t>
      </w:r>
      <w:r w:rsidR="001031F1" w:rsidRPr="006A7EFA">
        <w:rPr>
          <w:rFonts w:ascii="Times New Roman" w:hAnsi="Times New Roman" w:cs="Times New Roman"/>
          <w:color w:val="1A1A1A" w:themeColor="background1" w:themeShade="1A"/>
          <w:sz w:val="24"/>
          <w:szCs w:val="24"/>
        </w:rPr>
        <w:t>c</w:t>
      </w:r>
      <w:r w:rsidR="004C0B59" w:rsidRPr="006A7EFA">
        <w:rPr>
          <w:rFonts w:ascii="Times New Roman" w:hAnsi="Times New Roman" w:cs="Times New Roman"/>
          <w:color w:val="1A1A1A" w:themeColor="background1" w:themeShade="1A"/>
          <w:sz w:val="24"/>
          <w:szCs w:val="24"/>
        </w:rPr>
        <w:t>riteria</w:t>
      </w:r>
      <w:r w:rsidR="001031F1" w:rsidRPr="006A7EFA">
        <w:rPr>
          <w:rFonts w:ascii="Times New Roman" w:hAnsi="Times New Roman" w:cs="Times New Roman"/>
          <w:color w:val="1A1A1A" w:themeColor="background1" w:themeShade="1A"/>
          <w:sz w:val="24"/>
          <w:szCs w:val="24"/>
        </w:rPr>
        <w:t xml:space="preserve"> below</w:t>
      </w:r>
      <w:r w:rsidR="004C0B59" w:rsidRPr="006A7EFA">
        <w:rPr>
          <w:rFonts w:ascii="Times New Roman" w:hAnsi="Times New Roman" w:cs="Times New Roman"/>
          <w:color w:val="1A1A1A" w:themeColor="background1" w:themeShade="1A"/>
          <w:sz w:val="24"/>
          <w:szCs w:val="24"/>
        </w:rPr>
        <w:t xml:space="preserve">:  </w:t>
      </w:r>
    </w:p>
    <w:p w14:paraId="226DC58C" w14:textId="77777777" w:rsidR="00DC4F9D" w:rsidRPr="006A7EFA" w:rsidRDefault="00DC4F9D" w:rsidP="008F7145">
      <w:pPr>
        <w:spacing w:after="0" w:line="240" w:lineRule="auto"/>
        <w:ind w:left="360"/>
        <w:rPr>
          <w:rFonts w:ascii="Times New Roman" w:hAnsi="Times New Roman" w:cs="Times New Roman"/>
          <w:color w:val="1A1A1A" w:themeColor="background1" w:themeShade="1A"/>
          <w:sz w:val="24"/>
          <w:szCs w:val="24"/>
        </w:rPr>
      </w:pPr>
    </w:p>
    <w:tbl>
      <w:tblPr>
        <w:tblStyle w:val="TableGrid"/>
        <w:tblW w:w="9288" w:type="dxa"/>
        <w:tblInd w:w="360" w:type="dxa"/>
        <w:tblLook w:val="04A0" w:firstRow="1" w:lastRow="0" w:firstColumn="1" w:lastColumn="0" w:noHBand="0" w:noVBand="1"/>
      </w:tblPr>
      <w:tblGrid>
        <w:gridCol w:w="1885"/>
        <w:gridCol w:w="4253"/>
        <w:gridCol w:w="3150"/>
      </w:tblGrid>
      <w:tr w:rsidR="00DC4F9D" w:rsidRPr="006A7EFA" w14:paraId="5D92FFE0" w14:textId="77777777" w:rsidTr="009176C7">
        <w:trPr>
          <w:trHeight w:val="403"/>
        </w:trPr>
        <w:tc>
          <w:tcPr>
            <w:tcW w:w="1885" w:type="dxa"/>
            <w:vAlign w:val="center"/>
          </w:tcPr>
          <w:p w14:paraId="68405FB4" w14:textId="77777777" w:rsidR="00DC4F9D" w:rsidRPr="00310200" w:rsidRDefault="00DC4F9D" w:rsidP="00DC4F9D">
            <w:pPr>
              <w:rPr>
                <w:rFonts w:ascii="Times New Roman" w:hAnsi="Times New Roman" w:cs="Times New Roman"/>
                <w:b/>
                <w:bCs/>
                <w:color w:val="1A1A1A" w:themeColor="background1" w:themeShade="1A"/>
                <w:sz w:val="24"/>
                <w:szCs w:val="24"/>
              </w:rPr>
            </w:pPr>
            <w:r w:rsidRPr="00310200">
              <w:rPr>
                <w:rFonts w:ascii="Times New Roman" w:hAnsi="Times New Roman" w:cs="Times New Roman"/>
                <w:b/>
                <w:bCs/>
                <w:color w:val="1A1A1A" w:themeColor="background1" w:themeShade="1A"/>
                <w:sz w:val="24"/>
                <w:szCs w:val="24"/>
              </w:rPr>
              <w:t>UDO Category</w:t>
            </w:r>
          </w:p>
        </w:tc>
        <w:tc>
          <w:tcPr>
            <w:tcW w:w="4253" w:type="dxa"/>
            <w:vAlign w:val="center"/>
          </w:tcPr>
          <w:p w14:paraId="08A4600D" w14:textId="77777777" w:rsidR="00DC4F9D" w:rsidRPr="00310200" w:rsidRDefault="00DC4F9D" w:rsidP="00DC4F9D">
            <w:pPr>
              <w:jc w:val="center"/>
              <w:rPr>
                <w:rFonts w:ascii="Times New Roman" w:hAnsi="Times New Roman" w:cs="Times New Roman"/>
                <w:b/>
                <w:bCs/>
                <w:color w:val="1A1A1A" w:themeColor="background1" w:themeShade="1A"/>
                <w:sz w:val="24"/>
                <w:szCs w:val="24"/>
              </w:rPr>
            </w:pPr>
            <w:r w:rsidRPr="00310200">
              <w:rPr>
                <w:rFonts w:ascii="Times New Roman" w:hAnsi="Times New Roman" w:cs="Times New Roman"/>
                <w:b/>
                <w:bCs/>
                <w:color w:val="1A1A1A" w:themeColor="background1" w:themeShade="1A"/>
                <w:sz w:val="24"/>
                <w:szCs w:val="24"/>
              </w:rPr>
              <w:t>Criteria</w:t>
            </w:r>
          </w:p>
        </w:tc>
        <w:tc>
          <w:tcPr>
            <w:tcW w:w="3150" w:type="dxa"/>
            <w:vAlign w:val="center"/>
          </w:tcPr>
          <w:p w14:paraId="2505762A" w14:textId="77777777" w:rsidR="00DC4F9D" w:rsidRPr="00310200" w:rsidRDefault="00DC4F9D" w:rsidP="00DC4F9D">
            <w:pPr>
              <w:jc w:val="center"/>
              <w:rPr>
                <w:rFonts w:ascii="Times New Roman" w:hAnsi="Times New Roman" w:cs="Times New Roman"/>
                <w:b/>
                <w:bCs/>
                <w:color w:val="1A1A1A" w:themeColor="background1" w:themeShade="1A"/>
                <w:sz w:val="24"/>
                <w:szCs w:val="24"/>
              </w:rPr>
            </w:pPr>
            <w:r w:rsidRPr="00310200">
              <w:rPr>
                <w:rFonts w:ascii="Times New Roman" w:hAnsi="Times New Roman" w:cs="Times New Roman"/>
                <w:b/>
                <w:bCs/>
                <w:color w:val="1A1A1A" w:themeColor="background1" w:themeShade="1A"/>
                <w:sz w:val="24"/>
                <w:szCs w:val="24"/>
              </w:rPr>
              <w:t>Dollar Threshold</w:t>
            </w:r>
          </w:p>
        </w:tc>
      </w:tr>
      <w:tr w:rsidR="00DC4F9D" w:rsidRPr="006A7EFA" w14:paraId="563A77FB" w14:textId="77777777" w:rsidTr="009176C7">
        <w:trPr>
          <w:trHeight w:val="403"/>
        </w:trPr>
        <w:tc>
          <w:tcPr>
            <w:tcW w:w="1885" w:type="dxa"/>
          </w:tcPr>
          <w:p w14:paraId="6B6F0D50" w14:textId="77777777" w:rsidR="00DC4F9D" w:rsidRPr="006A7EFA" w:rsidRDefault="00DC4F9D" w:rsidP="008F7145">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Travel</w:t>
            </w:r>
          </w:p>
        </w:tc>
        <w:tc>
          <w:tcPr>
            <w:tcW w:w="4253" w:type="dxa"/>
          </w:tcPr>
          <w:p w14:paraId="1E5EA735" w14:textId="02B097B5" w:rsidR="00DC4F9D" w:rsidRPr="006A7EFA" w:rsidRDefault="00DC4F9D" w:rsidP="00DC4F9D">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Category total    &gt; $2.5 Million</w:t>
            </w:r>
          </w:p>
        </w:tc>
        <w:tc>
          <w:tcPr>
            <w:tcW w:w="3150" w:type="dxa"/>
          </w:tcPr>
          <w:p w14:paraId="30415A85" w14:textId="77777777" w:rsidR="00DC4F9D" w:rsidRPr="006A7EFA" w:rsidRDefault="00DC4F9D" w:rsidP="00066BE6">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Review balances &gt; $500</w:t>
            </w:r>
          </w:p>
        </w:tc>
      </w:tr>
      <w:tr w:rsidR="00DC4F9D" w:rsidRPr="006A7EFA" w14:paraId="1ECED7C0" w14:textId="77777777" w:rsidTr="009176C7">
        <w:trPr>
          <w:trHeight w:val="403"/>
        </w:trPr>
        <w:tc>
          <w:tcPr>
            <w:tcW w:w="1885" w:type="dxa"/>
          </w:tcPr>
          <w:p w14:paraId="1C19C5F5" w14:textId="77777777" w:rsidR="00DC4F9D" w:rsidRPr="006A7EFA" w:rsidRDefault="00DC4F9D" w:rsidP="008F7145">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Non-Travel</w:t>
            </w:r>
          </w:p>
        </w:tc>
        <w:tc>
          <w:tcPr>
            <w:tcW w:w="4253" w:type="dxa"/>
          </w:tcPr>
          <w:p w14:paraId="23CBFF74" w14:textId="056B9159" w:rsidR="00DC4F9D" w:rsidRPr="006A7EFA" w:rsidRDefault="00DC4F9D" w:rsidP="008F7145">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 xml:space="preserve">Sub-category     </w:t>
            </w:r>
            <w:r w:rsidR="009176C7" w:rsidRPr="006A7EFA">
              <w:rPr>
                <w:rFonts w:ascii="Times New Roman" w:hAnsi="Times New Roman" w:cs="Times New Roman"/>
                <w:color w:val="1A1A1A" w:themeColor="background1" w:themeShade="1A"/>
                <w:sz w:val="24"/>
                <w:szCs w:val="24"/>
              </w:rPr>
              <w:t>&gt; $</w:t>
            </w:r>
            <w:r w:rsidRPr="006A7EFA">
              <w:rPr>
                <w:rFonts w:ascii="Times New Roman" w:hAnsi="Times New Roman" w:cs="Times New Roman"/>
                <w:color w:val="1A1A1A" w:themeColor="background1" w:themeShade="1A"/>
                <w:sz w:val="24"/>
                <w:szCs w:val="24"/>
              </w:rPr>
              <w:t>250.0 Million</w:t>
            </w:r>
          </w:p>
          <w:p w14:paraId="6413C880" w14:textId="77777777" w:rsidR="00DC4F9D" w:rsidRPr="006A7EFA" w:rsidRDefault="00DC4F9D" w:rsidP="008F7145">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 xml:space="preserve"> (e.g., Grants, Contracts, other non-travel)</w:t>
            </w:r>
          </w:p>
        </w:tc>
        <w:tc>
          <w:tcPr>
            <w:tcW w:w="3150" w:type="dxa"/>
          </w:tcPr>
          <w:p w14:paraId="65FFBBA7" w14:textId="77777777" w:rsidR="00DC4F9D" w:rsidRPr="006A7EFA" w:rsidRDefault="00DC4F9D" w:rsidP="00DC4F9D">
            <w:pPr>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Review balances &gt; $100,000</w:t>
            </w:r>
          </w:p>
        </w:tc>
      </w:tr>
    </w:tbl>
    <w:p w14:paraId="0037B1AD" w14:textId="77777777" w:rsidR="00DC4F9D" w:rsidRPr="006A7EFA" w:rsidRDefault="00DC4F9D" w:rsidP="008F7145">
      <w:pPr>
        <w:spacing w:after="0" w:line="240" w:lineRule="auto"/>
        <w:ind w:left="360"/>
        <w:rPr>
          <w:rFonts w:ascii="Times New Roman" w:hAnsi="Times New Roman" w:cs="Times New Roman"/>
          <w:color w:val="1A1A1A" w:themeColor="background1" w:themeShade="1A"/>
          <w:sz w:val="24"/>
          <w:szCs w:val="24"/>
        </w:rPr>
      </w:pPr>
    </w:p>
    <w:p w14:paraId="73A7F3EA" w14:textId="44615CEA" w:rsidR="000D602E" w:rsidRPr="006A7EFA" w:rsidRDefault="003973BD" w:rsidP="000D602E">
      <w:pPr>
        <w:tabs>
          <w:tab w:val="left" w:pos="270"/>
        </w:tabs>
        <w:spacing w:after="0" w:line="240" w:lineRule="auto"/>
        <w:ind w:left="360"/>
        <w:rPr>
          <w:rFonts w:ascii="Times New Roman" w:hAnsi="Times New Roman" w:cs="Times New Roman"/>
          <w:color w:val="1A1A1A" w:themeColor="background1" w:themeShade="1A"/>
          <w:sz w:val="24"/>
          <w:szCs w:val="24"/>
        </w:rPr>
      </w:pPr>
      <w:r w:rsidRPr="006A7EFA">
        <w:rPr>
          <w:rFonts w:ascii="Times New Roman" w:hAnsi="Times New Roman" w:cs="Times New Roman"/>
          <w:color w:val="1A1A1A" w:themeColor="background1" w:themeShade="1A"/>
          <w:sz w:val="24"/>
          <w:szCs w:val="24"/>
        </w:rPr>
        <w:t>These thresholds do not exempt the amounts below the threshold from reporting but a</w:t>
      </w:r>
      <w:r w:rsidR="001031F1" w:rsidRPr="006A7EFA">
        <w:rPr>
          <w:rFonts w:ascii="Times New Roman" w:hAnsi="Times New Roman" w:cs="Times New Roman"/>
          <w:color w:val="1A1A1A" w:themeColor="background1" w:themeShade="1A"/>
          <w:sz w:val="24"/>
          <w:szCs w:val="24"/>
        </w:rPr>
        <w:t>re</w:t>
      </w:r>
      <w:r w:rsidRPr="006A7EFA">
        <w:rPr>
          <w:rFonts w:ascii="Times New Roman" w:hAnsi="Times New Roman" w:cs="Times New Roman"/>
          <w:color w:val="1A1A1A" w:themeColor="background1" w:themeShade="1A"/>
          <w:sz w:val="24"/>
          <w:szCs w:val="24"/>
        </w:rPr>
        <w:t xml:space="preserve"> merely a way to reduce your review populat</w:t>
      </w:r>
      <w:r w:rsidR="00941887" w:rsidRPr="006A7EFA">
        <w:rPr>
          <w:rFonts w:ascii="Times New Roman" w:hAnsi="Times New Roman" w:cs="Times New Roman"/>
          <w:color w:val="1A1A1A" w:themeColor="background1" w:themeShade="1A"/>
          <w:sz w:val="24"/>
          <w:szCs w:val="24"/>
        </w:rPr>
        <w:t>ion</w:t>
      </w:r>
      <w:r w:rsidR="00310200">
        <w:rPr>
          <w:rFonts w:ascii="Times New Roman" w:hAnsi="Times New Roman" w:cs="Times New Roman"/>
          <w:color w:val="1A1A1A" w:themeColor="background1" w:themeShade="1A"/>
          <w:sz w:val="24"/>
          <w:szCs w:val="24"/>
        </w:rPr>
        <w:t xml:space="preserve">. </w:t>
      </w:r>
    </w:p>
    <w:p w14:paraId="0D454F73" w14:textId="77777777" w:rsidR="008F7145" w:rsidRPr="0010125C" w:rsidRDefault="008F7145" w:rsidP="008F7145">
      <w:pPr>
        <w:spacing w:after="0" w:line="240" w:lineRule="auto"/>
        <w:rPr>
          <w:rFonts w:ascii="Times New Roman" w:hAnsi="Times New Roman" w:cs="Times New Roman"/>
          <w:color w:val="1A1A1A" w:themeColor="background1" w:themeShade="1A"/>
          <w:sz w:val="24"/>
          <w:szCs w:val="24"/>
        </w:rPr>
      </w:pPr>
    </w:p>
    <w:p w14:paraId="37059ECF" w14:textId="77777777" w:rsidR="00DD4F76" w:rsidRPr="00DD4F76" w:rsidRDefault="008D5DE0" w:rsidP="00DD4F76">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0C32B7">
        <w:rPr>
          <w:rFonts w:ascii="Times New Roman" w:hAnsi="Times New Roman" w:cs="Times New Roman"/>
          <w:b/>
          <w:color w:val="1A1A1A" w:themeColor="background1" w:themeShade="1A"/>
          <w:sz w:val="24"/>
          <w:szCs w:val="24"/>
          <w:u w:val="single"/>
        </w:rPr>
        <w:t xml:space="preserve">Reporting </w:t>
      </w:r>
      <w:r w:rsidR="008F7145" w:rsidRPr="000C32B7">
        <w:rPr>
          <w:rFonts w:ascii="Times New Roman" w:hAnsi="Times New Roman" w:cs="Times New Roman"/>
          <w:b/>
          <w:color w:val="1A1A1A" w:themeColor="background1" w:themeShade="1A"/>
          <w:sz w:val="24"/>
          <w:szCs w:val="24"/>
          <w:u w:val="single"/>
        </w:rPr>
        <w:t>Frequency</w:t>
      </w:r>
      <w:r w:rsidR="000C32B7">
        <w:rPr>
          <w:rFonts w:ascii="Times New Roman" w:hAnsi="Times New Roman" w:cs="Times New Roman"/>
          <w:b/>
          <w:color w:val="1A1A1A" w:themeColor="background1" w:themeShade="1A"/>
          <w:sz w:val="24"/>
          <w:szCs w:val="24"/>
        </w:rPr>
        <w:t>:</w:t>
      </w:r>
    </w:p>
    <w:p w14:paraId="6DAA2F3B" w14:textId="77777777" w:rsidR="00C53AE6" w:rsidRDefault="00C53AE6" w:rsidP="00C53AE6">
      <w:pPr>
        <w:pStyle w:val="ListParagraph"/>
        <w:spacing w:after="0" w:line="240" w:lineRule="auto"/>
        <w:rPr>
          <w:rFonts w:ascii="Times New Roman" w:hAnsi="Times New Roman" w:cs="Times New Roman"/>
          <w:color w:val="1A1A1A" w:themeColor="background1" w:themeShade="1A"/>
          <w:sz w:val="24"/>
          <w:szCs w:val="24"/>
        </w:rPr>
      </w:pPr>
    </w:p>
    <w:p w14:paraId="34E2E7F1" w14:textId="08025FCE" w:rsidR="008F7145" w:rsidRPr="0010125C" w:rsidRDefault="008F7145" w:rsidP="008F7145">
      <w:pPr>
        <w:pStyle w:val="ListParagraph"/>
        <w:numPr>
          <w:ilvl w:val="1"/>
          <w:numId w:val="6"/>
        </w:numPr>
        <w:spacing w:after="0" w:line="240" w:lineRule="auto"/>
        <w:ind w:left="720"/>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 xml:space="preserve">Quarterly for </w:t>
      </w:r>
      <w:r w:rsidR="00CD17AC">
        <w:rPr>
          <w:rFonts w:ascii="Times New Roman" w:hAnsi="Times New Roman" w:cs="Times New Roman"/>
          <w:color w:val="1A1A1A" w:themeColor="background1" w:themeShade="1A"/>
          <w:sz w:val="24"/>
          <w:szCs w:val="24"/>
        </w:rPr>
        <w:t>t</w:t>
      </w:r>
      <w:r w:rsidRPr="0010125C">
        <w:rPr>
          <w:rFonts w:ascii="Times New Roman" w:hAnsi="Times New Roman" w:cs="Times New Roman"/>
          <w:color w:val="1A1A1A" w:themeColor="background1" w:themeShade="1A"/>
          <w:sz w:val="24"/>
          <w:szCs w:val="24"/>
        </w:rPr>
        <w:t xml:space="preserve">ravel balances   </w:t>
      </w:r>
    </w:p>
    <w:p w14:paraId="7FE8C59D" w14:textId="1CC6DF7B" w:rsidR="008F7145" w:rsidRPr="0010125C" w:rsidRDefault="008F7145" w:rsidP="008F7145">
      <w:pPr>
        <w:pStyle w:val="ListParagraph"/>
        <w:numPr>
          <w:ilvl w:val="1"/>
          <w:numId w:val="6"/>
        </w:numPr>
        <w:spacing w:after="0" w:line="240" w:lineRule="auto"/>
        <w:ind w:left="720"/>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Semi-annually, as of December 31</w:t>
      </w:r>
      <w:r w:rsidR="00FF7179" w:rsidRPr="00FF7179">
        <w:rPr>
          <w:rFonts w:ascii="Times New Roman" w:hAnsi="Times New Roman" w:cs="Times New Roman"/>
          <w:color w:val="1A1A1A" w:themeColor="background1" w:themeShade="1A"/>
          <w:sz w:val="24"/>
          <w:szCs w:val="24"/>
          <w:vertAlign w:val="superscript"/>
        </w:rPr>
        <w:t>st</w:t>
      </w:r>
      <w:r w:rsidRPr="0010125C">
        <w:rPr>
          <w:rFonts w:ascii="Times New Roman" w:hAnsi="Times New Roman" w:cs="Times New Roman"/>
          <w:color w:val="1A1A1A" w:themeColor="background1" w:themeShade="1A"/>
          <w:sz w:val="24"/>
          <w:szCs w:val="24"/>
        </w:rPr>
        <w:t xml:space="preserve"> and June 30</w:t>
      </w:r>
      <w:r w:rsidR="00FF7179" w:rsidRPr="00FF7179">
        <w:rPr>
          <w:rFonts w:ascii="Times New Roman" w:hAnsi="Times New Roman" w:cs="Times New Roman"/>
          <w:color w:val="1A1A1A" w:themeColor="background1" w:themeShade="1A"/>
          <w:sz w:val="24"/>
          <w:szCs w:val="24"/>
          <w:vertAlign w:val="superscript"/>
        </w:rPr>
        <w:t>th</w:t>
      </w:r>
      <w:r w:rsidRPr="0010125C">
        <w:rPr>
          <w:rFonts w:ascii="Times New Roman" w:hAnsi="Times New Roman" w:cs="Times New Roman"/>
          <w:color w:val="1A1A1A" w:themeColor="background1" w:themeShade="1A"/>
          <w:sz w:val="24"/>
          <w:szCs w:val="24"/>
        </w:rPr>
        <w:t xml:space="preserve">, for </w:t>
      </w:r>
      <w:r w:rsidR="00CD17AC">
        <w:rPr>
          <w:rFonts w:ascii="Times New Roman" w:hAnsi="Times New Roman" w:cs="Times New Roman"/>
          <w:color w:val="1A1A1A" w:themeColor="background1" w:themeShade="1A"/>
          <w:sz w:val="24"/>
          <w:szCs w:val="24"/>
        </w:rPr>
        <w:t>n</w:t>
      </w:r>
      <w:r w:rsidRPr="0010125C">
        <w:rPr>
          <w:rFonts w:ascii="Times New Roman" w:hAnsi="Times New Roman" w:cs="Times New Roman"/>
          <w:color w:val="1A1A1A" w:themeColor="background1" w:themeShade="1A"/>
          <w:sz w:val="24"/>
          <w:szCs w:val="24"/>
        </w:rPr>
        <w:t>on-</w:t>
      </w:r>
      <w:r w:rsidR="00CD17AC">
        <w:rPr>
          <w:rFonts w:ascii="Times New Roman" w:hAnsi="Times New Roman" w:cs="Times New Roman"/>
          <w:color w:val="1A1A1A" w:themeColor="background1" w:themeShade="1A"/>
          <w:sz w:val="24"/>
          <w:szCs w:val="24"/>
        </w:rPr>
        <w:t>t</w:t>
      </w:r>
      <w:r w:rsidRPr="0010125C">
        <w:rPr>
          <w:rFonts w:ascii="Times New Roman" w:hAnsi="Times New Roman" w:cs="Times New Roman"/>
          <w:color w:val="1A1A1A" w:themeColor="background1" w:themeShade="1A"/>
          <w:sz w:val="24"/>
          <w:szCs w:val="24"/>
        </w:rPr>
        <w:t>ravel balances</w:t>
      </w:r>
    </w:p>
    <w:p w14:paraId="1FF219AA" w14:textId="77777777" w:rsidR="004C0B59" w:rsidRPr="0010125C" w:rsidRDefault="004C0B59" w:rsidP="004C0B59">
      <w:pPr>
        <w:spacing w:after="0" w:line="240" w:lineRule="auto"/>
        <w:ind w:left="360"/>
        <w:rPr>
          <w:rFonts w:ascii="Times New Roman" w:hAnsi="Times New Roman" w:cs="Times New Roman"/>
          <w:color w:val="1A1A1A" w:themeColor="background1" w:themeShade="1A"/>
          <w:sz w:val="24"/>
          <w:szCs w:val="24"/>
        </w:rPr>
      </w:pPr>
    </w:p>
    <w:p w14:paraId="25CF4B87" w14:textId="77777777" w:rsidR="000B7F3C" w:rsidRPr="00DD4F76" w:rsidRDefault="008F7145" w:rsidP="00DD4F76">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0C32B7">
        <w:rPr>
          <w:rFonts w:ascii="Times New Roman" w:hAnsi="Times New Roman" w:cs="Times New Roman"/>
          <w:b/>
          <w:color w:val="1A1A1A" w:themeColor="background1" w:themeShade="1A"/>
          <w:sz w:val="24"/>
          <w:szCs w:val="24"/>
          <w:u w:val="single"/>
        </w:rPr>
        <w:t>Roles and Responsibilities</w:t>
      </w:r>
      <w:r w:rsidR="000C32B7">
        <w:rPr>
          <w:rFonts w:ascii="Times New Roman" w:hAnsi="Times New Roman" w:cs="Times New Roman"/>
          <w:b/>
          <w:color w:val="1A1A1A" w:themeColor="background1" w:themeShade="1A"/>
          <w:sz w:val="24"/>
          <w:szCs w:val="24"/>
        </w:rPr>
        <w:t>:</w:t>
      </w:r>
      <w:r w:rsidRPr="0010125C">
        <w:rPr>
          <w:rFonts w:ascii="Times New Roman" w:hAnsi="Times New Roman" w:cs="Times New Roman"/>
          <w:b/>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 xml:space="preserve">(Minimum Requirements) </w:t>
      </w:r>
    </w:p>
    <w:p w14:paraId="1C91396F" w14:textId="77777777" w:rsidR="00C53AE6" w:rsidRPr="00C53AE6" w:rsidRDefault="00C53AE6" w:rsidP="00C53AE6">
      <w:pPr>
        <w:pStyle w:val="ListParagraph"/>
        <w:spacing w:after="0" w:line="240" w:lineRule="auto"/>
        <w:rPr>
          <w:rFonts w:ascii="Times New Roman" w:hAnsi="Times New Roman" w:cs="Times New Roman"/>
          <w:color w:val="1A1A1A" w:themeColor="background1" w:themeShade="1A"/>
          <w:sz w:val="24"/>
          <w:szCs w:val="24"/>
        </w:rPr>
      </w:pPr>
    </w:p>
    <w:p w14:paraId="0A55246E" w14:textId="77777777" w:rsidR="000B7F3C" w:rsidRDefault="008F7145" w:rsidP="000B7F3C">
      <w:pPr>
        <w:pStyle w:val="ListParagraph"/>
        <w:numPr>
          <w:ilvl w:val="0"/>
          <w:numId w:val="8"/>
        </w:numPr>
        <w:spacing w:after="0" w:line="240" w:lineRule="auto"/>
        <w:ind w:left="720"/>
        <w:rPr>
          <w:rFonts w:ascii="Times New Roman" w:hAnsi="Times New Roman" w:cs="Times New Roman"/>
          <w:color w:val="1A1A1A" w:themeColor="background1" w:themeShade="1A"/>
          <w:sz w:val="24"/>
          <w:szCs w:val="24"/>
        </w:rPr>
      </w:pPr>
      <w:r w:rsidRPr="0010125C">
        <w:rPr>
          <w:rFonts w:ascii="Times New Roman" w:hAnsi="Times New Roman" w:cs="Times New Roman"/>
          <w:b/>
          <w:color w:val="1A1A1A" w:themeColor="background1" w:themeShade="1A"/>
          <w:sz w:val="24"/>
          <w:szCs w:val="24"/>
        </w:rPr>
        <w:t>Identification</w:t>
      </w:r>
      <w:r w:rsidR="000B7F3C">
        <w:rPr>
          <w:rFonts w:ascii="Times New Roman" w:hAnsi="Times New Roman" w:cs="Times New Roman"/>
          <w:color w:val="1A1A1A" w:themeColor="background1" w:themeShade="1A"/>
          <w:sz w:val="24"/>
          <w:szCs w:val="24"/>
        </w:rPr>
        <w:t xml:space="preserve">  </w:t>
      </w:r>
    </w:p>
    <w:p w14:paraId="7F633FE9" w14:textId="4CB19FE2" w:rsidR="000B7F3C" w:rsidRDefault="008F7145" w:rsidP="00DD4F76">
      <w:pPr>
        <w:spacing w:after="0" w:line="240" w:lineRule="auto"/>
        <w:ind w:left="720"/>
        <w:rPr>
          <w:rFonts w:ascii="Times New Roman" w:hAnsi="Times New Roman" w:cs="Times New Roman"/>
          <w:color w:val="1A1A1A" w:themeColor="background1" w:themeShade="1A"/>
          <w:sz w:val="24"/>
          <w:szCs w:val="24"/>
        </w:rPr>
      </w:pPr>
      <w:r w:rsidRPr="000B7F3C">
        <w:rPr>
          <w:rFonts w:ascii="Times New Roman" w:hAnsi="Times New Roman" w:cs="Times New Roman"/>
          <w:color w:val="1A1A1A" w:themeColor="background1" w:themeShade="1A"/>
          <w:sz w:val="24"/>
          <w:szCs w:val="24"/>
        </w:rPr>
        <w:t>Bureau financial personnel (at the bureau itself, not a bureau service provider) will notify program personnel of undelivered obligations meeting the review selection criteria (Section V</w:t>
      </w:r>
      <w:r w:rsidR="00545AA6">
        <w:rPr>
          <w:rFonts w:ascii="Times New Roman" w:hAnsi="Times New Roman" w:cs="Times New Roman"/>
          <w:color w:val="1A1A1A" w:themeColor="background1" w:themeShade="1A"/>
          <w:sz w:val="24"/>
          <w:szCs w:val="24"/>
        </w:rPr>
        <w:t>)</w:t>
      </w:r>
      <w:r w:rsidR="00310200">
        <w:rPr>
          <w:rFonts w:ascii="Times New Roman" w:hAnsi="Times New Roman" w:cs="Times New Roman"/>
          <w:color w:val="1A1A1A" w:themeColor="background1" w:themeShade="1A"/>
          <w:sz w:val="24"/>
          <w:szCs w:val="24"/>
        </w:rPr>
        <w:t xml:space="preserve">. </w:t>
      </w:r>
    </w:p>
    <w:p w14:paraId="1D97D771" w14:textId="77777777" w:rsidR="00C53AE6" w:rsidRPr="000B7F3C" w:rsidRDefault="00C53AE6" w:rsidP="00DD4F76">
      <w:pPr>
        <w:spacing w:after="0" w:line="240" w:lineRule="auto"/>
        <w:ind w:left="720"/>
        <w:rPr>
          <w:rFonts w:ascii="Times New Roman" w:hAnsi="Times New Roman" w:cs="Times New Roman"/>
          <w:color w:val="1A1A1A" w:themeColor="background1" w:themeShade="1A"/>
          <w:sz w:val="24"/>
          <w:szCs w:val="24"/>
        </w:rPr>
      </w:pPr>
    </w:p>
    <w:p w14:paraId="6530BF06" w14:textId="77777777" w:rsidR="008F7145" w:rsidRDefault="008F7145" w:rsidP="008F7145">
      <w:pPr>
        <w:pStyle w:val="ListParagraph"/>
        <w:numPr>
          <w:ilvl w:val="0"/>
          <w:numId w:val="8"/>
        </w:numPr>
        <w:spacing w:after="0" w:line="240" w:lineRule="auto"/>
        <w:ind w:left="720"/>
        <w:rPr>
          <w:rFonts w:ascii="Times New Roman" w:hAnsi="Times New Roman" w:cs="Times New Roman"/>
          <w:b/>
          <w:color w:val="1A1A1A" w:themeColor="background1" w:themeShade="1A"/>
          <w:sz w:val="24"/>
          <w:szCs w:val="24"/>
        </w:rPr>
      </w:pPr>
      <w:r w:rsidRPr="0010125C">
        <w:rPr>
          <w:rFonts w:ascii="Times New Roman" w:hAnsi="Times New Roman" w:cs="Times New Roman"/>
          <w:b/>
          <w:color w:val="1A1A1A" w:themeColor="background1" w:themeShade="1A"/>
          <w:sz w:val="24"/>
          <w:szCs w:val="24"/>
        </w:rPr>
        <w:t xml:space="preserve">Review </w:t>
      </w:r>
    </w:p>
    <w:p w14:paraId="1A1D3322" w14:textId="35BC4ACC" w:rsidR="000B7F3C" w:rsidRDefault="0090329F" w:rsidP="00C53AE6">
      <w:pPr>
        <w:spacing w:after="0" w:line="240" w:lineRule="auto"/>
        <w:ind w:left="720"/>
        <w:rPr>
          <w:rFonts w:ascii="Times New Roman" w:hAnsi="Times New Roman" w:cs="Times New Roman"/>
          <w:color w:val="1A1A1A" w:themeColor="background1" w:themeShade="1A"/>
          <w:sz w:val="24"/>
          <w:szCs w:val="24"/>
        </w:rPr>
      </w:pPr>
      <w:r w:rsidRPr="00C53AE6">
        <w:rPr>
          <w:rFonts w:ascii="Times New Roman" w:hAnsi="Times New Roman" w:cs="Times New Roman"/>
          <w:color w:val="1A1A1A" w:themeColor="background1" w:themeShade="1A"/>
          <w:sz w:val="24"/>
          <w:szCs w:val="24"/>
        </w:rPr>
        <w:t>Bureau finance staff should work through their program offices on an ongoing basis to review selected UDOs</w:t>
      </w:r>
      <w:r w:rsidR="00310200">
        <w:rPr>
          <w:rFonts w:ascii="Times New Roman" w:hAnsi="Times New Roman" w:cs="Times New Roman"/>
          <w:color w:val="1A1A1A" w:themeColor="background1" w:themeShade="1A"/>
          <w:sz w:val="24"/>
          <w:szCs w:val="24"/>
        </w:rPr>
        <w:t xml:space="preserve">. </w:t>
      </w:r>
      <w:r w:rsidR="008F7145" w:rsidRPr="00C53AE6">
        <w:rPr>
          <w:rFonts w:ascii="Times New Roman" w:hAnsi="Times New Roman" w:cs="Times New Roman"/>
          <w:color w:val="1A1A1A" w:themeColor="background1" w:themeShade="1A"/>
          <w:sz w:val="24"/>
          <w:szCs w:val="24"/>
        </w:rPr>
        <w:t xml:space="preserve">Bureau program office personnel will review undelivered obligations selected by financial personnel to determine whether performance or delivery of goods or services has occurred and </w:t>
      </w:r>
      <w:r w:rsidR="00E973E9" w:rsidRPr="00AE11F3">
        <w:rPr>
          <w:rFonts w:ascii="Times New Roman" w:hAnsi="Times New Roman" w:cs="Times New Roman"/>
          <w:color w:val="1A1A1A" w:themeColor="background1" w:themeShade="1A"/>
          <w:sz w:val="24"/>
          <w:szCs w:val="24"/>
        </w:rPr>
        <w:t>determine</w:t>
      </w:r>
      <w:r w:rsidR="00E973E9" w:rsidRPr="00C53AE6">
        <w:rPr>
          <w:rFonts w:ascii="Times New Roman" w:hAnsi="Times New Roman" w:cs="Times New Roman"/>
          <w:color w:val="1A1A1A" w:themeColor="background1" w:themeShade="1A"/>
          <w:sz w:val="24"/>
          <w:szCs w:val="24"/>
        </w:rPr>
        <w:t xml:space="preserve"> </w:t>
      </w:r>
      <w:r w:rsidR="008F7145" w:rsidRPr="00C53AE6">
        <w:rPr>
          <w:rFonts w:ascii="Times New Roman" w:hAnsi="Times New Roman" w:cs="Times New Roman"/>
          <w:color w:val="1A1A1A" w:themeColor="background1" w:themeShade="1A"/>
          <w:sz w:val="24"/>
          <w:szCs w:val="24"/>
        </w:rPr>
        <w:t>which undelivered orders should be deobligated</w:t>
      </w:r>
      <w:r w:rsidR="00310200">
        <w:rPr>
          <w:rFonts w:ascii="Times New Roman" w:hAnsi="Times New Roman" w:cs="Times New Roman"/>
          <w:color w:val="1A1A1A" w:themeColor="background1" w:themeShade="1A"/>
          <w:sz w:val="24"/>
          <w:szCs w:val="24"/>
        </w:rPr>
        <w:t xml:space="preserve">. </w:t>
      </w:r>
      <w:r w:rsidR="008F7145" w:rsidRPr="00C53AE6">
        <w:rPr>
          <w:rFonts w:ascii="Times New Roman" w:hAnsi="Times New Roman" w:cs="Times New Roman"/>
          <w:color w:val="1A1A1A" w:themeColor="background1" w:themeShade="1A"/>
          <w:sz w:val="24"/>
          <w:szCs w:val="24"/>
        </w:rPr>
        <w:t>Only obligations that are expected to have no additional activity should be recommended for deobligation</w:t>
      </w:r>
      <w:r w:rsidR="00310200">
        <w:rPr>
          <w:rFonts w:ascii="Times New Roman" w:hAnsi="Times New Roman" w:cs="Times New Roman"/>
          <w:color w:val="1A1A1A" w:themeColor="background1" w:themeShade="1A"/>
          <w:sz w:val="24"/>
          <w:szCs w:val="24"/>
        </w:rPr>
        <w:t xml:space="preserve">. </w:t>
      </w:r>
      <w:r w:rsidRPr="00C53AE6">
        <w:rPr>
          <w:rFonts w:ascii="Times New Roman" w:hAnsi="Times New Roman" w:cs="Times New Roman"/>
          <w:color w:val="1A1A1A" w:themeColor="background1" w:themeShade="1A"/>
          <w:sz w:val="24"/>
          <w:szCs w:val="24"/>
        </w:rPr>
        <w:t>Contracts and task orders must be available for closeout and a final invoice received from the contractor before proceeding with deobligation</w:t>
      </w:r>
      <w:r w:rsidR="00310200">
        <w:rPr>
          <w:rFonts w:ascii="Times New Roman" w:hAnsi="Times New Roman" w:cs="Times New Roman"/>
          <w:color w:val="1A1A1A" w:themeColor="background1" w:themeShade="1A"/>
          <w:sz w:val="24"/>
          <w:szCs w:val="24"/>
        </w:rPr>
        <w:t xml:space="preserve">. </w:t>
      </w:r>
      <w:r w:rsidR="00E83166" w:rsidRPr="00C53AE6">
        <w:rPr>
          <w:rFonts w:ascii="Times New Roman" w:hAnsi="Times New Roman" w:cs="Times New Roman"/>
          <w:color w:val="1A1A1A" w:themeColor="background1" w:themeShade="1A"/>
          <w:sz w:val="24"/>
          <w:szCs w:val="24"/>
        </w:rPr>
        <w:t>W</w:t>
      </w:r>
      <w:r w:rsidR="00236228" w:rsidRPr="00C53AE6">
        <w:rPr>
          <w:rFonts w:ascii="Times New Roman" w:hAnsi="Times New Roman" w:cs="Times New Roman"/>
          <w:color w:val="1A1A1A" w:themeColor="background1" w:themeShade="1A"/>
          <w:sz w:val="24"/>
          <w:szCs w:val="24"/>
        </w:rPr>
        <w:t>hile an agency may not record a deobligation of funds in its financial management system without closing the related contract, the agency has reasonable administrative discretion in the procedures it uses to determine whether and when to consider a contract closed</w:t>
      </w:r>
      <w:r w:rsidR="00C65069" w:rsidRPr="00C53AE6">
        <w:rPr>
          <w:rFonts w:ascii="Times New Roman" w:hAnsi="Times New Roman" w:cs="Times New Roman"/>
          <w:color w:val="1A1A1A" w:themeColor="background1" w:themeShade="1A"/>
          <w:sz w:val="24"/>
          <w:szCs w:val="24"/>
        </w:rPr>
        <w:t>.</w:t>
      </w:r>
    </w:p>
    <w:p w14:paraId="6D3F4CAE" w14:textId="77777777" w:rsidR="006A1A78" w:rsidRPr="00C53AE6" w:rsidRDefault="006A1A78" w:rsidP="00C53AE6">
      <w:pPr>
        <w:spacing w:after="0" w:line="240" w:lineRule="auto"/>
        <w:ind w:left="720"/>
        <w:rPr>
          <w:rFonts w:ascii="Times New Roman" w:hAnsi="Times New Roman" w:cs="Times New Roman"/>
          <w:color w:val="1A1A1A" w:themeColor="background1" w:themeShade="1A"/>
          <w:sz w:val="24"/>
          <w:szCs w:val="24"/>
        </w:rPr>
      </w:pPr>
    </w:p>
    <w:p w14:paraId="306DAB4B" w14:textId="77777777" w:rsidR="008F7145" w:rsidRPr="00C53AE6" w:rsidRDefault="008F7145" w:rsidP="008F7145">
      <w:pPr>
        <w:pStyle w:val="ListParagraph"/>
        <w:numPr>
          <w:ilvl w:val="0"/>
          <w:numId w:val="8"/>
        </w:numPr>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 xml:space="preserve">Notification </w:t>
      </w:r>
    </w:p>
    <w:p w14:paraId="7A512E4A" w14:textId="3460AB17" w:rsidR="000B7F3C" w:rsidRPr="00C53AE6" w:rsidRDefault="008F7145" w:rsidP="00C53AE6">
      <w:pPr>
        <w:spacing w:after="0" w:line="240" w:lineRule="auto"/>
        <w:ind w:left="720"/>
        <w:rPr>
          <w:rFonts w:ascii="Times New Roman" w:hAnsi="Times New Roman" w:cs="Times New Roman"/>
          <w:color w:val="1A1A1A" w:themeColor="background1" w:themeShade="1A"/>
          <w:sz w:val="24"/>
          <w:szCs w:val="24"/>
        </w:rPr>
      </w:pPr>
      <w:r w:rsidRPr="00C53AE6">
        <w:rPr>
          <w:rFonts w:ascii="Times New Roman" w:hAnsi="Times New Roman" w:cs="Times New Roman"/>
          <w:color w:val="1A1A1A" w:themeColor="background1" w:themeShade="1A"/>
          <w:sz w:val="24"/>
          <w:szCs w:val="24"/>
        </w:rPr>
        <w:t>Bureau program office personnel should notify financial personnel of UDOs meeting the review selection criteria that should be deobligated</w:t>
      </w:r>
      <w:r w:rsidR="00310200">
        <w:rPr>
          <w:rFonts w:ascii="Times New Roman" w:hAnsi="Times New Roman" w:cs="Times New Roman"/>
          <w:color w:val="1A1A1A" w:themeColor="background1" w:themeShade="1A"/>
          <w:sz w:val="24"/>
          <w:szCs w:val="24"/>
        </w:rPr>
        <w:t xml:space="preserve">. </w:t>
      </w:r>
      <w:r w:rsidRPr="00C53AE6">
        <w:rPr>
          <w:rFonts w:ascii="Times New Roman" w:hAnsi="Times New Roman" w:cs="Times New Roman"/>
          <w:color w:val="1A1A1A" w:themeColor="background1" w:themeShade="1A"/>
          <w:sz w:val="24"/>
          <w:szCs w:val="24"/>
        </w:rPr>
        <w:t>A detailed explanation is required for each UDO that meets the review selection criteria in Section V but not requested to be deobligated</w:t>
      </w:r>
      <w:r w:rsidR="00310200">
        <w:rPr>
          <w:rFonts w:ascii="Times New Roman" w:hAnsi="Times New Roman" w:cs="Times New Roman"/>
          <w:color w:val="1A1A1A" w:themeColor="background1" w:themeShade="1A"/>
          <w:sz w:val="24"/>
          <w:szCs w:val="24"/>
        </w:rPr>
        <w:t xml:space="preserve">. </w:t>
      </w:r>
      <w:r w:rsidR="0090329F" w:rsidRPr="00C53AE6">
        <w:rPr>
          <w:rFonts w:ascii="Times New Roman" w:hAnsi="Times New Roman" w:cs="Times New Roman"/>
          <w:color w:val="1A1A1A" w:themeColor="background1" w:themeShade="1A"/>
          <w:sz w:val="24"/>
          <w:szCs w:val="24"/>
        </w:rPr>
        <w:t xml:space="preserve">For contracts and task orders, program officials should provide supporting contract closeout documentation, including evidence of receipt and acceptance of goods and/or services; final payment; and fulfillment of other contract terms and conditions, as </w:t>
      </w:r>
      <w:r w:rsidR="0090329F" w:rsidRPr="00C53AE6">
        <w:rPr>
          <w:rFonts w:ascii="Times New Roman" w:hAnsi="Times New Roman" w:cs="Times New Roman"/>
          <w:color w:val="1A1A1A" w:themeColor="background1" w:themeShade="1A"/>
          <w:sz w:val="24"/>
          <w:szCs w:val="24"/>
        </w:rPr>
        <w:lastRenderedPageBreak/>
        <w:t>applicable (e.g., disposition of Government furnished property, subcontract reporting, release, final audit, etc.)</w:t>
      </w:r>
      <w:r w:rsidR="00310200">
        <w:rPr>
          <w:rFonts w:ascii="Times New Roman" w:hAnsi="Times New Roman" w:cs="Times New Roman"/>
          <w:color w:val="1A1A1A" w:themeColor="background1" w:themeShade="1A"/>
          <w:sz w:val="24"/>
          <w:szCs w:val="24"/>
        </w:rPr>
        <w:t xml:space="preserve">. </w:t>
      </w:r>
    </w:p>
    <w:p w14:paraId="1769C91E" w14:textId="77777777" w:rsidR="00C53AE6" w:rsidRPr="00C53AE6" w:rsidRDefault="00C53AE6" w:rsidP="00C53AE6">
      <w:pPr>
        <w:pStyle w:val="ListParagraph"/>
        <w:spacing w:after="0" w:line="240" w:lineRule="auto"/>
        <w:ind w:left="1080"/>
        <w:rPr>
          <w:rFonts w:ascii="Times New Roman" w:hAnsi="Times New Roman" w:cs="Times New Roman"/>
          <w:color w:val="1A1A1A" w:themeColor="background1" w:themeShade="1A"/>
          <w:sz w:val="24"/>
          <w:szCs w:val="24"/>
        </w:rPr>
      </w:pPr>
    </w:p>
    <w:p w14:paraId="50553DAB" w14:textId="1FD20971" w:rsidR="000B7F3C" w:rsidRPr="00C53AE6" w:rsidRDefault="008F7145" w:rsidP="00C53AE6">
      <w:pPr>
        <w:spacing w:after="0" w:line="240" w:lineRule="auto"/>
        <w:ind w:left="720"/>
        <w:rPr>
          <w:rFonts w:ascii="Times New Roman" w:hAnsi="Times New Roman" w:cs="Times New Roman"/>
          <w:color w:val="1A1A1A" w:themeColor="background1" w:themeShade="1A"/>
          <w:sz w:val="24"/>
          <w:szCs w:val="24"/>
        </w:rPr>
      </w:pPr>
      <w:r w:rsidRPr="00C53AE6">
        <w:rPr>
          <w:rFonts w:ascii="Times New Roman" w:hAnsi="Times New Roman" w:cs="Times New Roman"/>
          <w:color w:val="1A1A1A" w:themeColor="background1" w:themeShade="1A"/>
          <w:sz w:val="24"/>
          <w:szCs w:val="24"/>
        </w:rPr>
        <w:t>Personnel designated by the bureau should notify bureau acquisitions office personnel of UDOs to be deobligated from contracts and notify designated bureau grants office</w:t>
      </w:r>
      <w:r w:rsidR="001E6D08" w:rsidRPr="00C53AE6">
        <w:rPr>
          <w:rFonts w:ascii="Times New Roman" w:hAnsi="Times New Roman" w:cs="Times New Roman"/>
          <w:color w:val="1A1A1A" w:themeColor="background1" w:themeShade="1A"/>
          <w:sz w:val="24"/>
          <w:szCs w:val="24"/>
        </w:rPr>
        <w:t>r</w:t>
      </w:r>
      <w:r w:rsidRPr="00C53AE6">
        <w:rPr>
          <w:rFonts w:ascii="Times New Roman" w:hAnsi="Times New Roman" w:cs="Times New Roman"/>
          <w:color w:val="1A1A1A" w:themeColor="background1" w:themeShade="1A"/>
          <w:sz w:val="24"/>
          <w:szCs w:val="24"/>
        </w:rPr>
        <w:t>s o</w:t>
      </w:r>
      <w:r w:rsidR="001E6D08" w:rsidRPr="00C53AE6">
        <w:rPr>
          <w:rFonts w:ascii="Times New Roman" w:hAnsi="Times New Roman" w:cs="Times New Roman"/>
          <w:color w:val="1A1A1A" w:themeColor="background1" w:themeShade="1A"/>
          <w:sz w:val="24"/>
          <w:szCs w:val="24"/>
        </w:rPr>
        <w:t>f</w:t>
      </w:r>
      <w:r w:rsidRPr="00C53AE6">
        <w:rPr>
          <w:rFonts w:ascii="Times New Roman" w:hAnsi="Times New Roman" w:cs="Times New Roman"/>
          <w:color w:val="1A1A1A" w:themeColor="background1" w:themeShade="1A"/>
          <w:sz w:val="24"/>
          <w:szCs w:val="24"/>
        </w:rPr>
        <w:t xml:space="preserve"> UDOs to be deobligated from grants</w:t>
      </w:r>
      <w:r w:rsidR="00310200">
        <w:rPr>
          <w:rFonts w:ascii="Times New Roman" w:hAnsi="Times New Roman" w:cs="Times New Roman"/>
          <w:color w:val="1A1A1A" w:themeColor="background1" w:themeShade="1A"/>
          <w:sz w:val="24"/>
          <w:szCs w:val="24"/>
        </w:rPr>
        <w:t xml:space="preserve">. </w:t>
      </w:r>
      <w:r w:rsidR="0090329F" w:rsidRPr="00C53AE6">
        <w:rPr>
          <w:rFonts w:ascii="Times New Roman" w:hAnsi="Times New Roman" w:cs="Times New Roman"/>
          <w:color w:val="1A1A1A" w:themeColor="background1" w:themeShade="1A"/>
          <w:sz w:val="24"/>
          <w:szCs w:val="24"/>
        </w:rPr>
        <w:t>For contract actions, notification should include all supporting contract closeout documentation</w:t>
      </w:r>
      <w:r w:rsidR="00310200">
        <w:rPr>
          <w:rFonts w:ascii="Times New Roman" w:hAnsi="Times New Roman" w:cs="Times New Roman"/>
          <w:color w:val="1A1A1A" w:themeColor="background1" w:themeShade="1A"/>
          <w:sz w:val="24"/>
          <w:szCs w:val="24"/>
        </w:rPr>
        <w:t xml:space="preserve">. </w:t>
      </w:r>
      <w:r w:rsidR="00AD7DCC" w:rsidRPr="00C53AE6">
        <w:rPr>
          <w:rFonts w:ascii="Times New Roman" w:hAnsi="Times New Roman" w:cs="Times New Roman"/>
          <w:color w:val="1A1A1A" w:themeColor="background1" w:themeShade="1A"/>
          <w:sz w:val="24"/>
          <w:szCs w:val="24"/>
        </w:rPr>
        <w:t xml:space="preserve">However, an exception </w:t>
      </w:r>
      <w:r w:rsidR="00120C34" w:rsidRPr="00C53AE6">
        <w:rPr>
          <w:rFonts w:ascii="Times New Roman" w:hAnsi="Times New Roman" w:cs="Times New Roman"/>
          <w:color w:val="1A1A1A" w:themeColor="background1" w:themeShade="1A"/>
          <w:sz w:val="24"/>
          <w:szCs w:val="24"/>
        </w:rPr>
        <w:t>exists</w:t>
      </w:r>
      <w:r w:rsidR="00AD7DCC" w:rsidRPr="00C53AE6">
        <w:rPr>
          <w:rFonts w:ascii="Times New Roman" w:hAnsi="Times New Roman" w:cs="Times New Roman"/>
          <w:color w:val="1A1A1A" w:themeColor="background1" w:themeShade="1A"/>
          <w:sz w:val="24"/>
          <w:szCs w:val="24"/>
        </w:rPr>
        <w:t xml:space="preserve"> for </w:t>
      </w:r>
      <w:r w:rsidR="007E7933" w:rsidRPr="00C53AE6">
        <w:rPr>
          <w:rFonts w:ascii="Times New Roman" w:hAnsi="Times New Roman" w:cs="Times New Roman"/>
          <w:color w:val="1A1A1A" w:themeColor="background1" w:themeShade="1A"/>
          <w:sz w:val="24"/>
          <w:szCs w:val="24"/>
        </w:rPr>
        <w:t>o</w:t>
      </w:r>
      <w:r w:rsidR="00AD7DCC" w:rsidRPr="00C53AE6">
        <w:rPr>
          <w:rFonts w:ascii="Times New Roman" w:hAnsi="Times New Roman" w:cs="Times New Roman"/>
          <w:color w:val="1A1A1A" w:themeColor="background1" w:themeShade="1A"/>
          <w:sz w:val="24"/>
          <w:szCs w:val="24"/>
        </w:rPr>
        <w:t xml:space="preserve">bligations that </w:t>
      </w:r>
      <w:r w:rsidR="00120C34" w:rsidRPr="00C53AE6">
        <w:rPr>
          <w:rFonts w:ascii="Times New Roman" w:hAnsi="Times New Roman" w:cs="Times New Roman"/>
          <w:color w:val="1A1A1A" w:themeColor="background1" w:themeShade="1A"/>
          <w:sz w:val="24"/>
          <w:szCs w:val="24"/>
        </w:rPr>
        <w:t>fall under guidance issued in opinions of</w:t>
      </w:r>
      <w:r w:rsidR="00AD7DCC" w:rsidRPr="00C53AE6">
        <w:rPr>
          <w:rFonts w:ascii="Times New Roman" w:hAnsi="Times New Roman" w:cs="Times New Roman"/>
          <w:color w:val="1A1A1A" w:themeColor="background1" w:themeShade="1A"/>
          <w:sz w:val="24"/>
          <w:szCs w:val="24"/>
        </w:rPr>
        <w:t xml:space="preserve"> the Department's Office of General Counsel, which </w:t>
      </w:r>
      <w:r w:rsidR="00120C34" w:rsidRPr="00C53AE6">
        <w:rPr>
          <w:rFonts w:ascii="Times New Roman" w:hAnsi="Times New Roman" w:cs="Times New Roman"/>
          <w:color w:val="1A1A1A" w:themeColor="background1" w:themeShade="1A"/>
          <w:sz w:val="24"/>
          <w:szCs w:val="24"/>
        </w:rPr>
        <w:t xml:space="preserve">have stated some balances </w:t>
      </w:r>
      <w:r w:rsidR="00AD7DCC" w:rsidRPr="00C53AE6">
        <w:rPr>
          <w:rFonts w:ascii="Times New Roman" w:hAnsi="Times New Roman" w:cs="Times New Roman"/>
          <w:color w:val="1A1A1A" w:themeColor="background1" w:themeShade="1A"/>
          <w:sz w:val="24"/>
          <w:szCs w:val="24"/>
        </w:rPr>
        <w:t>may be deobligated even in cases where the documentation is no longer attainable</w:t>
      </w:r>
      <w:r w:rsidR="00120C34" w:rsidRPr="00C53AE6">
        <w:rPr>
          <w:rFonts w:ascii="Times New Roman" w:hAnsi="Times New Roman" w:cs="Times New Roman"/>
          <w:color w:val="1A1A1A" w:themeColor="background1" w:themeShade="1A"/>
          <w:sz w:val="24"/>
          <w:szCs w:val="24"/>
        </w:rPr>
        <w:t xml:space="preserve"> </w:t>
      </w:r>
      <w:r w:rsidR="00AD7DCC" w:rsidRPr="00C53AE6">
        <w:rPr>
          <w:rFonts w:ascii="Times New Roman" w:hAnsi="Times New Roman" w:cs="Times New Roman"/>
          <w:color w:val="1A1A1A" w:themeColor="background1" w:themeShade="1A"/>
          <w:sz w:val="24"/>
          <w:szCs w:val="24"/>
        </w:rPr>
        <w:t>in a practical manner</w:t>
      </w:r>
      <w:r w:rsidR="00C65069" w:rsidRPr="00C53AE6">
        <w:rPr>
          <w:rFonts w:ascii="Times New Roman" w:hAnsi="Times New Roman" w:cs="Times New Roman"/>
          <w:color w:val="1A1A1A" w:themeColor="background1" w:themeShade="1A"/>
          <w:sz w:val="24"/>
          <w:szCs w:val="24"/>
        </w:rPr>
        <w:t>, in that reasonable administrative discretion is allowed in the procedures used to determine whether and when to consider a contract closed</w:t>
      </w:r>
      <w:r w:rsidR="000A4DEF" w:rsidRPr="00C53AE6">
        <w:rPr>
          <w:rFonts w:ascii="Times New Roman" w:hAnsi="Times New Roman" w:cs="Times New Roman"/>
          <w:color w:val="1A1A1A" w:themeColor="background1" w:themeShade="1A"/>
          <w:sz w:val="24"/>
          <w:szCs w:val="24"/>
        </w:rPr>
        <w:t>.</w:t>
      </w:r>
    </w:p>
    <w:p w14:paraId="712BA4AE" w14:textId="77777777" w:rsidR="00C53AE6" w:rsidRPr="00C53AE6" w:rsidRDefault="00C53AE6" w:rsidP="00C53AE6">
      <w:pPr>
        <w:spacing w:after="0" w:line="240" w:lineRule="auto"/>
        <w:rPr>
          <w:rFonts w:ascii="Times New Roman" w:hAnsi="Times New Roman" w:cs="Times New Roman"/>
          <w:color w:val="1A1A1A" w:themeColor="background1" w:themeShade="1A"/>
          <w:sz w:val="24"/>
          <w:szCs w:val="24"/>
        </w:rPr>
      </w:pPr>
    </w:p>
    <w:p w14:paraId="3259A611" w14:textId="77777777" w:rsidR="00C53AE6" w:rsidRPr="00C53AE6" w:rsidRDefault="008F7145" w:rsidP="0090329F">
      <w:pPr>
        <w:pStyle w:val="ListParagraph"/>
        <w:numPr>
          <w:ilvl w:val="0"/>
          <w:numId w:val="8"/>
        </w:numPr>
        <w:tabs>
          <w:tab w:val="left" w:pos="720"/>
        </w:tabs>
        <w:spacing w:after="0" w:line="240" w:lineRule="auto"/>
        <w:ind w:left="720"/>
        <w:rPr>
          <w:rFonts w:ascii="Times New Roman" w:hAnsi="Times New Roman" w:cs="Times New Roman"/>
          <w:color w:val="1A1A1A" w:themeColor="background1" w:themeShade="1A"/>
          <w:sz w:val="24"/>
          <w:szCs w:val="24"/>
        </w:rPr>
      </w:pPr>
      <w:r w:rsidRPr="0010125C">
        <w:rPr>
          <w:rFonts w:ascii="Times New Roman" w:hAnsi="Times New Roman" w:cs="Times New Roman"/>
          <w:b/>
          <w:color w:val="1A1A1A" w:themeColor="background1" w:themeShade="1A"/>
          <w:sz w:val="24"/>
          <w:szCs w:val="24"/>
        </w:rPr>
        <w:t>Deobligation</w:t>
      </w:r>
    </w:p>
    <w:p w14:paraId="3444A195" w14:textId="275B53AC" w:rsidR="0090329F" w:rsidRPr="0090329F" w:rsidRDefault="0090329F" w:rsidP="00C53AE6">
      <w:pPr>
        <w:pStyle w:val="ListParagraph"/>
        <w:tabs>
          <w:tab w:val="left" w:pos="720"/>
        </w:tabs>
        <w:spacing w:after="0" w:line="240" w:lineRule="auto"/>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 xml:space="preserve">Bureau acquisitions office personnel should deobligate and </w:t>
      </w:r>
      <w:r w:rsidRPr="002A3532">
        <w:rPr>
          <w:rFonts w:ascii="Times New Roman" w:hAnsi="Times New Roman" w:cs="Times New Roman"/>
          <w:color w:val="1A1A1A" w:themeColor="background1" w:themeShade="1A"/>
          <w:sz w:val="24"/>
          <w:szCs w:val="24"/>
        </w:rPr>
        <w:t>closeout</w:t>
      </w:r>
      <w:r w:rsidRPr="0010125C">
        <w:rPr>
          <w:rFonts w:ascii="Times New Roman" w:hAnsi="Times New Roman" w:cs="Times New Roman"/>
          <w:color w:val="1A1A1A" w:themeColor="background1" w:themeShade="1A"/>
          <w:sz w:val="24"/>
          <w:szCs w:val="24"/>
        </w:rPr>
        <w:t xml:space="preserve">, as appropriate, undelivered obligations from contracts and task orders that are considered available for closeout based on the </w:t>
      </w:r>
      <w:r w:rsidR="00582904" w:rsidRPr="0010125C">
        <w:rPr>
          <w:rFonts w:ascii="Times New Roman" w:hAnsi="Times New Roman" w:cs="Times New Roman"/>
          <w:color w:val="1A1A1A" w:themeColor="background1" w:themeShade="1A"/>
          <w:sz w:val="24"/>
          <w:szCs w:val="24"/>
        </w:rPr>
        <w:t>notification from</w:t>
      </w:r>
      <w:r w:rsidRPr="0010125C">
        <w:rPr>
          <w:rFonts w:ascii="Times New Roman" w:hAnsi="Times New Roman" w:cs="Times New Roman"/>
          <w:color w:val="1A1A1A" w:themeColor="background1" w:themeShade="1A"/>
          <w:sz w:val="24"/>
          <w:szCs w:val="24"/>
        </w:rPr>
        <w:t xml:space="preserve"> designated bureau personnel and the supporting documentation (e.g., receipt and acceptance of goods/services with final invoice required for contract closeout)</w:t>
      </w:r>
      <w:r w:rsidRPr="0010125C">
        <w:rPr>
          <w:rFonts w:ascii="Times New Roman" w:hAnsi="Times New Roman" w:cs="Times New Roman"/>
          <w:color w:val="FF0000"/>
          <w:sz w:val="24"/>
          <w:szCs w:val="24"/>
        </w:rPr>
        <w:t xml:space="preserve"> </w:t>
      </w:r>
      <w:r w:rsidRPr="0010125C">
        <w:rPr>
          <w:rFonts w:ascii="Times New Roman" w:hAnsi="Times New Roman" w:cs="Times New Roman"/>
          <w:color w:val="1A1A1A" w:themeColor="background1" w:themeShade="1A"/>
          <w:sz w:val="24"/>
          <w:szCs w:val="24"/>
        </w:rPr>
        <w:t>submitted</w:t>
      </w:r>
      <w:r w:rsidRPr="00310420">
        <w:rPr>
          <w:rFonts w:ascii="Times New Roman" w:hAnsi="Times New Roman" w:cs="Times New Roman"/>
          <w:color w:val="1A1A1A" w:themeColor="background1" w:themeShade="1A"/>
          <w:sz w:val="24"/>
          <w:szCs w:val="24"/>
        </w:rPr>
        <w:t xml:space="preserve"> by program office personnel</w:t>
      </w:r>
      <w:r w:rsidR="00310200">
        <w:rPr>
          <w:rFonts w:ascii="Times New Roman" w:hAnsi="Times New Roman" w:cs="Times New Roman"/>
          <w:b/>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Similarly, bureau grants officers should deobligate, as appropriate, undelivered obligations from grants based on the notification from designated bureau personnel and the supporting documentation submitted by program office personnel</w:t>
      </w:r>
      <w:r w:rsidR="00310200">
        <w:rPr>
          <w:rFonts w:ascii="Times New Roman" w:hAnsi="Times New Roman" w:cs="Times New Roman"/>
          <w:color w:val="1A1A1A" w:themeColor="background1" w:themeShade="1A"/>
          <w:sz w:val="24"/>
          <w:szCs w:val="24"/>
        </w:rPr>
        <w:t xml:space="preserve">. </w:t>
      </w:r>
    </w:p>
    <w:p w14:paraId="47F7AEF0" w14:textId="77777777" w:rsidR="0090329F" w:rsidRPr="0090329F" w:rsidRDefault="0090329F" w:rsidP="0090329F">
      <w:pPr>
        <w:spacing w:after="0" w:line="240" w:lineRule="auto"/>
        <w:ind w:left="720"/>
        <w:rPr>
          <w:rFonts w:ascii="Times New Roman" w:hAnsi="Times New Roman" w:cs="Times New Roman"/>
          <w:color w:val="1A1A1A" w:themeColor="background1" w:themeShade="1A"/>
          <w:sz w:val="24"/>
          <w:szCs w:val="24"/>
        </w:rPr>
      </w:pPr>
    </w:p>
    <w:p w14:paraId="03FF16EA" w14:textId="093C393E" w:rsidR="008F7145" w:rsidRPr="0010125C" w:rsidRDefault="008F7145" w:rsidP="0090329F">
      <w:pPr>
        <w:spacing w:after="0" w:line="240" w:lineRule="auto"/>
        <w:ind w:left="720"/>
        <w:rPr>
          <w:rFonts w:ascii="Times New Roman" w:hAnsi="Times New Roman" w:cs="Times New Roman"/>
          <w:color w:val="1A1A1A" w:themeColor="background1" w:themeShade="1A"/>
          <w:sz w:val="24"/>
          <w:szCs w:val="24"/>
        </w:rPr>
      </w:pPr>
      <w:r w:rsidRPr="0090329F">
        <w:rPr>
          <w:rFonts w:ascii="Times New Roman" w:hAnsi="Times New Roman" w:cs="Times New Roman"/>
          <w:color w:val="1A1A1A" w:themeColor="background1" w:themeShade="1A"/>
          <w:sz w:val="24"/>
          <w:szCs w:val="24"/>
        </w:rPr>
        <w:t xml:space="preserve">Prior to deobligation, personnel designated by the bureau, should </w:t>
      </w:r>
      <w:r w:rsidR="0090329F" w:rsidRPr="0090329F">
        <w:rPr>
          <w:rFonts w:ascii="Times New Roman" w:hAnsi="Times New Roman" w:cs="Times New Roman"/>
          <w:color w:val="1A1A1A" w:themeColor="background1" w:themeShade="1A"/>
          <w:sz w:val="24"/>
          <w:szCs w:val="24"/>
        </w:rPr>
        <w:t xml:space="preserve">verify the dollar amount in </w:t>
      </w:r>
      <w:r w:rsidR="004F7E48">
        <w:rPr>
          <w:rFonts w:ascii="Times New Roman" w:hAnsi="Times New Roman" w:cs="Times New Roman"/>
          <w:color w:val="1A1A1A" w:themeColor="background1" w:themeShade="1A"/>
          <w:sz w:val="24"/>
          <w:szCs w:val="24"/>
        </w:rPr>
        <w:t xml:space="preserve">their </w:t>
      </w:r>
      <w:r w:rsidR="0090329F" w:rsidRPr="0090329F">
        <w:rPr>
          <w:rFonts w:ascii="Times New Roman" w:hAnsi="Times New Roman" w:cs="Times New Roman"/>
          <w:color w:val="1A1A1A" w:themeColor="background1" w:themeShade="1A"/>
          <w:sz w:val="24"/>
          <w:szCs w:val="24"/>
        </w:rPr>
        <w:t>accounting system is accurate and substantiated by supporting documentation per documentary evidence requirements of 31 U.S.C. 1501</w:t>
      </w:r>
      <w:r w:rsidR="0090329F">
        <w:rPr>
          <w:rFonts w:ascii="Times New Roman" w:hAnsi="Times New Roman" w:cs="Times New Roman"/>
          <w:color w:val="1A1A1A" w:themeColor="background1" w:themeShade="1A"/>
          <w:sz w:val="24"/>
          <w:szCs w:val="24"/>
        </w:rPr>
        <w:t xml:space="preserve"> and </w:t>
      </w:r>
      <w:r w:rsidRPr="0090329F">
        <w:rPr>
          <w:rFonts w:ascii="Times New Roman" w:hAnsi="Times New Roman" w:cs="Times New Roman"/>
          <w:color w:val="1A1A1A" w:themeColor="background1" w:themeShade="1A"/>
          <w:sz w:val="24"/>
          <w:szCs w:val="24"/>
        </w:rPr>
        <w:t xml:space="preserve">ensure proper documentation exists to support </w:t>
      </w:r>
      <w:r w:rsidR="0090329F">
        <w:rPr>
          <w:rFonts w:ascii="Times New Roman" w:hAnsi="Times New Roman" w:cs="Times New Roman"/>
          <w:color w:val="1A1A1A" w:themeColor="background1" w:themeShade="1A"/>
          <w:sz w:val="24"/>
          <w:szCs w:val="24"/>
        </w:rPr>
        <w:t xml:space="preserve">both </w:t>
      </w:r>
      <w:r w:rsidRPr="0090329F">
        <w:rPr>
          <w:rFonts w:ascii="Times New Roman" w:hAnsi="Times New Roman" w:cs="Times New Roman"/>
          <w:color w:val="1A1A1A" w:themeColor="background1" w:themeShade="1A"/>
          <w:sz w:val="24"/>
          <w:szCs w:val="24"/>
        </w:rPr>
        <w:t>the validity</w:t>
      </w:r>
      <w:r w:rsidR="0090329F">
        <w:rPr>
          <w:rFonts w:ascii="Times New Roman" w:hAnsi="Times New Roman" w:cs="Times New Roman"/>
          <w:color w:val="1A1A1A" w:themeColor="background1" w:themeShade="1A"/>
          <w:sz w:val="24"/>
          <w:szCs w:val="24"/>
        </w:rPr>
        <w:t xml:space="preserve"> </w:t>
      </w:r>
      <w:r w:rsidR="0090329F" w:rsidRPr="0090329F">
        <w:rPr>
          <w:rFonts w:ascii="Times New Roman" w:hAnsi="Times New Roman" w:cs="Times New Roman"/>
          <w:color w:val="1A1A1A" w:themeColor="background1" w:themeShade="1A"/>
          <w:sz w:val="24"/>
          <w:szCs w:val="24"/>
        </w:rPr>
        <w:t xml:space="preserve">of the </w:t>
      </w:r>
      <w:r w:rsidR="0090329F" w:rsidRPr="0010125C">
        <w:rPr>
          <w:rFonts w:ascii="Times New Roman" w:hAnsi="Times New Roman" w:cs="Times New Roman"/>
          <w:color w:val="1A1A1A" w:themeColor="background1" w:themeShade="1A"/>
          <w:sz w:val="24"/>
          <w:szCs w:val="24"/>
        </w:rPr>
        <w:t>obligation and the basis</w:t>
      </w:r>
      <w:r w:rsidRPr="0010125C">
        <w:rPr>
          <w:rFonts w:ascii="Times New Roman" w:hAnsi="Times New Roman" w:cs="Times New Roman"/>
          <w:color w:val="1A1A1A" w:themeColor="background1" w:themeShade="1A"/>
          <w:sz w:val="24"/>
          <w:szCs w:val="24"/>
        </w:rPr>
        <w:t xml:space="preserve"> </w:t>
      </w:r>
      <w:r w:rsidR="0090329F" w:rsidRPr="0010125C">
        <w:rPr>
          <w:rFonts w:ascii="Times New Roman" w:hAnsi="Times New Roman" w:cs="Times New Roman"/>
          <w:color w:val="1A1A1A" w:themeColor="background1" w:themeShade="1A"/>
          <w:sz w:val="24"/>
          <w:szCs w:val="24"/>
        </w:rPr>
        <w:t>for deobligation</w:t>
      </w:r>
      <w:r w:rsidR="00310200">
        <w:rPr>
          <w:rFonts w:ascii="Times New Roman" w:hAnsi="Times New Roman" w:cs="Times New Roman"/>
          <w:color w:val="1A1A1A" w:themeColor="background1" w:themeShade="1A"/>
          <w:sz w:val="24"/>
          <w:szCs w:val="24"/>
        </w:rPr>
        <w:t xml:space="preserve">. </w:t>
      </w:r>
      <w:r w:rsidR="0090329F" w:rsidRPr="0010125C">
        <w:rPr>
          <w:rFonts w:ascii="Times New Roman" w:hAnsi="Times New Roman" w:cs="Times New Roman"/>
          <w:color w:val="1A1A1A" w:themeColor="background1" w:themeShade="1A"/>
          <w:sz w:val="24"/>
          <w:szCs w:val="24"/>
        </w:rPr>
        <w:t xml:space="preserve">  </w:t>
      </w:r>
    </w:p>
    <w:p w14:paraId="6C1ECDCC" w14:textId="77777777" w:rsidR="0090329F" w:rsidRPr="0010125C" w:rsidRDefault="0090329F" w:rsidP="0090329F">
      <w:pPr>
        <w:spacing w:after="0" w:line="240" w:lineRule="auto"/>
        <w:ind w:left="720"/>
        <w:rPr>
          <w:rFonts w:ascii="Times New Roman" w:hAnsi="Times New Roman" w:cs="Times New Roman"/>
          <w:color w:val="1A1A1A" w:themeColor="background1" w:themeShade="1A"/>
          <w:sz w:val="24"/>
          <w:szCs w:val="24"/>
        </w:rPr>
      </w:pPr>
    </w:p>
    <w:p w14:paraId="74C9ED30" w14:textId="77777777" w:rsidR="0090329F" w:rsidRDefault="008F7145" w:rsidP="008F7145">
      <w:pPr>
        <w:pStyle w:val="ListParagraph"/>
        <w:numPr>
          <w:ilvl w:val="0"/>
          <w:numId w:val="8"/>
        </w:numPr>
        <w:tabs>
          <w:tab w:val="left" w:pos="720"/>
        </w:tabs>
        <w:spacing w:after="0" w:line="240" w:lineRule="auto"/>
        <w:ind w:left="720"/>
        <w:rPr>
          <w:rFonts w:ascii="Times New Roman" w:hAnsi="Times New Roman" w:cs="Times New Roman"/>
          <w:color w:val="1A1A1A" w:themeColor="background1" w:themeShade="1A"/>
          <w:sz w:val="24"/>
          <w:szCs w:val="24"/>
        </w:rPr>
      </w:pPr>
      <w:r w:rsidRPr="0010125C">
        <w:rPr>
          <w:rFonts w:ascii="Times New Roman" w:hAnsi="Times New Roman" w:cs="Times New Roman"/>
          <w:b/>
          <w:color w:val="1A1A1A" w:themeColor="background1" w:themeShade="1A"/>
          <w:sz w:val="24"/>
          <w:szCs w:val="24"/>
        </w:rPr>
        <w:t>Confirmation</w:t>
      </w:r>
      <w:r w:rsidR="0090329F" w:rsidRPr="0010125C">
        <w:rPr>
          <w:rFonts w:ascii="Times New Roman" w:hAnsi="Times New Roman" w:cs="Times New Roman"/>
          <w:color w:val="1A1A1A" w:themeColor="background1" w:themeShade="1A"/>
          <w:sz w:val="24"/>
          <w:szCs w:val="24"/>
        </w:rPr>
        <w:t xml:space="preserve"> </w:t>
      </w:r>
    </w:p>
    <w:p w14:paraId="019D41CD" w14:textId="4A8482D7" w:rsidR="008F7145" w:rsidRPr="007A2624" w:rsidRDefault="0090329F" w:rsidP="000B7F3C">
      <w:pPr>
        <w:spacing w:after="0" w:line="240" w:lineRule="auto"/>
        <w:ind w:left="720"/>
        <w:rPr>
          <w:rFonts w:ascii="Times New Roman" w:hAnsi="Times New Roman" w:cs="Times New Roman"/>
          <w:color w:val="1A1A1A" w:themeColor="background1" w:themeShade="1A"/>
          <w:sz w:val="24"/>
          <w:szCs w:val="24"/>
        </w:rPr>
      </w:pPr>
      <w:r w:rsidRPr="000B7F3C">
        <w:rPr>
          <w:rFonts w:ascii="Times New Roman" w:hAnsi="Times New Roman" w:cs="Times New Roman"/>
          <w:color w:val="1A1A1A" w:themeColor="background1" w:themeShade="1A"/>
          <w:sz w:val="24"/>
          <w:szCs w:val="24"/>
        </w:rPr>
        <w:t>Bureau acquisitions office personnel should provide to bureau finance staff the status of contract and task order actions selected for deobligations within 60 days of receiving notification of the selections for deobligation</w:t>
      </w:r>
      <w:r w:rsidR="00310200">
        <w:rPr>
          <w:rFonts w:ascii="Times New Roman" w:hAnsi="Times New Roman" w:cs="Times New Roman"/>
          <w:color w:val="1A1A1A" w:themeColor="background1" w:themeShade="1A"/>
          <w:sz w:val="24"/>
          <w:szCs w:val="24"/>
        </w:rPr>
        <w:t xml:space="preserve">. </w:t>
      </w:r>
      <w:r w:rsidRPr="000B7F3C">
        <w:rPr>
          <w:rFonts w:ascii="Times New Roman" w:hAnsi="Times New Roman" w:cs="Times New Roman"/>
          <w:color w:val="1A1A1A" w:themeColor="background1" w:themeShade="1A"/>
          <w:sz w:val="24"/>
          <w:szCs w:val="24"/>
        </w:rPr>
        <w:t>An explanation should be provided for contract actions that were selected for deobligation but not deobligated</w:t>
      </w:r>
      <w:r w:rsidR="00310200">
        <w:rPr>
          <w:rFonts w:ascii="Times New Roman" w:hAnsi="Times New Roman" w:cs="Times New Roman"/>
          <w:color w:val="1A1A1A" w:themeColor="background1" w:themeShade="1A"/>
          <w:sz w:val="24"/>
          <w:szCs w:val="24"/>
        </w:rPr>
        <w:t xml:space="preserve">. </w:t>
      </w:r>
      <w:r w:rsidR="0049614B" w:rsidRPr="000B7F3C">
        <w:rPr>
          <w:rFonts w:ascii="Times New Roman" w:hAnsi="Times New Roman" w:cs="Times New Roman"/>
          <w:color w:val="1A1A1A" w:themeColor="background1" w:themeShade="1A"/>
          <w:sz w:val="24"/>
          <w:szCs w:val="24"/>
        </w:rPr>
        <w:t xml:space="preserve">Program </w:t>
      </w:r>
      <w:r w:rsidR="0049614B" w:rsidRPr="007A2624">
        <w:rPr>
          <w:rFonts w:ascii="Times New Roman" w:hAnsi="Times New Roman" w:cs="Times New Roman"/>
          <w:color w:val="1A1A1A" w:themeColor="background1" w:themeShade="1A"/>
          <w:sz w:val="24"/>
          <w:szCs w:val="24"/>
        </w:rPr>
        <w:t>officials should coordinate with their acquisition service provider on milestones for completion of contract closeout activities.</w:t>
      </w:r>
      <w:r w:rsidRPr="007A2624">
        <w:rPr>
          <w:rFonts w:ascii="Times New Roman" w:hAnsi="Times New Roman" w:cs="Times New Roman"/>
          <w:color w:val="1A1A1A" w:themeColor="background1" w:themeShade="1A"/>
          <w:sz w:val="24"/>
          <w:szCs w:val="24"/>
        </w:rPr>
        <w:t xml:space="preserve"> </w:t>
      </w:r>
    </w:p>
    <w:p w14:paraId="08F21697" w14:textId="77777777" w:rsidR="00237B1B" w:rsidRPr="007A2624" w:rsidRDefault="00237B1B" w:rsidP="000B7F3C">
      <w:pPr>
        <w:spacing w:after="0" w:line="240" w:lineRule="auto"/>
        <w:ind w:left="720"/>
        <w:rPr>
          <w:rFonts w:ascii="Times New Roman" w:hAnsi="Times New Roman" w:cs="Times New Roman"/>
          <w:color w:val="1A1A1A" w:themeColor="background1" w:themeShade="1A"/>
          <w:sz w:val="24"/>
          <w:szCs w:val="24"/>
        </w:rPr>
      </w:pPr>
    </w:p>
    <w:p w14:paraId="4A594C6A" w14:textId="77777777" w:rsidR="00C53AE6" w:rsidRDefault="00046E05" w:rsidP="008F7145">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7A2624">
        <w:rPr>
          <w:rFonts w:ascii="Times New Roman" w:hAnsi="Times New Roman" w:cs="Times New Roman"/>
          <w:b/>
          <w:color w:val="1A1A1A" w:themeColor="background1" w:themeShade="1A"/>
          <w:sz w:val="24"/>
          <w:szCs w:val="24"/>
          <w:u w:val="single"/>
        </w:rPr>
        <w:t xml:space="preserve">Annual </w:t>
      </w:r>
      <w:r w:rsidR="008F7145" w:rsidRPr="007A2624">
        <w:rPr>
          <w:rFonts w:ascii="Times New Roman" w:hAnsi="Times New Roman" w:cs="Times New Roman"/>
          <w:b/>
          <w:color w:val="1A1A1A" w:themeColor="background1" w:themeShade="1A"/>
          <w:sz w:val="24"/>
          <w:szCs w:val="24"/>
          <w:u w:val="single"/>
        </w:rPr>
        <w:t>Cer</w:t>
      </w:r>
      <w:r w:rsidR="008F7145" w:rsidRPr="000C32B7">
        <w:rPr>
          <w:rFonts w:ascii="Times New Roman" w:hAnsi="Times New Roman" w:cs="Times New Roman"/>
          <w:b/>
          <w:color w:val="1A1A1A" w:themeColor="background1" w:themeShade="1A"/>
          <w:sz w:val="24"/>
          <w:szCs w:val="24"/>
          <w:u w:val="single"/>
        </w:rPr>
        <w:t>tification</w:t>
      </w:r>
      <w:r w:rsidR="000C32B7">
        <w:rPr>
          <w:rFonts w:ascii="Times New Roman" w:hAnsi="Times New Roman" w:cs="Times New Roman"/>
          <w:b/>
          <w:color w:val="1A1A1A" w:themeColor="background1" w:themeShade="1A"/>
          <w:sz w:val="24"/>
          <w:szCs w:val="24"/>
        </w:rPr>
        <w:t>:</w:t>
      </w:r>
      <w:r w:rsidR="008F7145" w:rsidRPr="0010125C">
        <w:rPr>
          <w:rFonts w:ascii="Times New Roman" w:hAnsi="Times New Roman" w:cs="Times New Roman"/>
          <w:color w:val="1A1A1A" w:themeColor="background1" w:themeShade="1A"/>
          <w:sz w:val="24"/>
          <w:szCs w:val="24"/>
        </w:rPr>
        <w:t xml:space="preserve"> </w:t>
      </w:r>
    </w:p>
    <w:p w14:paraId="5ED54E44" w14:textId="77777777" w:rsidR="008F7145" w:rsidRPr="0010125C" w:rsidRDefault="008F7145" w:rsidP="00C53AE6">
      <w:pPr>
        <w:pStyle w:val="ListParagraph"/>
        <w:spacing w:after="0" w:line="240" w:lineRule="auto"/>
        <w:ind w:left="360"/>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 xml:space="preserve"> </w:t>
      </w:r>
    </w:p>
    <w:p w14:paraId="38288170" w14:textId="1B5C14C0" w:rsidR="008F7145" w:rsidRDefault="00EB77B4" w:rsidP="00C53AE6">
      <w:pPr>
        <w:spacing w:after="0" w:line="240" w:lineRule="auto"/>
        <w:ind w:left="36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E</w:t>
      </w:r>
      <w:r w:rsidR="008F7145" w:rsidRPr="0010125C">
        <w:rPr>
          <w:rFonts w:ascii="Times New Roman" w:hAnsi="Times New Roman" w:cs="Times New Roman"/>
          <w:color w:val="1A1A1A" w:themeColor="background1" w:themeShade="1A"/>
          <w:sz w:val="24"/>
          <w:szCs w:val="24"/>
        </w:rPr>
        <w:t xml:space="preserve">ach bureau’s Chief Financial Officer and Procurement Official must jointly certify, by </w:t>
      </w:r>
      <w:r w:rsidR="008F7145" w:rsidRPr="00177CCB">
        <w:rPr>
          <w:rFonts w:ascii="Times New Roman" w:hAnsi="Times New Roman" w:cs="Times New Roman"/>
          <w:b/>
          <w:color w:val="1A1A1A" w:themeColor="background1" w:themeShade="1A"/>
          <w:sz w:val="24"/>
          <w:szCs w:val="24"/>
        </w:rPr>
        <w:t>August</w:t>
      </w:r>
      <w:r w:rsidR="00B714CB" w:rsidRPr="00177CCB">
        <w:rPr>
          <w:rFonts w:ascii="Times New Roman" w:hAnsi="Times New Roman" w:cs="Times New Roman"/>
          <w:b/>
          <w:color w:val="1A1A1A" w:themeColor="background1" w:themeShade="1A"/>
          <w:sz w:val="24"/>
          <w:szCs w:val="24"/>
        </w:rPr>
        <w:t xml:space="preserve"> </w:t>
      </w:r>
      <w:r w:rsidR="008C1181">
        <w:rPr>
          <w:rFonts w:ascii="Times New Roman" w:hAnsi="Times New Roman" w:cs="Times New Roman"/>
          <w:b/>
          <w:color w:val="1A1A1A" w:themeColor="background1" w:themeShade="1A"/>
          <w:sz w:val="24"/>
          <w:szCs w:val="24"/>
        </w:rPr>
        <w:t>4</w:t>
      </w:r>
      <w:r w:rsidR="008F7145" w:rsidRPr="0010125C">
        <w:rPr>
          <w:rFonts w:ascii="Times New Roman" w:hAnsi="Times New Roman" w:cs="Times New Roman"/>
          <w:color w:val="1A1A1A" w:themeColor="background1" w:themeShade="1A"/>
          <w:sz w:val="24"/>
          <w:szCs w:val="24"/>
        </w:rPr>
        <w:t>, the full execution of the Department of Commerce’s policies for undelivered obligations as of June 30 and attest that all open obligations, which were past their period of performance and have been inactive for over one year, were reviewed and deobligated, as</w:t>
      </w:r>
      <w:r w:rsidR="00AD7C76" w:rsidRPr="0010125C">
        <w:rPr>
          <w:rFonts w:ascii="Times New Roman" w:hAnsi="Times New Roman" w:cs="Times New Roman"/>
          <w:color w:val="1A1A1A" w:themeColor="background1" w:themeShade="1A"/>
          <w:sz w:val="24"/>
          <w:szCs w:val="24"/>
        </w:rPr>
        <w:t xml:space="preserve"> appropriate</w:t>
      </w:r>
      <w:r w:rsidR="00310200">
        <w:rPr>
          <w:rFonts w:ascii="Times New Roman" w:hAnsi="Times New Roman" w:cs="Times New Roman"/>
          <w:color w:val="1A1A1A" w:themeColor="background1" w:themeShade="1A"/>
          <w:sz w:val="24"/>
          <w:szCs w:val="24"/>
        </w:rPr>
        <w:t xml:space="preserve">. </w:t>
      </w:r>
      <w:r w:rsidR="008F7145" w:rsidRPr="0010125C">
        <w:rPr>
          <w:rFonts w:ascii="Times New Roman" w:hAnsi="Times New Roman" w:cs="Times New Roman"/>
          <w:color w:val="1A1A1A" w:themeColor="background1" w:themeShade="1A"/>
          <w:sz w:val="24"/>
          <w:szCs w:val="24"/>
        </w:rPr>
        <w:t>The delivery of</w:t>
      </w:r>
      <w:r w:rsidR="008F7145" w:rsidRPr="004C0B59">
        <w:rPr>
          <w:rFonts w:ascii="Times New Roman" w:hAnsi="Times New Roman" w:cs="Times New Roman"/>
          <w:color w:val="1A1A1A" w:themeColor="background1" w:themeShade="1A"/>
          <w:sz w:val="24"/>
          <w:szCs w:val="24"/>
        </w:rPr>
        <w:t xml:space="preserve"> bureau certification must be accompanied by a listing of open </w:t>
      </w:r>
      <w:r w:rsidR="00C12207" w:rsidRPr="004C0B59">
        <w:rPr>
          <w:rFonts w:ascii="Times New Roman" w:hAnsi="Times New Roman" w:cs="Times New Roman"/>
          <w:color w:val="1A1A1A" w:themeColor="background1" w:themeShade="1A"/>
          <w:sz w:val="24"/>
          <w:szCs w:val="24"/>
        </w:rPr>
        <w:t>UDOs that</w:t>
      </w:r>
      <w:r w:rsidR="008F7145" w:rsidRPr="004C0B59">
        <w:rPr>
          <w:rFonts w:ascii="Times New Roman" w:hAnsi="Times New Roman" w:cs="Times New Roman"/>
          <w:color w:val="1A1A1A" w:themeColor="background1" w:themeShade="1A"/>
          <w:sz w:val="24"/>
          <w:szCs w:val="24"/>
        </w:rPr>
        <w:t xml:space="preserve"> met the review selection criteria (Section V) but were not deobligated, which includes the dollar total and an explanation for each UDO</w:t>
      </w:r>
      <w:r w:rsidR="00310200">
        <w:rPr>
          <w:rFonts w:ascii="Times New Roman" w:hAnsi="Times New Roman" w:cs="Times New Roman"/>
          <w:color w:val="1A1A1A" w:themeColor="background1" w:themeShade="1A"/>
          <w:sz w:val="24"/>
          <w:szCs w:val="24"/>
        </w:rPr>
        <w:t xml:space="preserve">. </w:t>
      </w:r>
      <w:r w:rsidR="008F7145" w:rsidRPr="004C0B59">
        <w:rPr>
          <w:rFonts w:ascii="Times New Roman" w:hAnsi="Times New Roman" w:cs="Times New Roman"/>
          <w:color w:val="1A1A1A" w:themeColor="background1" w:themeShade="1A"/>
          <w:sz w:val="24"/>
          <w:szCs w:val="24"/>
        </w:rPr>
        <w:t xml:space="preserve">Please refer to Exhibit A, </w:t>
      </w:r>
      <w:r w:rsidR="008F7145" w:rsidRPr="004C0B59">
        <w:rPr>
          <w:rFonts w:ascii="Times New Roman" w:hAnsi="Times New Roman" w:cs="Times New Roman"/>
          <w:i/>
          <w:color w:val="1A1A1A" w:themeColor="background1" w:themeShade="1A"/>
          <w:sz w:val="24"/>
          <w:szCs w:val="24"/>
        </w:rPr>
        <w:t xml:space="preserve">Annual </w:t>
      </w:r>
      <w:r w:rsidR="008F7145" w:rsidRPr="004C0B59">
        <w:rPr>
          <w:rFonts w:ascii="Times New Roman" w:hAnsi="Times New Roman" w:cs="Times New Roman"/>
          <w:i/>
          <w:color w:val="1A1A1A" w:themeColor="background1" w:themeShade="1A"/>
          <w:sz w:val="24"/>
          <w:szCs w:val="24"/>
        </w:rPr>
        <w:lastRenderedPageBreak/>
        <w:t>Certification of Undelivered Obligations</w:t>
      </w:r>
      <w:r w:rsidR="008F7145" w:rsidRPr="004C0B59">
        <w:rPr>
          <w:rFonts w:ascii="Times New Roman" w:hAnsi="Times New Roman" w:cs="Times New Roman"/>
          <w:color w:val="1A1A1A" w:themeColor="background1" w:themeShade="1A"/>
          <w:sz w:val="24"/>
          <w:szCs w:val="24"/>
        </w:rPr>
        <w:t>, at the end of</w:t>
      </w:r>
      <w:r w:rsidR="008F7145" w:rsidRPr="00310420">
        <w:rPr>
          <w:rFonts w:ascii="Times New Roman" w:hAnsi="Times New Roman" w:cs="Times New Roman"/>
          <w:color w:val="1A1A1A" w:themeColor="background1" w:themeShade="1A"/>
          <w:sz w:val="24"/>
          <w:szCs w:val="24"/>
        </w:rPr>
        <w:t xml:space="preserve"> this document for the certification letter format</w:t>
      </w:r>
      <w:r w:rsidR="00310200">
        <w:rPr>
          <w:rFonts w:ascii="Times New Roman" w:hAnsi="Times New Roman" w:cs="Times New Roman"/>
          <w:color w:val="1A1A1A" w:themeColor="background1" w:themeShade="1A"/>
          <w:sz w:val="24"/>
          <w:szCs w:val="24"/>
        </w:rPr>
        <w:t xml:space="preserve">. </w:t>
      </w:r>
    </w:p>
    <w:p w14:paraId="04FA6D66" w14:textId="77777777" w:rsidR="00EB77B4" w:rsidRPr="00310420" w:rsidRDefault="00EB77B4" w:rsidP="008F7145">
      <w:pPr>
        <w:spacing w:after="0" w:line="240" w:lineRule="auto"/>
        <w:rPr>
          <w:rFonts w:ascii="Times New Roman" w:hAnsi="Times New Roman" w:cs="Times New Roman"/>
          <w:color w:val="1A1A1A" w:themeColor="background1" w:themeShade="1A"/>
          <w:sz w:val="24"/>
          <w:szCs w:val="24"/>
        </w:rPr>
      </w:pPr>
    </w:p>
    <w:p w14:paraId="16438F04" w14:textId="41358D14" w:rsidR="000C32B7" w:rsidRDefault="00023812" w:rsidP="00BE16D6">
      <w:pPr>
        <w:pStyle w:val="ListParagraph"/>
        <w:numPr>
          <w:ilvl w:val="0"/>
          <w:numId w:val="5"/>
        </w:numPr>
        <w:tabs>
          <w:tab w:val="left" w:pos="540"/>
        </w:tabs>
        <w:spacing w:after="0" w:line="240" w:lineRule="auto"/>
        <w:ind w:left="450" w:hanging="360"/>
        <w:rPr>
          <w:rFonts w:ascii="Times New Roman" w:hAnsi="Times New Roman" w:cs="Times New Roman"/>
          <w:b/>
          <w:color w:val="1A1A1A" w:themeColor="background1" w:themeShade="1A"/>
          <w:sz w:val="24"/>
          <w:szCs w:val="24"/>
        </w:rPr>
      </w:pPr>
      <w:bookmarkStart w:id="0" w:name="_Hlk182301609"/>
      <w:r w:rsidRPr="000C32B7">
        <w:rPr>
          <w:rFonts w:ascii="Times New Roman" w:hAnsi="Times New Roman" w:cs="Times New Roman"/>
          <w:b/>
          <w:color w:val="1A1A1A" w:themeColor="background1" w:themeShade="1A"/>
          <w:sz w:val="24"/>
          <w:szCs w:val="24"/>
          <w:u w:val="single"/>
        </w:rPr>
        <w:t>Due Dates</w:t>
      </w:r>
      <w:r w:rsidR="00722478" w:rsidRPr="000C32B7">
        <w:rPr>
          <w:rFonts w:ascii="Times New Roman" w:hAnsi="Times New Roman" w:cs="Times New Roman"/>
          <w:b/>
          <w:color w:val="1A1A1A" w:themeColor="background1" w:themeShade="1A"/>
          <w:sz w:val="24"/>
          <w:szCs w:val="24"/>
          <w:u w:val="single"/>
        </w:rPr>
        <w:t xml:space="preserve"> for </w:t>
      </w:r>
      <w:r w:rsidR="00790372" w:rsidRPr="00B24C39">
        <w:rPr>
          <w:rFonts w:ascii="Times New Roman" w:hAnsi="Times New Roman" w:cs="Times New Roman"/>
          <w:b/>
          <w:color w:val="1A1A1A" w:themeColor="background1" w:themeShade="1A"/>
          <w:sz w:val="24"/>
          <w:szCs w:val="24"/>
          <w:u w:val="single"/>
        </w:rPr>
        <w:t>Fiscal Year 20</w:t>
      </w:r>
      <w:r w:rsidR="00BE16D6" w:rsidRPr="00B24C39">
        <w:rPr>
          <w:rFonts w:ascii="Times New Roman" w:hAnsi="Times New Roman" w:cs="Times New Roman"/>
          <w:b/>
          <w:color w:val="1A1A1A" w:themeColor="background1" w:themeShade="1A"/>
          <w:sz w:val="24"/>
          <w:szCs w:val="24"/>
          <w:u w:val="single"/>
        </w:rPr>
        <w:t>2</w:t>
      </w:r>
      <w:r w:rsidR="00400E95">
        <w:rPr>
          <w:rFonts w:ascii="Times New Roman" w:hAnsi="Times New Roman" w:cs="Times New Roman"/>
          <w:b/>
          <w:color w:val="1A1A1A" w:themeColor="background1" w:themeShade="1A"/>
          <w:sz w:val="24"/>
          <w:szCs w:val="24"/>
          <w:u w:val="single"/>
        </w:rPr>
        <w:t>6</w:t>
      </w:r>
      <w:r w:rsidR="000C32B7">
        <w:rPr>
          <w:rFonts w:ascii="Times New Roman" w:hAnsi="Times New Roman" w:cs="Times New Roman"/>
          <w:b/>
          <w:color w:val="1A1A1A" w:themeColor="background1" w:themeShade="1A"/>
          <w:sz w:val="24"/>
          <w:szCs w:val="24"/>
        </w:rPr>
        <w:t>:</w:t>
      </w:r>
    </w:p>
    <w:p w14:paraId="38D23F55" w14:textId="77777777" w:rsidR="00023812" w:rsidRPr="0010125C" w:rsidRDefault="00023812" w:rsidP="000C32B7">
      <w:pPr>
        <w:pStyle w:val="ListParagraph"/>
        <w:tabs>
          <w:tab w:val="left" w:pos="540"/>
        </w:tabs>
        <w:spacing w:after="0" w:line="240" w:lineRule="auto"/>
        <w:ind w:left="450"/>
        <w:rPr>
          <w:rFonts w:ascii="Times New Roman" w:hAnsi="Times New Roman" w:cs="Times New Roman"/>
          <w:b/>
          <w:color w:val="1A1A1A" w:themeColor="background1" w:themeShade="1A"/>
          <w:sz w:val="24"/>
          <w:szCs w:val="24"/>
        </w:rPr>
      </w:pPr>
      <w:r w:rsidRPr="0010125C">
        <w:rPr>
          <w:rFonts w:ascii="Times New Roman" w:hAnsi="Times New Roman" w:cs="Times New Roman"/>
          <w:b/>
          <w:color w:val="1A1A1A" w:themeColor="background1" w:themeShade="1A"/>
          <w:sz w:val="24"/>
          <w:szCs w:val="24"/>
        </w:rPr>
        <w:t xml:space="preserve">  </w:t>
      </w:r>
    </w:p>
    <w:tbl>
      <w:tblPr>
        <w:tblW w:w="9720" w:type="dxa"/>
        <w:tblInd w:w="350" w:type="dxa"/>
        <w:tblLayout w:type="fixed"/>
        <w:tblLook w:val="04A0" w:firstRow="1" w:lastRow="0" w:firstColumn="1" w:lastColumn="0" w:noHBand="0" w:noVBand="1"/>
      </w:tblPr>
      <w:tblGrid>
        <w:gridCol w:w="990"/>
        <w:gridCol w:w="2070"/>
        <w:gridCol w:w="1980"/>
        <w:gridCol w:w="900"/>
        <w:gridCol w:w="854"/>
        <w:gridCol w:w="1486"/>
        <w:gridCol w:w="1440"/>
      </w:tblGrid>
      <w:tr w:rsidR="00023812" w:rsidRPr="00E25C73" w14:paraId="21789D5F" w14:textId="77777777" w:rsidTr="00E25C73">
        <w:trPr>
          <w:trHeight w:val="525"/>
        </w:trPr>
        <w:tc>
          <w:tcPr>
            <w:tcW w:w="990" w:type="dxa"/>
            <w:tcBorders>
              <w:top w:val="single" w:sz="8" w:space="0" w:color="auto"/>
              <w:left w:val="single" w:sz="8" w:space="0" w:color="auto"/>
              <w:bottom w:val="single" w:sz="8" w:space="0" w:color="auto"/>
              <w:right w:val="single" w:sz="8" w:space="0" w:color="auto"/>
            </w:tcBorders>
            <w:shd w:val="clear" w:color="005E5E" w:fill="EEECE1"/>
            <w:vAlign w:val="center"/>
            <w:hideMark/>
          </w:tcPr>
          <w:p w14:paraId="74D4602A"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Quarter</w:t>
            </w:r>
          </w:p>
        </w:tc>
        <w:tc>
          <w:tcPr>
            <w:tcW w:w="2070" w:type="dxa"/>
            <w:tcBorders>
              <w:top w:val="single" w:sz="8" w:space="0" w:color="auto"/>
              <w:left w:val="nil"/>
              <w:bottom w:val="single" w:sz="8" w:space="0" w:color="auto"/>
              <w:right w:val="dotted" w:sz="4" w:space="0" w:color="auto"/>
            </w:tcBorders>
            <w:shd w:val="clear" w:color="005E5E" w:fill="EEECE1"/>
            <w:vAlign w:val="center"/>
            <w:hideMark/>
          </w:tcPr>
          <w:p w14:paraId="127A259E"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 xml:space="preserve">Measurement </w:t>
            </w:r>
            <w:r w:rsidRPr="00E25C73">
              <w:rPr>
                <w:rFonts w:ascii="Times New Roman" w:eastAsia="Times New Roman" w:hAnsi="Times New Roman" w:cs="Times New Roman"/>
                <w:b/>
                <w:bCs/>
                <w:color w:val="1D1B10"/>
              </w:rPr>
              <w:br/>
              <w:t>Date</w:t>
            </w:r>
          </w:p>
        </w:tc>
        <w:tc>
          <w:tcPr>
            <w:tcW w:w="1980" w:type="dxa"/>
            <w:tcBorders>
              <w:top w:val="single" w:sz="8" w:space="0" w:color="auto"/>
              <w:left w:val="nil"/>
              <w:bottom w:val="single" w:sz="8" w:space="0" w:color="auto"/>
              <w:right w:val="nil"/>
            </w:tcBorders>
            <w:shd w:val="clear" w:color="005E5E" w:fill="EEECE1"/>
            <w:vAlign w:val="center"/>
            <w:hideMark/>
          </w:tcPr>
          <w:p w14:paraId="7301E9B3"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 xml:space="preserve">Due </w:t>
            </w:r>
            <w:r w:rsidRPr="00E25C73">
              <w:rPr>
                <w:rFonts w:ascii="Times New Roman" w:eastAsia="Times New Roman" w:hAnsi="Times New Roman" w:cs="Times New Roman"/>
                <w:b/>
                <w:bCs/>
                <w:color w:val="1D1B10"/>
              </w:rPr>
              <w:br/>
              <w:t>Date</w:t>
            </w:r>
          </w:p>
        </w:tc>
        <w:tc>
          <w:tcPr>
            <w:tcW w:w="900" w:type="dxa"/>
            <w:tcBorders>
              <w:top w:val="single" w:sz="8" w:space="0" w:color="auto"/>
              <w:left w:val="dotted" w:sz="4" w:space="0" w:color="auto"/>
              <w:bottom w:val="single" w:sz="8" w:space="0" w:color="auto"/>
              <w:right w:val="dotted" w:sz="4" w:space="0" w:color="auto"/>
            </w:tcBorders>
            <w:shd w:val="clear" w:color="005E5E" w:fill="EEECE1"/>
            <w:vAlign w:val="center"/>
            <w:hideMark/>
          </w:tcPr>
          <w:p w14:paraId="2B6F66EC"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 xml:space="preserve">Travel </w:t>
            </w:r>
            <w:r w:rsidRPr="00E25C73">
              <w:rPr>
                <w:rFonts w:ascii="Times New Roman" w:eastAsia="Times New Roman" w:hAnsi="Times New Roman" w:cs="Times New Roman"/>
                <w:b/>
                <w:bCs/>
                <w:color w:val="1D1B10"/>
              </w:rPr>
              <w:br/>
              <w:t>Metric</w:t>
            </w:r>
          </w:p>
        </w:tc>
        <w:tc>
          <w:tcPr>
            <w:tcW w:w="854" w:type="dxa"/>
            <w:tcBorders>
              <w:top w:val="single" w:sz="8" w:space="0" w:color="auto"/>
              <w:left w:val="nil"/>
              <w:bottom w:val="single" w:sz="8" w:space="0" w:color="auto"/>
              <w:right w:val="dotted" w:sz="4" w:space="0" w:color="auto"/>
            </w:tcBorders>
            <w:shd w:val="clear" w:color="005E5E" w:fill="EEECE1"/>
            <w:vAlign w:val="center"/>
            <w:hideMark/>
          </w:tcPr>
          <w:p w14:paraId="6BCC3EFA"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Non-</w:t>
            </w:r>
            <w:r w:rsidR="00E25C73">
              <w:rPr>
                <w:rFonts w:ascii="Times New Roman" w:eastAsia="Times New Roman" w:hAnsi="Times New Roman" w:cs="Times New Roman"/>
                <w:b/>
                <w:bCs/>
                <w:color w:val="1D1B10"/>
              </w:rPr>
              <w:t>T</w:t>
            </w:r>
            <w:r w:rsidRPr="00E25C73">
              <w:rPr>
                <w:rFonts w:ascii="Times New Roman" w:eastAsia="Times New Roman" w:hAnsi="Times New Roman" w:cs="Times New Roman"/>
                <w:b/>
                <w:bCs/>
                <w:color w:val="1D1B10"/>
              </w:rPr>
              <w:t>ravel Metric</w:t>
            </w:r>
          </w:p>
        </w:tc>
        <w:tc>
          <w:tcPr>
            <w:tcW w:w="1486" w:type="dxa"/>
            <w:tcBorders>
              <w:top w:val="single" w:sz="8" w:space="0" w:color="auto"/>
              <w:left w:val="nil"/>
              <w:bottom w:val="single" w:sz="8" w:space="0" w:color="auto"/>
              <w:right w:val="dotted" w:sz="4" w:space="0" w:color="auto"/>
            </w:tcBorders>
            <w:shd w:val="clear" w:color="005E5E" w:fill="EEECE1"/>
            <w:vAlign w:val="center"/>
            <w:hideMark/>
          </w:tcPr>
          <w:p w14:paraId="1598F575"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Data with Explanations</w:t>
            </w:r>
          </w:p>
        </w:tc>
        <w:tc>
          <w:tcPr>
            <w:tcW w:w="1440" w:type="dxa"/>
            <w:tcBorders>
              <w:top w:val="single" w:sz="8" w:space="0" w:color="auto"/>
              <w:left w:val="nil"/>
              <w:bottom w:val="single" w:sz="8" w:space="0" w:color="auto"/>
              <w:right w:val="single" w:sz="8" w:space="0" w:color="auto"/>
            </w:tcBorders>
            <w:shd w:val="clear" w:color="005E5E" w:fill="EEECE1"/>
            <w:vAlign w:val="center"/>
            <w:hideMark/>
          </w:tcPr>
          <w:p w14:paraId="280D4E11" w14:textId="77777777" w:rsidR="00023812" w:rsidRPr="00E25C73" w:rsidRDefault="00023812"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Annual Certification</w:t>
            </w:r>
          </w:p>
        </w:tc>
      </w:tr>
      <w:tr w:rsidR="00901DEB" w:rsidRPr="00E25C73" w14:paraId="2F1D1718" w14:textId="77777777" w:rsidTr="00E25C73">
        <w:trPr>
          <w:trHeight w:val="525"/>
        </w:trPr>
        <w:tc>
          <w:tcPr>
            <w:tcW w:w="990" w:type="dxa"/>
            <w:tcBorders>
              <w:top w:val="nil"/>
              <w:left w:val="single" w:sz="8" w:space="0" w:color="auto"/>
              <w:bottom w:val="single" w:sz="8" w:space="0" w:color="auto"/>
              <w:right w:val="single" w:sz="8" w:space="0" w:color="auto"/>
            </w:tcBorders>
            <w:shd w:val="clear" w:color="005E5E" w:fill="C9CBCD"/>
            <w:noWrap/>
            <w:vAlign w:val="center"/>
            <w:hideMark/>
          </w:tcPr>
          <w:p w14:paraId="2B3A0C05" w14:textId="77777777" w:rsidR="00901DEB" w:rsidRPr="00E25C73" w:rsidRDefault="00901DEB" w:rsidP="00023812">
            <w:pPr>
              <w:spacing w:after="0" w:line="240" w:lineRule="auto"/>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Q1</w:t>
            </w:r>
          </w:p>
        </w:tc>
        <w:tc>
          <w:tcPr>
            <w:tcW w:w="2070" w:type="dxa"/>
            <w:tcBorders>
              <w:top w:val="nil"/>
              <w:left w:val="nil"/>
              <w:bottom w:val="single" w:sz="8" w:space="0" w:color="auto"/>
              <w:right w:val="dotted" w:sz="4" w:space="0" w:color="auto"/>
            </w:tcBorders>
            <w:vAlign w:val="center"/>
            <w:hideMark/>
          </w:tcPr>
          <w:p w14:paraId="32CBE4BF" w14:textId="3E721600" w:rsidR="00901DEB" w:rsidRPr="00C96763" w:rsidRDefault="00901DEB" w:rsidP="00722478">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December 31, 20</w:t>
            </w:r>
            <w:r w:rsidR="00530D58" w:rsidRPr="00C96763">
              <w:rPr>
                <w:rFonts w:ascii="Times New Roman" w:eastAsia="Times New Roman" w:hAnsi="Times New Roman" w:cs="Times New Roman"/>
                <w:color w:val="1D1B10"/>
              </w:rPr>
              <w:t>2</w:t>
            </w:r>
            <w:r w:rsidR="002610A5">
              <w:rPr>
                <w:rFonts w:ascii="Times New Roman" w:eastAsia="Times New Roman" w:hAnsi="Times New Roman" w:cs="Times New Roman"/>
                <w:color w:val="1D1B10"/>
              </w:rPr>
              <w:t>5</w:t>
            </w:r>
          </w:p>
        </w:tc>
        <w:tc>
          <w:tcPr>
            <w:tcW w:w="1980" w:type="dxa"/>
            <w:tcBorders>
              <w:top w:val="nil"/>
              <w:left w:val="nil"/>
              <w:bottom w:val="single" w:sz="8" w:space="0" w:color="auto"/>
              <w:right w:val="dotted" w:sz="4" w:space="0" w:color="auto"/>
            </w:tcBorders>
            <w:vAlign w:val="center"/>
            <w:hideMark/>
          </w:tcPr>
          <w:p w14:paraId="5313541E" w14:textId="04353564" w:rsidR="00901DEB" w:rsidRPr="00C96763" w:rsidRDefault="00901DEB" w:rsidP="008E101D">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 xml:space="preserve">February </w:t>
            </w:r>
            <w:r w:rsidR="00530D58" w:rsidRPr="00C96763">
              <w:rPr>
                <w:rFonts w:ascii="Times New Roman" w:eastAsia="Times New Roman" w:hAnsi="Times New Roman" w:cs="Times New Roman"/>
                <w:color w:val="1D1B10"/>
              </w:rPr>
              <w:t>1</w:t>
            </w:r>
            <w:r w:rsidR="00280859">
              <w:rPr>
                <w:rFonts w:ascii="Times New Roman" w:eastAsia="Times New Roman" w:hAnsi="Times New Roman" w:cs="Times New Roman"/>
                <w:color w:val="1D1B10"/>
              </w:rPr>
              <w:t>3</w:t>
            </w:r>
            <w:r w:rsidRPr="00C96763">
              <w:rPr>
                <w:rFonts w:ascii="Times New Roman" w:eastAsia="Times New Roman" w:hAnsi="Times New Roman" w:cs="Times New Roman"/>
                <w:color w:val="1D1B10"/>
              </w:rPr>
              <w:t>, 20</w:t>
            </w:r>
            <w:r w:rsidR="00BE16D6" w:rsidRPr="00C96763">
              <w:rPr>
                <w:rFonts w:ascii="Times New Roman" w:eastAsia="Times New Roman" w:hAnsi="Times New Roman" w:cs="Times New Roman"/>
                <w:color w:val="1D1B10"/>
              </w:rPr>
              <w:t>2</w:t>
            </w:r>
            <w:r w:rsidR="00280859">
              <w:rPr>
                <w:rFonts w:ascii="Times New Roman" w:eastAsia="Times New Roman" w:hAnsi="Times New Roman" w:cs="Times New Roman"/>
                <w:color w:val="1D1B10"/>
              </w:rPr>
              <w:t>6</w:t>
            </w:r>
          </w:p>
        </w:tc>
        <w:tc>
          <w:tcPr>
            <w:tcW w:w="900" w:type="dxa"/>
            <w:tcBorders>
              <w:top w:val="nil"/>
              <w:left w:val="nil"/>
              <w:bottom w:val="single" w:sz="8" w:space="0" w:color="auto"/>
              <w:right w:val="dotted" w:sz="4" w:space="0" w:color="auto"/>
            </w:tcBorders>
            <w:vAlign w:val="center"/>
            <w:hideMark/>
          </w:tcPr>
          <w:p w14:paraId="278EEFD9" w14:textId="77777777" w:rsidR="00901DEB" w:rsidRPr="00E25C73" w:rsidRDefault="00901DEB" w:rsidP="00265C16">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854" w:type="dxa"/>
            <w:tcBorders>
              <w:top w:val="nil"/>
              <w:left w:val="nil"/>
              <w:bottom w:val="single" w:sz="8" w:space="0" w:color="auto"/>
              <w:right w:val="dotted" w:sz="4" w:space="0" w:color="auto"/>
            </w:tcBorders>
            <w:vAlign w:val="center"/>
            <w:hideMark/>
          </w:tcPr>
          <w:p w14:paraId="31940F5B"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1486" w:type="dxa"/>
            <w:tcBorders>
              <w:top w:val="nil"/>
              <w:left w:val="nil"/>
              <w:bottom w:val="single" w:sz="8" w:space="0" w:color="auto"/>
              <w:right w:val="dotted" w:sz="4" w:space="0" w:color="auto"/>
            </w:tcBorders>
            <w:vAlign w:val="center"/>
            <w:hideMark/>
          </w:tcPr>
          <w:p w14:paraId="181DE064"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1440" w:type="dxa"/>
            <w:tcBorders>
              <w:top w:val="nil"/>
              <w:left w:val="nil"/>
              <w:bottom w:val="single" w:sz="8" w:space="0" w:color="auto"/>
              <w:right w:val="single" w:sz="8" w:space="0" w:color="auto"/>
            </w:tcBorders>
            <w:vAlign w:val="center"/>
            <w:hideMark/>
          </w:tcPr>
          <w:p w14:paraId="4D3616FF"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 </w:t>
            </w:r>
          </w:p>
        </w:tc>
      </w:tr>
      <w:tr w:rsidR="00901DEB" w:rsidRPr="00E25C73" w14:paraId="5A4DE145" w14:textId="77777777" w:rsidTr="00E25C73">
        <w:trPr>
          <w:trHeight w:val="525"/>
        </w:trPr>
        <w:tc>
          <w:tcPr>
            <w:tcW w:w="990" w:type="dxa"/>
            <w:tcBorders>
              <w:top w:val="nil"/>
              <w:left w:val="single" w:sz="8" w:space="0" w:color="auto"/>
              <w:bottom w:val="single" w:sz="8" w:space="0" w:color="auto"/>
              <w:right w:val="single" w:sz="8" w:space="0" w:color="auto"/>
            </w:tcBorders>
            <w:shd w:val="clear" w:color="005E5E" w:fill="C9CBCD"/>
            <w:noWrap/>
            <w:vAlign w:val="center"/>
            <w:hideMark/>
          </w:tcPr>
          <w:p w14:paraId="0A0BC120" w14:textId="77777777" w:rsidR="00901DEB" w:rsidRPr="00E25C73" w:rsidRDefault="00901DEB" w:rsidP="00023812">
            <w:pPr>
              <w:spacing w:after="0" w:line="240" w:lineRule="auto"/>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Q2</w:t>
            </w:r>
          </w:p>
        </w:tc>
        <w:tc>
          <w:tcPr>
            <w:tcW w:w="2070" w:type="dxa"/>
            <w:tcBorders>
              <w:top w:val="nil"/>
              <w:left w:val="nil"/>
              <w:bottom w:val="single" w:sz="8" w:space="0" w:color="auto"/>
              <w:right w:val="dotted" w:sz="4" w:space="0" w:color="auto"/>
            </w:tcBorders>
            <w:vAlign w:val="center"/>
            <w:hideMark/>
          </w:tcPr>
          <w:p w14:paraId="7FFC8E16" w14:textId="084DF8AD" w:rsidR="00901DEB" w:rsidRPr="00C96763" w:rsidRDefault="006435DF" w:rsidP="00023812">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March 31, 20</w:t>
            </w:r>
            <w:r w:rsidR="00BE16D6" w:rsidRPr="00C96763">
              <w:rPr>
                <w:rFonts w:ascii="Times New Roman" w:eastAsia="Times New Roman" w:hAnsi="Times New Roman" w:cs="Times New Roman"/>
                <w:color w:val="1D1B10"/>
              </w:rPr>
              <w:t>2</w:t>
            </w:r>
            <w:r w:rsidR="002610A5">
              <w:rPr>
                <w:rFonts w:ascii="Times New Roman" w:eastAsia="Times New Roman" w:hAnsi="Times New Roman" w:cs="Times New Roman"/>
                <w:color w:val="1D1B10"/>
              </w:rPr>
              <w:t>6</w:t>
            </w:r>
          </w:p>
        </w:tc>
        <w:tc>
          <w:tcPr>
            <w:tcW w:w="1980" w:type="dxa"/>
            <w:tcBorders>
              <w:top w:val="nil"/>
              <w:left w:val="nil"/>
              <w:bottom w:val="single" w:sz="8" w:space="0" w:color="auto"/>
              <w:right w:val="dotted" w:sz="4" w:space="0" w:color="auto"/>
            </w:tcBorders>
            <w:vAlign w:val="center"/>
            <w:hideMark/>
          </w:tcPr>
          <w:p w14:paraId="16E3DB4E" w14:textId="50622323" w:rsidR="00901DEB" w:rsidRPr="00C96763" w:rsidRDefault="00AD7DCC" w:rsidP="00722478">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 xml:space="preserve">May </w:t>
            </w:r>
            <w:r w:rsidR="00CD17AC" w:rsidRPr="00C96763">
              <w:rPr>
                <w:rFonts w:ascii="Times New Roman" w:eastAsia="Times New Roman" w:hAnsi="Times New Roman" w:cs="Times New Roman"/>
                <w:color w:val="1D1B10"/>
              </w:rPr>
              <w:t>1</w:t>
            </w:r>
            <w:r w:rsidR="00A213D0">
              <w:rPr>
                <w:rFonts w:ascii="Times New Roman" w:eastAsia="Times New Roman" w:hAnsi="Times New Roman" w:cs="Times New Roman"/>
                <w:color w:val="1D1B10"/>
              </w:rPr>
              <w:t>5</w:t>
            </w:r>
            <w:r w:rsidR="00901DEB" w:rsidRPr="00C96763">
              <w:rPr>
                <w:rFonts w:ascii="Times New Roman" w:eastAsia="Times New Roman" w:hAnsi="Times New Roman" w:cs="Times New Roman"/>
                <w:color w:val="1D1B10"/>
              </w:rPr>
              <w:t>, 20</w:t>
            </w:r>
            <w:r w:rsidR="00BE16D6" w:rsidRPr="00C96763">
              <w:rPr>
                <w:rFonts w:ascii="Times New Roman" w:eastAsia="Times New Roman" w:hAnsi="Times New Roman" w:cs="Times New Roman"/>
                <w:color w:val="1D1B10"/>
              </w:rPr>
              <w:t>2</w:t>
            </w:r>
            <w:r w:rsidR="00A213D0">
              <w:rPr>
                <w:rFonts w:ascii="Times New Roman" w:eastAsia="Times New Roman" w:hAnsi="Times New Roman" w:cs="Times New Roman"/>
                <w:color w:val="1D1B10"/>
              </w:rPr>
              <w:t>6</w:t>
            </w:r>
          </w:p>
        </w:tc>
        <w:tc>
          <w:tcPr>
            <w:tcW w:w="900" w:type="dxa"/>
            <w:tcBorders>
              <w:top w:val="nil"/>
              <w:left w:val="nil"/>
              <w:bottom w:val="single" w:sz="8" w:space="0" w:color="auto"/>
              <w:right w:val="dotted" w:sz="4" w:space="0" w:color="auto"/>
            </w:tcBorders>
            <w:vAlign w:val="center"/>
            <w:hideMark/>
          </w:tcPr>
          <w:p w14:paraId="3E60F5CF"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854" w:type="dxa"/>
            <w:tcBorders>
              <w:top w:val="nil"/>
              <w:left w:val="nil"/>
              <w:bottom w:val="single" w:sz="8" w:space="0" w:color="auto"/>
              <w:right w:val="dotted" w:sz="4" w:space="0" w:color="auto"/>
            </w:tcBorders>
            <w:vAlign w:val="center"/>
            <w:hideMark/>
          </w:tcPr>
          <w:p w14:paraId="28C2E210"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 </w:t>
            </w:r>
          </w:p>
        </w:tc>
        <w:tc>
          <w:tcPr>
            <w:tcW w:w="1486" w:type="dxa"/>
            <w:tcBorders>
              <w:top w:val="nil"/>
              <w:left w:val="nil"/>
              <w:bottom w:val="single" w:sz="8" w:space="0" w:color="auto"/>
              <w:right w:val="dotted" w:sz="4" w:space="0" w:color="auto"/>
            </w:tcBorders>
            <w:vAlign w:val="center"/>
            <w:hideMark/>
          </w:tcPr>
          <w:p w14:paraId="57674DD0"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1440" w:type="dxa"/>
            <w:tcBorders>
              <w:top w:val="nil"/>
              <w:left w:val="nil"/>
              <w:bottom w:val="single" w:sz="8" w:space="0" w:color="auto"/>
              <w:right w:val="single" w:sz="8" w:space="0" w:color="auto"/>
            </w:tcBorders>
            <w:vAlign w:val="center"/>
            <w:hideMark/>
          </w:tcPr>
          <w:p w14:paraId="312101C6"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 </w:t>
            </w:r>
          </w:p>
        </w:tc>
      </w:tr>
      <w:tr w:rsidR="00901DEB" w:rsidRPr="00E25C73" w14:paraId="02FDE959" w14:textId="77777777" w:rsidTr="00E25C73">
        <w:trPr>
          <w:trHeight w:val="525"/>
        </w:trPr>
        <w:tc>
          <w:tcPr>
            <w:tcW w:w="990" w:type="dxa"/>
            <w:tcBorders>
              <w:top w:val="nil"/>
              <w:left w:val="single" w:sz="8" w:space="0" w:color="auto"/>
              <w:bottom w:val="single" w:sz="8" w:space="0" w:color="auto"/>
              <w:right w:val="single" w:sz="8" w:space="0" w:color="auto"/>
            </w:tcBorders>
            <w:shd w:val="clear" w:color="005E5E" w:fill="C9CBCD"/>
            <w:noWrap/>
            <w:vAlign w:val="center"/>
            <w:hideMark/>
          </w:tcPr>
          <w:p w14:paraId="78C7F3D2" w14:textId="77777777" w:rsidR="00901DEB" w:rsidRPr="00E25C73" w:rsidRDefault="00901DEB" w:rsidP="00023812">
            <w:pPr>
              <w:spacing w:after="0" w:line="240" w:lineRule="auto"/>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Q3</w:t>
            </w:r>
          </w:p>
        </w:tc>
        <w:tc>
          <w:tcPr>
            <w:tcW w:w="2070" w:type="dxa"/>
            <w:tcBorders>
              <w:top w:val="nil"/>
              <w:left w:val="nil"/>
              <w:bottom w:val="single" w:sz="8" w:space="0" w:color="auto"/>
              <w:right w:val="dotted" w:sz="4" w:space="0" w:color="auto"/>
            </w:tcBorders>
            <w:vAlign w:val="center"/>
            <w:hideMark/>
          </w:tcPr>
          <w:p w14:paraId="29E1C4BD" w14:textId="5FEAC4EA" w:rsidR="00901DEB" w:rsidRPr="00C96763" w:rsidRDefault="006435DF" w:rsidP="00722478">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June 30, 20</w:t>
            </w:r>
            <w:r w:rsidR="00BE16D6" w:rsidRPr="00C96763">
              <w:rPr>
                <w:rFonts w:ascii="Times New Roman" w:eastAsia="Times New Roman" w:hAnsi="Times New Roman" w:cs="Times New Roman"/>
                <w:color w:val="1D1B10"/>
              </w:rPr>
              <w:t>2</w:t>
            </w:r>
            <w:r w:rsidR="002610A5">
              <w:rPr>
                <w:rFonts w:ascii="Times New Roman" w:eastAsia="Times New Roman" w:hAnsi="Times New Roman" w:cs="Times New Roman"/>
                <w:color w:val="1D1B10"/>
              </w:rPr>
              <w:t>6</w:t>
            </w:r>
          </w:p>
        </w:tc>
        <w:tc>
          <w:tcPr>
            <w:tcW w:w="1980" w:type="dxa"/>
            <w:tcBorders>
              <w:top w:val="nil"/>
              <w:left w:val="nil"/>
              <w:bottom w:val="single" w:sz="8" w:space="0" w:color="auto"/>
              <w:right w:val="dotted" w:sz="4" w:space="0" w:color="auto"/>
            </w:tcBorders>
            <w:vAlign w:val="center"/>
            <w:hideMark/>
          </w:tcPr>
          <w:p w14:paraId="55454D77" w14:textId="44126D61" w:rsidR="00901DEB" w:rsidRPr="00C96763" w:rsidRDefault="00901DEB" w:rsidP="006435DF">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 xml:space="preserve">August </w:t>
            </w:r>
            <w:r w:rsidR="008C1181">
              <w:rPr>
                <w:rFonts w:ascii="Times New Roman" w:eastAsia="Times New Roman" w:hAnsi="Times New Roman" w:cs="Times New Roman"/>
                <w:color w:val="1D1B10"/>
              </w:rPr>
              <w:t>4</w:t>
            </w:r>
            <w:r w:rsidRPr="00C96763">
              <w:rPr>
                <w:rFonts w:ascii="Times New Roman" w:eastAsia="Times New Roman" w:hAnsi="Times New Roman" w:cs="Times New Roman"/>
                <w:color w:val="1D1B10"/>
              </w:rPr>
              <w:t>, 20</w:t>
            </w:r>
            <w:r w:rsidR="00BE16D6" w:rsidRPr="00C96763">
              <w:rPr>
                <w:rFonts w:ascii="Times New Roman" w:eastAsia="Times New Roman" w:hAnsi="Times New Roman" w:cs="Times New Roman"/>
                <w:color w:val="1D1B10"/>
              </w:rPr>
              <w:t>2</w:t>
            </w:r>
            <w:r w:rsidR="009004A8">
              <w:rPr>
                <w:rFonts w:ascii="Times New Roman" w:eastAsia="Times New Roman" w:hAnsi="Times New Roman" w:cs="Times New Roman"/>
                <w:color w:val="1D1B10"/>
              </w:rPr>
              <w:t>6</w:t>
            </w:r>
          </w:p>
        </w:tc>
        <w:tc>
          <w:tcPr>
            <w:tcW w:w="900" w:type="dxa"/>
            <w:tcBorders>
              <w:top w:val="nil"/>
              <w:left w:val="nil"/>
              <w:bottom w:val="single" w:sz="8" w:space="0" w:color="auto"/>
              <w:right w:val="dotted" w:sz="4" w:space="0" w:color="auto"/>
            </w:tcBorders>
            <w:vAlign w:val="center"/>
            <w:hideMark/>
          </w:tcPr>
          <w:p w14:paraId="5EB9C105"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854" w:type="dxa"/>
            <w:tcBorders>
              <w:top w:val="nil"/>
              <w:left w:val="nil"/>
              <w:bottom w:val="single" w:sz="8" w:space="0" w:color="auto"/>
              <w:right w:val="dotted" w:sz="4" w:space="0" w:color="auto"/>
            </w:tcBorders>
            <w:vAlign w:val="center"/>
            <w:hideMark/>
          </w:tcPr>
          <w:p w14:paraId="172EC126"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1486" w:type="dxa"/>
            <w:tcBorders>
              <w:top w:val="nil"/>
              <w:left w:val="nil"/>
              <w:bottom w:val="single" w:sz="8" w:space="0" w:color="auto"/>
              <w:right w:val="dotted" w:sz="4" w:space="0" w:color="auto"/>
            </w:tcBorders>
            <w:vAlign w:val="center"/>
            <w:hideMark/>
          </w:tcPr>
          <w:p w14:paraId="77B48A98"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1440" w:type="dxa"/>
            <w:tcBorders>
              <w:top w:val="nil"/>
              <w:left w:val="nil"/>
              <w:bottom w:val="single" w:sz="8" w:space="0" w:color="auto"/>
              <w:right w:val="single" w:sz="8" w:space="0" w:color="auto"/>
            </w:tcBorders>
            <w:vAlign w:val="center"/>
            <w:hideMark/>
          </w:tcPr>
          <w:p w14:paraId="6435E779"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r>
      <w:tr w:rsidR="00901DEB" w:rsidRPr="00E25C73" w14:paraId="028D5D97" w14:textId="77777777" w:rsidTr="00E25C73">
        <w:trPr>
          <w:trHeight w:val="495"/>
        </w:trPr>
        <w:tc>
          <w:tcPr>
            <w:tcW w:w="990" w:type="dxa"/>
            <w:tcBorders>
              <w:top w:val="nil"/>
              <w:left w:val="single" w:sz="8" w:space="0" w:color="auto"/>
              <w:bottom w:val="single" w:sz="8" w:space="0" w:color="auto"/>
              <w:right w:val="single" w:sz="8" w:space="0" w:color="auto"/>
            </w:tcBorders>
            <w:shd w:val="clear" w:color="005E5E" w:fill="C9CBCD"/>
            <w:noWrap/>
            <w:vAlign w:val="center"/>
            <w:hideMark/>
          </w:tcPr>
          <w:p w14:paraId="61EDAD62" w14:textId="77777777" w:rsidR="00901DEB" w:rsidRPr="00E25C73" w:rsidRDefault="00901DEB" w:rsidP="00023812">
            <w:pPr>
              <w:spacing w:after="0" w:line="240" w:lineRule="auto"/>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Q4</w:t>
            </w:r>
          </w:p>
        </w:tc>
        <w:tc>
          <w:tcPr>
            <w:tcW w:w="2070" w:type="dxa"/>
            <w:tcBorders>
              <w:top w:val="nil"/>
              <w:left w:val="nil"/>
              <w:bottom w:val="single" w:sz="8" w:space="0" w:color="auto"/>
              <w:right w:val="dotted" w:sz="4" w:space="0" w:color="auto"/>
            </w:tcBorders>
            <w:vAlign w:val="center"/>
            <w:hideMark/>
          </w:tcPr>
          <w:p w14:paraId="76216F54" w14:textId="11FB067F" w:rsidR="00901DEB" w:rsidRPr="00C96763" w:rsidRDefault="006435DF" w:rsidP="00120C34">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September 30, 20</w:t>
            </w:r>
            <w:r w:rsidR="00BE16D6" w:rsidRPr="00C96763">
              <w:rPr>
                <w:rFonts w:ascii="Times New Roman" w:eastAsia="Times New Roman" w:hAnsi="Times New Roman" w:cs="Times New Roman"/>
                <w:color w:val="1D1B10"/>
              </w:rPr>
              <w:t>2</w:t>
            </w:r>
            <w:r w:rsidR="002610A5">
              <w:rPr>
                <w:rFonts w:ascii="Times New Roman" w:eastAsia="Times New Roman" w:hAnsi="Times New Roman" w:cs="Times New Roman"/>
                <w:color w:val="1D1B10"/>
              </w:rPr>
              <w:t>6</w:t>
            </w:r>
          </w:p>
        </w:tc>
        <w:tc>
          <w:tcPr>
            <w:tcW w:w="1980" w:type="dxa"/>
            <w:tcBorders>
              <w:top w:val="nil"/>
              <w:left w:val="nil"/>
              <w:bottom w:val="single" w:sz="8" w:space="0" w:color="auto"/>
              <w:right w:val="dotted" w:sz="4" w:space="0" w:color="auto"/>
            </w:tcBorders>
            <w:vAlign w:val="center"/>
            <w:hideMark/>
          </w:tcPr>
          <w:p w14:paraId="7BB8DB7A" w14:textId="1726BB62" w:rsidR="00901DEB" w:rsidRPr="00C96763" w:rsidRDefault="00901DEB" w:rsidP="00722478">
            <w:pPr>
              <w:spacing w:after="0" w:line="240" w:lineRule="auto"/>
              <w:jc w:val="center"/>
              <w:rPr>
                <w:rFonts w:ascii="Times New Roman" w:eastAsia="Times New Roman" w:hAnsi="Times New Roman" w:cs="Times New Roman"/>
                <w:color w:val="1D1B10"/>
              </w:rPr>
            </w:pPr>
            <w:r w:rsidRPr="00C96763">
              <w:rPr>
                <w:rFonts w:ascii="Times New Roman" w:eastAsia="Times New Roman" w:hAnsi="Times New Roman" w:cs="Times New Roman"/>
                <w:color w:val="1D1B10"/>
              </w:rPr>
              <w:t xml:space="preserve">December </w:t>
            </w:r>
            <w:r w:rsidR="009836B6" w:rsidRPr="00C96763">
              <w:rPr>
                <w:rFonts w:ascii="Times New Roman" w:eastAsia="Times New Roman" w:hAnsi="Times New Roman" w:cs="Times New Roman"/>
                <w:color w:val="1D1B10"/>
              </w:rPr>
              <w:t>1</w:t>
            </w:r>
            <w:r w:rsidR="002E418A">
              <w:rPr>
                <w:rFonts w:ascii="Times New Roman" w:eastAsia="Times New Roman" w:hAnsi="Times New Roman" w:cs="Times New Roman"/>
                <w:color w:val="1D1B10"/>
              </w:rPr>
              <w:t>1</w:t>
            </w:r>
            <w:r w:rsidRPr="00C96763">
              <w:rPr>
                <w:rFonts w:ascii="Times New Roman" w:eastAsia="Times New Roman" w:hAnsi="Times New Roman" w:cs="Times New Roman"/>
                <w:color w:val="1D1B10"/>
              </w:rPr>
              <w:t>, 20</w:t>
            </w:r>
            <w:r w:rsidR="00BE16D6" w:rsidRPr="00C96763">
              <w:rPr>
                <w:rFonts w:ascii="Times New Roman" w:eastAsia="Times New Roman" w:hAnsi="Times New Roman" w:cs="Times New Roman"/>
                <w:color w:val="1D1B10"/>
              </w:rPr>
              <w:t>2</w:t>
            </w:r>
            <w:r w:rsidR="002E418A">
              <w:rPr>
                <w:rFonts w:ascii="Times New Roman" w:eastAsia="Times New Roman" w:hAnsi="Times New Roman" w:cs="Times New Roman"/>
                <w:color w:val="1D1B10"/>
              </w:rPr>
              <w:t>6</w:t>
            </w:r>
          </w:p>
        </w:tc>
        <w:tc>
          <w:tcPr>
            <w:tcW w:w="900" w:type="dxa"/>
            <w:tcBorders>
              <w:top w:val="nil"/>
              <w:left w:val="nil"/>
              <w:bottom w:val="single" w:sz="8" w:space="0" w:color="auto"/>
              <w:right w:val="dotted" w:sz="4" w:space="0" w:color="auto"/>
            </w:tcBorders>
            <w:vAlign w:val="center"/>
            <w:hideMark/>
          </w:tcPr>
          <w:p w14:paraId="7DC8E229"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854" w:type="dxa"/>
            <w:tcBorders>
              <w:top w:val="nil"/>
              <w:left w:val="nil"/>
              <w:bottom w:val="single" w:sz="8" w:space="0" w:color="auto"/>
              <w:right w:val="dotted" w:sz="4" w:space="0" w:color="auto"/>
            </w:tcBorders>
            <w:noWrap/>
            <w:vAlign w:val="center"/>
            <w:hideMark/>
          </w:tcPr>
          <w:p w14:paraId="1E992F11" w14:textId="77777777" w:rsidR="00901DEB" w:rsidRPr="00E25C73" w:rsidRDefault="00901DEB" w:rsidP="00023812">
            <w:pPr>
              <w:spacing w:after="0" w:line="240" w:lineRule="auto"/>
              <w:jc w:val="center"/>
              <w:rPr>
                <w:rFonts w:ascii="Times New Roman" w:eastAsia="Times New Roman" w:hAnsi="Times New Roman" w:cs="Times New Roman"/>
                <w:color w:val="1D1B10"/>
              </w:rPr>
            </w:pPr>
          </w:p>
        </w:tc>
        <w:tc>
          <w:tcPr>
            <w:tcW w:w="1486" w:type="dxa"/>
            <w:tcBorders>
              <w:top w:val="nil"/>
              <w:left w:val="nil"/>
              <w:bottom w:val="single" w:sz="8" w:space="0" w:color="auto"/>
              <w:right w:val="dotted" w:sz="4" w:space="0" w:color="auto"/>
            </w:tcBorders>
            <w:vAlign w:val="center"/>
            <w:hideMark/>
          </w:tcPr>
          <w:p w14:paraId="75AF4F80" w14:textId="77777777" w:rsidR="00901DEB" w:rsidRPr="00E25C73" w:rsidRDefault="00901DEB" w:rsidP="00023812">
            <w:pPr>
              <w:spacing w:after="0" w:line="240" w:lineRule="auto"/>
              <w:jc w:val="center"/>
              <w:rPr>
                <w:rFonts w:ascii="Times New Roman" w:eastAsia="Times New Roman" w:hAnsi="Times New Roman" w:cs="Times New Roman"/>
                <w:b/>
                <w:bCs/>
                <w:color w:val="1D1B10"/>
              </w:rPr>
            </w:pPr>
            <w:r w:rsidRPr="00E25C73">
              <w:rPr>
                <w:rFonts w:ascii="Times New Roman" w:eastAsia="Times New Roman" w:hAnsi="Times New Roman" w:cs="Times New Roman"/>
                <w:b/>
                <w:bCs/>
                <w:color w:val="1D1B10"/>
              </w:rPr>
              <w:t>X</w:t>
            </w:r>
          </w:p>
        </w:tc>
        <w:tc>
          <w:tcPr>
            <w:tcW w:w="1440" w:type="dxa"/>
            <w:tcBorders>
              <w:top w:val="nil"/>
              <w:left w:val="nil"/>
              <w:bottom w:val="single" w:sz="8" w:space="0" w:color="auto"/>
              <w:right w:val="single" w:sz="8" w:space="0" w:color="auto"/>
            </w:tcBorders>
            <w:noWrap/>
            <w:vAlign w:val="center"/>
            <w:hideMark/>
          </w:tcPr>
          <w:p w14:paraId="6189E7C5" w14:textId="77777777" w:rsidR="00901DEB" w:rsidRPr="00E25C73" w:rsidRDefault="00901DEB" w:rsidP="00023812">
            <w:pPr>
              <w:spacing w:after="0" w:line="240" w:lineRule="auto"/>
              <w:jc w:val="center"/>
              <w:rPr>
                <w:rFonts w:ascii="Times New Roman" w:eastAsia="Times New Roman" w:hAnsi="Times New Roman" w:cs="Times New Roman"/>
                <w:color w:val="1D1B10"/>
              </w:rPr>
            </w:pPr>
          </w:p>
        </w:tc>
      </w:tr>
      <w:bookmarkEnd w:id="0"/>
    </w:tbl>
    <w:p w14:paraId="044C285A" w14:textId="77777777" w:rsidR="00023812" w:rsidRDefault="00023812" w:rsidP="00023812">
      <w:pPr>
        <w:pStyle w:val="ListParagraph"/>
        <w:spacing w:after="0" w:line="240" w:lineRule="auto"/>
        <w:ind w:left="360"/>
        <w:rPr>
          <w:rFonts w:ascii="Times New Roman" w:hAnsi="Times New Roman" w:cs="Times New Roman"/>
          <w:color w:val="1A1A1A" w:themeColor="background1" w:themeShade="1A"/>
          <w:sz w:val="24"/>
          <w:szCs w:val="24"/>
        </w:rPr>
      </w:pPr>
    </w:p>
    <w:p w14:paraId="78B4A48A" w14:textId="77777777" w:rsidR="008F7145" w:rsidRPr="007A2624" w:rsidRDefault="008F7145" w:rsidP="008F7145">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7A2624">
        <w:rPr>
          <w:rFonts w:ascii="Times New Roman" w:hAnsi="Times New Roman" w:cs="Times New Roman"/>
          <w:b/>
          <w:color w:val="1A1A1A" w:themeColor="background1" w:themeShade="1A"/>
          <w:sz w:val="24"/>
          <w:szCs w:val="24"/>
          <w:u w:val="single"/>
        </w:rPr>
        <w:t>Definitions</w:t>
      </w:r>
      <w:r w:rsidR="000C32B7" w:rsidRPr="007A2624">
        <w:rPr>
          <w:rFonts w:ascii="Times New Roman" w:hAnsi="Times New Roman" w:cs="Times New Roman"/>
          <w:color w:val="1A1A1A" w:themeColor="background1" w:themeShade="1A"/>
          <w:sz w:val="24"/>
          <w:szCs w:val="24"/>
        </w:rPr>
        <w:t>:</w:t>
      </w:r>
    </w:p>
    <w:p w14:paraId="45193A89" w14:textId="77777777" w:rsidR="00DD4F76" w:rsidRPr="007A2624" w:rsidRDefault="00DD4F76" w:rsidP="00DD4F76">
      <w:pPr>
        <w:pStyle w:val="ListParagraph"/>
        <w:spacing w:after="0" w:line="240" w:lineRule="auto"/>
        <w:ind w:left="360"/>
        <w:rPr>
          <w:rFonts w:ascii="Times New Roman" w:hAnsi="Times New Roman" w:cs="Times New Roman"/>
          <w:color w:val="1A1A1A" w:themeColor="background1" w:themeShade="1A"/>
          <w:sz w:val="24"/>
          <w:szCs w:val="24"/>
        </w:rPr>
      </w:pPr>
    </w:p>
    <w:p w14:paraId="0E6B1A74" w14:textId="22E83F4B"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7A2624">
        <w:rPr>
          <w:rFonts w:ascii="Times New Roman" w:hAnsi="Times New Roman" w:cs="Times New Roman"/>
          <w:b/>
          <w:color w:val="1A1A1A" w:themeColor="background1" w:themeShade="1A"/>
          <w:sz w:val="24"/>
          <w:szCs w:val="24"/>
        </w:rPr>
        <w:t>Deobligation</w:t>
      </w:r>
      <w:r w:rsidRPr="007A2624">
        <w:rPr>
          <w:rFonts w:ascii="Times New Roman" w:hAnsi="Times New Roman" w:cs="Times New Roman"/>
          <w:color w:val="1A1A1A" w:themeColor="background1" w:themeShade="1A"/>
          <w:sz w:val="24"/>
          <w:szCs w:val="24"/>
        </w:rPr>
        <w:t>—The</w:t>
      </w:r>
      <w:r w:rsidRPr="00310420">
        <w:rPr>
          <w:rFonts w:ascii="Times New Roman" w:hAnsi="Times New Roman" w:cs="Times New Roman"/>
          <w:color w:val="1A1A1A" w:themeColor="background1" w:themeShade="1A"/>
          <w:sz w:val="24"/>
          <w:szCs w:val="24"/>
        </w:rPr>
        <w:t xml:space="preserve"> cancellation, downward </w:t>
      </w:r>
      <w:r w:rsidRPr="0010125C">
        <w:rPr>
          <w:rFonts w:ascii="Times New Roman" w:hAnsi="Times New Roman" w:cs="Times New Roman"/>
          <w:color w:val="1A1A1A" w:themeColor="background1" w:themeShade="1A"/>
          <w:sz w:val="24"/>
          <w:szCs w:val="24"/>
        </w:rPr>
        <w:t xml:space="preserve">adjustment, or deletion of a previously recorded obligation; may be attributable to cancellation </w:t>
      </w:r>
      <w:r w:rsidR="00AD7C76" w:rsidRPr="0010125C">
        <w:rPr>
          <w:rFonts w:ascii="Times New Roman" w:hAnsi="Times New Roman" w:cs="Times New Roman"/>
          <w:color w:val="1A1A1A" w:themeColor="background1" w:themeShade="1A"/>
          <w:sz w:val="24"/>
          <w:szCs w:val="24"/>
        </w:rPr>
        <w:t xml:space="preserve">or closeout </w:t>
      </w:r>
      <w:r w:rsidRPr="0010125C">
        <w:rPr>
          <w:rFonts w:ascii="Times New Roman" w:hAnsi="Times New Roman" w:cs="Times New Roman"/>
          <w:color w:val="1A1A1A" w:themeColor="background1" w:themeShade="1A"/>
          <w:sz w:val="24"/>
          <w:szCs w:val="24"/>
        </w:rPr>
        <w:t>of a</w:t>
      </w:r>
      <w:r w:rsidRPr="00310420">
        <w:rPr>
          <w:rFonts w:ascii="Times New Roman" w:hAnsi="Times New Roman" w:cs="Times New Roman"/>
          <w:color w:val="1A1A1A" w:themeColor="background1" w:themeShade="1A"/>
          <w:sz w:val="24"/>
          <w:szCs w:val="24"/>
        </w:rPr>
        <w:t xml:space="preserve"> project or contract, price revisions, corrections of amounts previously recorded, or differences between recorded obligations and payments made</w:t>
      </w:r>
      <w:r w:rsidR="00310200">
        <w:rPr>
          <w:rFonts w:ascii="Times New Roman" w:hAnsi="Times New Roman" w:cs="Times New Roman"/>
          <w:color w:val="1A1A1A" w:themeColor="background1" w:themeShade="1A"/>
          <w:sz w:val="24"/>
          <w:szCs w:val="24"/>
        </w:rPr>
        <w:t xml:space="preserve">. </w:t>
      </w:r>
    </w:p>
    <w:p w14:paraId="3DE29A80" w14:textId="69C54026"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Expenditure</w:t>
      </w:r>
      <w:r w:rsidRPr="00310420">
        <w:rPr>
          <w:rFonts w:ascii="Times New Roman" w:hAnsi="Times New Roman" w:cs="Times New Roman"/>
          <w:color w:val="1A1A1A" w:themeColor="background1" w:themeShade="1A"/>
          <w:sz w:val="24"/>
          <w:szCs w:val="24"/>
        </w:rPr>
        <w:t xml:space="preserve"> (also called outlays)—The incurrence of an actual liability in accordance with governmental authority (i.e., Antideficiency Act [31 U.S.C. 1513-1514] and the Congressional Budget and Impoundment Control Act of 1974 [2 U.S.C. 622(i)])</w:t>
      </w:r>
      <w:r w:rsidR="00310200">
        <w:rPr>
          <w:rFonts w:ascii="Times New Roman" w:hAnsi="Times New Roman" w:cs="Times New Roman"/>
          <w:color w:val="1A1A1A" w:themeColor="background1" w:themeShade="1A"/>
          <w:sz w:val="24"/>
          <w:szCs w:val="24"/>
        </w:rPr>
        <w:t xml:space="preserve">. </w:t>
      </w:r>
    </w:p>
    <w:p w14:paraId="394DE97B" w14:textId="20BF86CB"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Obligation</w:t>
      </w:r>
      <w:r w:rsidRPr="00310420">
        <w:rPr>
          <w:rFonts w:ascii="Times New Roman" w:hAnsi="Times New Roman" w:cs="Times New Roman"/>
          <w:color w:val="1A1A1A" w:themeColor="background1" w:themeShade="1A"/>
          <w:sz w:val="24"/>
          <w:szCs w:val="24"/>
        </w:rPr>
        <w:t>—A definite commitment that creates legal liability of the government to pay for goods and services ordered or received or a legal duty on the part of the United States that could mature into a legal liability by virtue of actions on the part of the other party beyond the control of the United States</w:t>
      </w:r>
      <w:r w:rsidR="00310200">
        <w:rPr>
          <w:rFonts w:ascii="Times New Roman" w:hAnsi="Times New Roman" w:cs="Times New Roman"/>
          <w:color w:val="1A1A1A" w:themeColor="background1" w:themeShade="1A"/>
          <w:sz w:val="24"/>
          <w:szCs w:val="24"/>
        </w:rPr>
        <w:t xml:space="preserve">. </w:t>
      </w:r>
    </w:p>
    <w:p w14:paraId="7D02EA5F" w14:textId="77FDE5FC"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Supporting Documentation—</w:t>
      </w:r>
      <w:r w:rsidRPr="00310420">
        <w:rPr>
          <w:rFonts w:ascii="Times New Roman" w:hAnsi="Times New Roman" w:cs="Times New Roman"/>
          <w:color w:val="1A1A1A" w:themeColor="background1" w:themeShade="1A"/>
          <w:sz w:val="24"/>
          <w:szCs w:val="24"/>
        </w:rPr>
        <w:t>Any document that impacts or results in financial activity; not limit</w:t>
      </w:r>
      <w:r w:rsidR="001031F1">
        <w:rPr>
          <w:rFonts w:ascii="Times New Roman" w:hAnsi="Times New Roman" w:cs="Times New Roman"/>
          <w:color w:val="1A1A1A" w:themeColor="background1" w:themeShade="1A"/>
          <w:sz w:val="24"/>
          <w:szCs w:val="24"/>
        </w:rPr>
        <w:t xml:space="preserve">ed to documentation within the </w:t>
      </w:r>
      <w:r w:rsidRPr="00310420">
        <w:rPr>
          <w:rFonts w:ascii="Times New Roman" w:hAnsi="Times New Roman" w:cs="Times New Roman"/>
          <w:color w:val="1A1A1A" w:themeColor="background1" w:themeShade="1A"/>
          <w:sz w:val="24"/>
          <w:szCs w:val="24"/>
        </w:rPr>
        <w:t xml:space="preserve">CFO </w:t>
      </w:r>
      <w:r w:rsidR="001031F1">
        <w:rPr>
          <w:rFonts w:ascii="Times New Roman" w:hAnsi="Times New Roman" w:cs="Times New Roman"/>
          <w:color w:val="1A1A1A" w:themeColor="background1" w:themeShade="1A"/>
          <w:sz w:val="24"/>
          <w:szCs w:val="24"/>
        </w:rPr>
        <w:t xml:space="preserve">office </w:t>
      </w:r>
      <w:r w:rsidRPr="00310420">
        <w:rPr>
          <w:rFonts w:ascii="Times New Roman" w:hAnsi="Times New Roman" w:cs="Times New Roman"/>
          <w:color w:val="1A1A1A" w:themeColor="background1" w:themeShade="1A"/>
          <w:sz w:val="24"/>
          <w:szCs w:val="24"/>
        </w:rPr>
        <w:t>and includes any source material causing or resulting in a financial transaction</w:t>
      </w:r>
      <w:r w:rsidR="00310200">
        <w:rPr>
          <w:rFonts w:ascii="Times New Roman" w:hAnsi="Times New Roman" w:cs="Times New Roman"/>
          <w:color w:val="1A1A1A" w:themeColor="background1" w:themeShade="1A"/>
          <w:sz w:val="24"/>
          <w:szCs w:val="24"/>
        </w:rPr>
        <w:t xml:space="preserve">. </w:t>
      </w:r>
    </w:p>
    <w:p w14:paraId="73E644C8" w14:textId="67A3A2BB"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Undelivered Order</w:t>
      </w:r>
      <w:r w:rsidRPr="00310420">
        <w:rPr>
          <w:rFonts w:ascii="Times New Roman" w:hAnsi="Times New Roman" w:cs="Times New Roman"/>
          <w:color w:val="1A1A1A" w:themeColor="background1" w:themeShade="1A"/>
          <w:sz w:val="24"/>
          <w:szCs w:val="24"/>
        </w:rPr>
        <w:t>—Obligation for which the goods or services, already ordered and obligated, have not been received</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No expense or accounts payable liability is incurred until an order is delivered</w:t>
      </w:r>
      <w:r w:rsidR="00310200">
        <w:rPr>
          <w:rFonts w:ascii="Times New Roman" w:hAnsi="Times New Roman" w:cs="Times New Roman"/>
          <w:color w:val="1A1A1A" w:themeColor="background1" w:themeShade="1A"/>
          <w:sz w:val="24"/>
          <w:szCs w:val="24"/>
        </w:rPr>
        <w:t xml:space="preserve">. </w:t>
      </w:r>
    </w:p>
    <w:p w14:paraId="63E999AD" w14:textId="50E9661D"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b/>
          <w:color w:val="1A1A1A" w:themeColor="background1" w:themeShade="1A"/>
          <w:sz w:val="24"/>
          <w:szCs w:val="24"/>
        </w:rPr>
      </w:pPr>
      <w:r w:rsidRPr="00310420">
        <w:rPr>
          <w:rFonts w:ascii="Times New Roman" w:hAnsi="Times New Roman" w:cs="Times New Roman"/>
          <w:b/>
          <w:color w:val="1A1A1A" w:themeColor="background1" w:themeShade="1A"/>
          <w:sz w:val="24"/>
          <w:szCs w:val="24"/>
        </w:rPr>
        <w:t>Undelivered Obligation</w:t>
      </w:r>
      <w:r w:rsidRPr="00310420">
        <w:rPr>
          <w:rFonts w:ascii="Times New Roman" w:hAnsi="Times New Roman" w:cs="Times New Roman"/>
          <w:color w:val="1A1A1A" w:themeColor="background1" w:themeShade="1A"/>
          <w:sz w:val="24"/>
          <w:szCs w:val="24"/>
        </w:rPr>
        <w:t xml:space="preserve">—Obligation with a balance remaining from the </w:t>
      </w:r>
      <w:r w:rsidR="00F14FA5" w:rsidRPr="00310420">
        <w:rPr>
          <w:rFonts w:ascii="Times New Roman" w:hAnsi="Times New Roman" w:cs="Times New Roman"/>
          <w:color w:val="1A1A1A" w:themeColor="background1" w:themeShade="1A"/>
          <w:sz w:val="24"/>
          <w:szCs w:val="24"/>
        </w:rPr>
        <w:t>number</w:t>
      </w:r>
      <w:r w:rsidRPr="00310420">
        <w:rPr>
          <w:rFonts w:ascii="Times New Roman" w:hAnsi="Times New Roman" w:cs="Times New Roman"/>
          <w:color w:val="1A1A1A" w:themeColor="background1" w:themeShade="1A"/>
          <w:sz w:val="24"/>
          <w:szCs w:val="24"/>
        </w:rPr>
        <w:t xml:space="preserve"> of orders placed, contracts or other binding agreements awarded, or services rendered after making any payments or processing de</w:t>
      </w:r>
      <w:r w:rsidR="002A1251">
        <w:rPr>
          <w:rFonts w:ascii="Times New Roman" w:hAnsi="Times New Roman" w:cs="Times New Roman"/>
          <w:color w:val="1A1A1A" w:themeColor="background1" w:themeShade="1A"/>
          <w:sz w:val="24"/>
          <w:szCs w:val="24"/>
        </w:rPr>
        <w:t>-</w:t>
      </w:r>
      <w:r w:rsidRPr="00310420">
        <w:rPr>
          <w:rFonts w:ascii="Times New Roman" w:hAnsi="Times New Roman" w:cs="Times New Roman"/>
          <w:color w:val="1A1A1A" w:themeColor="background1" w:themeShade="1A"/>
          <w:sz w:val="24"/>
          <w:szCs w:val="24"/>
        </w:rPr>
        <w:t>obligations; also referred to as open obligations</w:t>
      </w:r>
      <w:r w:rsidR="00310200">
        <w:rPr>
          <w:rFonts w:ascii="Times New Roman" w:hAnsi="Times New Roman" w:cs="Times New Roman"/>
          <w:color w:val="1A1A1A" w:themeColor="background1" w:themeShade="1A"/>
          <w:sz w:val="24"/>
          <w:szCs w:val="24"/>
        </w:rPr>
        <w:t xml:space="preserve">. </w:t>
      </w:r>
    </w:p>
    <w:p w14:paraId="13B966C7" w14:textId="77777777"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Valid Obligation</w:t>
      </w:r>
      <w:r w:rsidRPr="00310420">
        <w:rPr>
          <w:rFonts w:ascii="Times New Roman" w:hAnsi="Times New Roman" w:cs="Times New Roman"/>
          <w:color w:val="1A1A1A" w:themeColor="background1" w:themeShade="1A"/>
          <w:sz w:val="24"/>
          <w:szCs w:val="24"/>
        </w:rPr>
        <w:t xml:space="preserve">—Under 31 U.S.C. 1501 (a), a valid obligation exists only when supported by documentary evidence of:  </w:t>
      </w:r>
    </w:p>
    <w:p w14:paraId="4AA8AD78"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A binding agreement between an agency and another person (including an agency) that is (A) in writing, in a way and form, and for a purpose authorized by law; and (B) executed before the end of the period of availability for obligation of the appropriation or fund used for specific goods to be delivered, real property to be bought or leased, or work or service to be provided; </w:t>
      </w:r>
    </w:p>
    <w:p w14:paraId="4413B1E1"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lastRenderedPageBreak/>
        <w:t xml:space="preserve">A loan agreement showing the amount and terms of repayment;  </w:t>
      </w:r>
    </w:p>
    <w:p w14:paraId="429BE40C"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An order required by law to be placed with an agency;  </w:t>
      </w:r>
    </w:p>
    <w:p w14:paraId="71887BFE" w14:textId="2E9600DC"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An order issued under a law authorizing purchases without advertising (A) when </w:t>
      </w:r>
      <w:r w:rsidR="00776FBF" w:rsidRPr="00310420">
        <w:rPr>
          <w:rFonts w:ascii="Times New Roman" w:hAnsi="Times New Roman" w:cs="Times New Roman"/>
          <w:color w:val="1A1A1A" w:themeColor="background1" w:themeShade="1A"/>
          <w:sz w:val="24"/>
          <w:szCs w:val="24"/>
        </w:rPr>
        <w:t>necessary,</w:t>
      </w:r>
      <w:r w:rsidRPr="00310420">
        <w:rPr>
          <w:rFonts w:ascii="Times New Roman" w:hAnsi="Times New Roman" w:cs="Times New Roman"/>
          <w:color w:val="1A1A1A" w:themeColor="background1" w:themeShade="1A"/>
          <w:sz w:val="24"/>
          <w:szCs w:val="24"/>
        </w:rPr>
        <w:t xml:space="preserve"> because of a public exigency; (B) for perishable subsistence supplies; or (C) within specific monetary </w:t>
      </w:r>
      <w:proofErr w:type="gramStart"/>
      <w:r w:rsidRPr="00310420">
        <w:rPr>
          <w:rFonts w:ascii="Times New Roman" w:hAnsi="Times New Roman" w:cs="Times New Roman"/>
          <w:color w:val="1A1A1A" w:themeColor="background1" w:themeShade="1A"/>
          <w:sz w:val="24"/>
          <w:szCs w:val="24"/>
        </w:rPr>
        <w:t>limits;</w:t>
      </w:r>
      <w:proofErr w:type="gramEnd"/>
      <w:r w:rsidRPr="00310420">
        <w:rPr>
          <w:rFonts w:ascii="Times New Roman" w:hAnsi="Times New Roman" w:cs="Times New Roman"/>
          <w:color w:val="1A1A1A" w:themeColor="background1" w:themeShade="1A"/>
          <w:sz w:val="24"/>
          <w:szCs w:val="24"/>
        </w:rPr>
        <w:t xml:space="preserve"> </w:t>
      </w:r>
    </w:p>
    <w:p w14:paraId="1C09C519"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A grant or subsidy payable (A) from appropriations made for payment of, or contributions to, amounts required to be paid in specific amounts fixed by law or under formulas prescribed by law; (B) under an agreement authorized by law; or (C) under plans approved consistent with and authorized by law; </w:t>
      </w:r>
    </w:p>
    <w:p w14:paraId="3DDB1371"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A liability that may result from pending litigation; </w:t>
      </w:r>
    </w:p>
    <w:p w14:paraId="1885BB35"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Employment or services of persons or expenses of travel under law; </w:t>
      </w:r>
    </w:p>
    <w:p w14:paraId="5D6B9BF8" w14:textId="77777777"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 xml:space="preserve">Services provided by public utilities; or </w:t>
      </w:r>
    </w:p>
    <w:p w14:paraId="044B7062" w14:textId="3BF9DB29" w:rsidR="008F7145" w:rsidRPr="00310420" w:rsidRDefault="008F7145" w:rsidP="008F7145">
      <w:pPr>
        <w:pStyle w:val="ListParagraph"/>
        <w:numPr>
          <w:ilvl w:val="0"/>
          <w:numId w:val="10"/>
        </w:numPr>
        <w:spacing w:after="0" w:line="240" w:lineRule="auto"/>
        <w:ind w:left="1080"/>
        <w:rPr>
          <w:rFonts w:ascii="Times New Roman" w:hAnsi="Times New Roman" w:cs="Times New Roman"/>
          <w:color w:val="1A1A1A" w:themeColor="background1" w:themeShade="1A"/>
          <w:sz w:val="24"/>
          <w:szCs w:val="24"/>
        </w:rPr>
      </w:pPr>
      <w:r w:rsidRPr="00310420">
        <w:rPr>
          <w:rFonts w:ascii="Times New Roman" w:hAnsi="Times New Roman" w:cs="Times New Roman"/>
          <w:color w:val="1A1A1A" w:themeColor="background1" w:themeShade="1A"/>
          <w:sz w:val="24"/>
          <w:szCs w:val="24"/>
        </w:rPr>
        <w:t>Other legal liability of the Government against an available appropriation or fund</w:t>
      </w:r>
      <w:r w:rsidR="00310200">
        <w:rPr>
          <w:rFonts w:ascii="Times New Roman" w:hAnsi="Times New Roman" w:cs="Times New Roman"/>
          <w:color w:val="1A1A1A" w:themeColor="background1" w:themeShade="1A"/>
          <w:sz w:val="24"/>
          <w:szCs w:val="24"/>
        </w:rPr>
        <w:t xml:space="preserve">. </w:t>
      </w:r>
    </w:p>
    <w:p w14:paraId="5D2319AB" w14:textId="488CD79C" w:rsidR="008F7145" w:rsidRPr="00310420" w:rsidRDefault="008F7145" w:rsidP="008F7145">
      <w:pPr>
        <w:pStyle w:val="ListParagraph"/>
        <w:numPr>
          <w:ilvl w:val="0"/>
          <w:numId w:val="9"/>
        </w:numPr>
        <w:tabs>
          <w:tab w:val="left" w:pos="720"/>
        </w:tabs>
        <w:spacing w:after="0" w:line="240" w:lineRule="auto"/>
        <w:ind w:left="720"/>
        <w:rPr>
          <w:rFonts w:ascii="Times New Roman" w:hAnsi="Times New Roman" w:cs="Times New Roman"/>
          <w:color w:val="1A1A1A" w:themeColor="background1" w:themeShade="1A"/>
          <w:sz w:val="24"/>
          <w:szCs w:val="24"/>
        </w:rPr>
      </w:pPr>
      <w:r w:rsidRPr="00310420">
        <w:rPr>
          <w:rFonts w:ascii="Times New Roman" w:hAnsi="Times New Roman" w:cs="Times New Roman"/>
          <w:b/>
          <w:color w:val="1A1A1A" w:themeColor="background1" w:themeShade="1A"/>
          <w:sz w:val="24"/>
          <w:szCs w:val="24"/>
        </w:rPr>
        <w:t>Validation</w:t>
      </w:r>
      <w:r w:rsidRPr="00310420">
        <w:rPr>
          <w:rFonts w:ascii="Times New Roman" w:hAnsi="Times New Roman" w:cs="Times New Roman"/>
          <w:color w:val="1A1A1A" w:themeColor="background1" w:themeShade="1A"/>
          <w:sz w:val="24"/>
          <w:szCs w:val="24"/>
        </w:rPr>
        <w:t>—The process of ensuring that transactions recorded in the accounting system are accurate</w:t>
      </w:r>
      <w:r w:rsidR="00310200">
        <w:rPr>
          <w:rFonts w:ascii="Times New Roman" w:hAnsi="Times New Roman" w:cs="Times New Roman"/>
          <w:color w:val="1A1A1A" w:themeColor="background1" w:themeShade="1A"/>
          <w:sz w:val="24"/>
          <w:szCs w:val="24"/>
        </w:rPr>
        <w:t xml:space="preserve">. </w:t>
      </w:r>
      <w:r w:rsidRPr="00310420">
        <w:rPr>
          <w:rFonts w:ascii="Times New Roman" w:hAnsi="Times New Roman" w:cs="Times New Roman"/>
          <w:color w:val="1A1A1A" w:themeColor="background1" w:themeShade="1A"/>
          <w:sz w:val="24"/>
          <w:szCs w:val="24"/>
        </w:rPr>
        <w:t>The goals of the validation process are to ensure the accuracy of posted transactions; to confirm whether the requirements for the product, service, or grant/loan payment still exist; and to initiate follow-through efforts to locate missing liquidations</w:t>
      </w:r>
      <w:r w:rsidR="00310200">
        <w:rPr>
          <w:rFonts w:ascii="Times New Roman" w:hAnsi="Times New Roman" w:cs="Times New Roman"/>
          <w:color w:val="1A1A1A" w:themeColor="background1" w:themeShade="1A"/>
          <w:sz w:val="24"/>
          <w:szCs w:val="24"/>
        </w:rPr>
        <w:t xml:space="preserve">. </w:t>
      </w:r>
    </w:p>
    <w:p w14:paraId="269CAC8F" w14:textId="77777777" w:rsidR="008F7145" w:rsidRPr="00310420" w:rsidRDefault="008F7145" w:rsidP="008F7145">
      <w:pPr>
        <w:spacing w:after="0" w:line="240" w:lineRule="auto"/>
        <w:rPr>
          <w:rFonts w:ascii="Times New Roman" w:hAnsi="Times New Roman" w:cs="Times New Roman"/>
          <w:color w:val="1A1A1A" w:themeColor="background1" w:themeShade="1A"/>
          <w:sz w:val="24"/>
          <w:szCs w:val="24"/>
        </w:rPr>
      </w:pPr>
    </w:p>
    <w:p w14:paraId="6394B1F4" w14:textId="77777777" w:rsidR="008F7145" w:rsidRPr="00DD4F76" w:rsidRDefault="008F7145" w:rsidP="008F7145">
      <w:pPr>
        <w:pStyle w:val="ListParagraph"/>
        <w:numPr>
          <w:ilvl w:val="0"/>
          <w:numId w:val="5"/>
        </w:numPr>
        <w:spacing w:after="0" w:line="240" w:lineRule="auto"/>
        <w:ind w:left="360" w:hanging="270"/>
        <w:rPr>
          <w:rFonts w:ascii="Times New Roman" w:hAnsi="Times New Roman" w:cs="Times New Roman"/>
          <w:color w:val="1A1A1A" w:themeColor="background1" w:themeShade="1A"/>
          <w:sz w:val="24"/>
          <w:szCs w:val="24"/>
        </w:rPr>
      </w:pPr>
      <w:r w:rsidRPr="000C32B7">
        <w:rPr>
          <w:rFonts w:ascii="Times New Roman" w:hAnsi="Times New Roman" w:cs="Times New Roman"/>
          <w:b/>
          <w:color w:val="1A1A1A" w:themeColor="background1" w:themeShade="1A"/>
          <w:sz w:val="24"/>
          <w:szCs w:val="24"/>
          <w:u w:val="single"/>
        </w:rPr>
        <w:t>Authorities</w:t>
      </w:r>
      <w:r w:rsidR="000C32B7">
        <w:rPr>
          <w:rFonts w:ascii="Times New Roman" w:hAnsi="Times New Roman" w:cs="Times New Roman"/>
          <w:b/>
          <w:color w:val="1A1A1A" w:themeColor="background1" w:themeShade="1A"/>
          <w:sz w:val="24"/>
          <w:szCs w:val="24"/>
        </w:rPr>
        <w:t>:</w:t>
      </w:r>
      <w:r w:rsidRPr="00310420">
        <w:rPr>
          <w:rFonts w:ascii="Times New Roman" w:hAnsi="Times New Roman" w:cs="Times New Roman"/>
          <w:b/>
          <w:color w:val="1A1A1A" w:themeColor="background1" w:themeShade="1A"/>
          <w:sz w:val="24"/>
          <w:szCs w:val="24"/>
        </w:rPr>
        <w:t xml:space="preserve">  </w:t>
      </w:r>
    </w:p>
    <w:p w14:paraId="5A7BCCD5" w14:textId="77777777" w:rsidR="00DD4F76" w:rsidRPr="00310420" w:rsidRDefault="00DD4F76" w:rsidP="00DD4F76">
      <w:pPr>
        <w:pStyle w:val="ListParagraph"/>
        <w:spacing w:after="0" w:line="240" w:lineRule="auto"/>
        <w:ind w:left="360"/>
        <w:rPr>
          <w:rFonts w:ascii="Times New Roman" w:hAnsi="Times New Roman" w:cs="Times New Roman"/>
          <w:color w:val="1A1A1A" w:themeColor="background1" w:themeShade="1A"/>
          <w:sz w:val="24"/>
          <w:szCs w:val="24"/>
        </w:rPr>
      </w:pPr>
    </w:p>
    <w:p w14:paraId="5A6DF67F" w14:textId="77777777" w:rsidR="002D1BC7" w:rsidRPr="00A1380B" w:rsidRDefault="008F7145" w:rsidP="002D1BC7">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A1380B">
        <w:rPr>
          <w:rFonts w:ascii="Times New Roman" w:hAnsi="Times New Roman" w:cs="Times New Roman"/>
          <w:color w:val="1A1A1A" w:themeColor="background1" w:themeShade="1A"/>
          <w:sz w:val="24"/>
          <w:szCs w:val="24"/>
        </w:rPr>
        <w:t xml:space="preserve">Section 1311 of Public Law 83-663 (68 Stat. 830), Documentary Evidence of Obligation  </w:t>
      </w:r>
    </w:p>
    <w:p w14:paraId="47964E49" w14:textId="77777777" w:rsidR="008F7145" w:rsidRPr="007A2624" w:rsidRDefault="008F7145" w:rsidP="002D1BC7">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2D1BC7">
        <w:rPr>
          <w:rFonts w:ascii="Times New Roman" w:hAnsi="Times New Roman" w:cs="Times New Roman"/>
          <w:color w:val="1A1A1A" w:themeColor="background1" w:themeShade="1A"/>
          <w:sz w:val="24"/>
          <w:szCs w:val="24"/>
        </w:rPr>
        <w:t xml:space="preserve">31 U.S.C. 1501, Documentary evidence </w:t>
      </w:r>
      <w:r w:rsidRPr="007A2624">
        <w:rPr>
          <w:rFonts w:ascii="Times New Roman" w:hAnsi="Times New Roman" w:cs="Times New Roman"/>
          <w:color w:val="1A1A1A" w:themeColor="background1" w:themeShade="1A"/>
          <w:sz w:val="24"/>
          <w:szCs w:val="24"/>
        </w:rPr>
        <w:t xml:space="preserve">requirement for Government obligations  </w:t>
      </w:r>
    </w:p>
    <w:p w14:paraId="6C4632CA" w14:textId="77777777" w:rsidR="008F7145" w:rsidRPr="007A2624"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7A2624">
        <w:rPr>
          <w:rFonts w:ascii="Times New Roman" w:hAnsi="Times New Roman" w:cs="Times New Roman"/>
          <w:color w:val="1A1A1A" w:themeColor="background1" w:themeShade="1A"/>
          <w:sz w:val="24"/>
          <w:szCs w:val="24"/>
        </w:rPr>
        <w:t>Treasury Financial Manual, Volume I, Part 2, Chapter 4200, Section 4225.60</w:t>
      </w:r>
      <w:r w:rsidR="00F01C04" w:rsidRPr="007A2624">
        <w:rPr>
          <w:rFonts w:ascii="Times New Roman" w:hAnsi="Times New Roman" w:cs="Times New Roman"/>
          <w:color w:val="1A1A1A" w:themeColor="background1" w:themeShade="1A"/>
          <w:sz w:val="24"/>
          <w:szCs w:val="24"/>
        </w:rPr>
        <w:t>b</w:t>
      </w:r>
      <w:r w:rsidRPr="007A2624">
        <w:rPr>
          <w:rFonts w:ascii="Times New Roman" w:hAnsi="Times New Roman" w:cs="Times New Roman"/>
          <w:color w:val="1A1A1A" w:themeColor="background1" w:themeShade="1A"/>
          <w:sz w:val="24"/>
          <w:szCs w:val="24"/>
        </w:rPr>
        <w:t xml:space="preserve">, Undelivered Orders and Contracts </w:t>
      </w:r>
    </w:p>
    <w:p w14:paraId="5C175B47" w14:textId="77777777" w:rsidR="008F7145" w:rsidRPr="00F01C04"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7A2624">
        <w:rPr>
          <w:rFonts w:ascii="Times New Roman" w:hAnsi="Times New Roman" w:cs="Times New Roman"/>
          <w:color w:val="1A1A1A" w:themeColor="background1" w:themeShade="1A"/>
          <w:sz w:val="24"/>
          <w:szCs w:val="24"/>
        </w:rPr>
        <w:t>Federal Acquisition Regulation (FAR), 4.804-1, Closeout by the</w:t>
      </w:r>
      <w:r w:rsidRPr="00F01C04">
        <w:rPr>
          <w:rFonts w:ascii="Times New Roman" w:hAnsi="Times New Roman" w:cs="Times New Roman"/>
          <w:color w:val="1A1A1A" w:themeColor="background1" w:themeShade="1A"/>
          <w:sz w:val="24"/>
          <w:szCs w:val="24"/>
        </w:rPr>
        <w:t xml:space="preserve"> office administering the contract  </w:t>
      </w:r>
    </w:p>
    <w:p w14:paraId="0715A237" w14:textId="77777777" w:rsidR="008F7145" w:rsidRPr="009964FC"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9964FC">
        <w:rPr>
          <w:rFonts w:ascii="Times New Roman" w:hAnsi="Times New Roman" w:cs="Times New Roman"/>
          <w:color w:val="1A1A1A" w:themeColor="background1" w:themeShade="1A"/>
          <w:sz w:val="24"/>
          <w:szCs w:val="24"/>
        </w:rPr>
        <w:t xml:space="preserve">OMB Circular A-11, Preparation, Submission, and Execution of the Budget  </w:t>
      </w:r>
    </w:p>
    <w:p w14:paraId="63FCCF47" w14:textId="77777777" w:rsidR="008F7145" w:rsidRPr="009964FC"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9964FC">
        <w:rPr>
          <w:rFonts w:ascii="Times New Roman" w:hAnsi="Times New Roman" w:cs="Times New Roman"/>
          <w:color w:val="1A1A1A" w:themeColor="background1" w:themeShade="1A"/>
          <w:sz w:val="24"/>
          <w:szCs w:val="24"/>
        </w:rPr>
        <w:t xml:space="preserve">OMB Circular A-123, Management's Responsibility for Internal Control  </w:t>
      </w:r>
    </w:p>
    <w:p w14:paraId="74A8B294" w14:textId="77777777" w:rsidR="008F7145" w:rsidRPr="009964FC"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9964FC">
        <w:rPr>
          <w:rFonts w:ascii="Times New Roman" w:hAnsi="Times New Roman" w:cs="Times New Roman"/>
          <w:color w:val="1A1A1A" w:themeColor="background1" w:themeShade="1A"/>
          <w:sz w:val="24"/>
          <w:szCs w:val="24"/>
        </w:rPr>
        <w:t xml:space="preserve">31 U.S.C. 1341, The Antideficiency Act  </w:t>
      </w:r>
    </w:p>
    <w:p w14:paraId="06D7C52A" w14:textId="77777777" w:rsidR="008F7145" w:rsidRPr="009964FC"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9964FC">
        <w:rPr>
          <w:rFonts w:ascii="Times New Roman" w:hAnsi="Times New Roman" w:cs="Times New Roman"/>
          <w:color w:val="1A1A1A" w:themeColor="background1" w:themeShade="1A"/>
          <w:sz w:val="24"/>
          <w:szCs w:val="24"/>
        </w:rPr>
        <w:t xml:space="preserve">GAO Policy and Procedures Manual for Guidance of Federal Agencies, Title 7, Chapter 3, Obligations  </w:t>
      </w:r>
    </w:p>
    <w:p w14:paraId="1EB3973B" w14:textId="3304F0D1" w:rsidR="00DD1654"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9964FC">
        <w:rPr>
          <w:rFonts w:ascii="Times New Roman" w:hAnsi="Times New Roman" w:cs="Times New Roman"/>
          <w:color w:val="1A1A1A" w:themeColor="background1" w:themeShade="1A"/>
          <w:sz w:val="24"/>
          <w:szCs w:val="24"/>
        </w:rPr>
        <w:t>GAO: Principles of Federal Appropriations Law</w:t>
      </w:r>
    </w:p>
    <w:p w14:paraId="6ABD6409" w14:textId="77777777" w:rsidR="008F7145" w:rsidRPr="00783987" w:rsidRDefault="008F7145" w:rsidP="008F7145">
      <w:pPr>
        <w:pStyle w:val="ListParagraph"/>
        <w:numPr>
          <w:ilvl w:val="0"/>
          <w:numId w:val="11"/>
        </w:numPr>
        <w:tabs>
          <w:tab w:val="left" w:pos="720"/>
        </w:tabs>
        <w:spacing w:after="0" w:line="240" w:lineRule="auto"/>
        <w:ind w:left="720"/>
        <w:rPr>
          <w:rFonts w:ascii="Times New Roman" w:hAnsi="Times New Roman" w:cs="Times New Roman"/>
          <w:color w:val="1A1A1A" w:themeColor="background1" w:themeShade="1A"/>
          <w:sz w:val="24"/>
          <w:szCs w:val="24"/>
        </w:rPr>
      </w:pPr>
      <w:r w:rsidRPr="00783987">
        <w:rPr>
          <w:rFonts w:ascii="Times New Roman" w:hAnsi="Times New Roman" w:cs="Times New Roman"/>
          <w:color w:val="1A1A1A" w:themeColor="background1" w:themeShade="1A"/>
          <w:sz w:val="24"/>
          <w:szCs w:val="24"/>
        </w:rPr>
        <w:t xml:space="preserve">Statement of Federal Financial Accounting Standards (SFFAS) No. 5, Accounting for Liabilities of the Federal Government  </w:t>
      </w:r>
    </w:p>
    <w:p w14:paraId="7EB3908C" w14:textId="77777777" w:rsidR="00610B6A" w:rsidRDefault="00610B6A" w:rsidP="008F7145">
      <w:pPr>
        <w:spacing w:after="0" w:line="240" w:lineRule="auto"/>
        <w:rPr>
          <w:rFonts w:ascii="Times New Roman" w:hAnsi="Times New Roman" w:cs="Times New Roman"/>
          <w:b/>
          <w:color w:val="1A1A1A" w:themeColor="background1" w:themeShade="1A"/>
          <w:sz w:val="32"/>
          <w:szCs w:val="32"/>
        </w:rPr>
      </w:pPr>
    </w:p>
    <w:p w14:paraId="49BD3E8C" w14:textId="77777777" w:rsidR="00C53AE6" w:rsidRDefault="00C53AE6" w:rsidP="008F7145">
      <w:pPr>
        <w:spacing w:after="0" w:line="240" w:lineRule="auto"/>
        <w:rPr>
          <w:rFonts w:ascii="Times New Roman" w:hAnsi="Times New Roman" w:cs="Times New Roman"/>
          <w:b/>
          <w:color w:val="1A1A1A" w:themeColor="background1" w:themeShade="1A"/>
          <w:sz w:val="32"/>
          <w:szCs w:val="32"/>
        </w:rPr>
      </w:pPr>
    </w:p>
    <w:p w14:paraId="7C156C14" w14:textId="77777777" w:rsidR="00C53AE6" w:rsidRDefault="00C53AE6" w:rsidP="008F7145">
      <w:pPr>
        <w:spacing w:after="0" w:line="240" w:lineRule="auto"/>
        <w:rPr>
          <w:rFonts w:ascii="Times New Roman" w:hAnsi="Times New Roman" w:cs="Times New Roman"/>
          <w:b/>
          <w:color w:val="1A1A1A" w:themeColor="background1" w:themeShade="1A"/>
          <w:sz w:val="32"/>
          <w:szCs w:val="32"/>
        </w:rPr>
      </w:pPr>
    </w:p>
    <w:p w14:paraId="7F11E2C1" w14:textId="77777777" w:rsidR="006B5E1D" w:rsidRDefault="006B5E1D">
      <w:pPr>
        <w:rPr>
          <w:rFonts w:ascii="Times New Roman" w:hAnsi="Times New Roman" w:cs="Times New Roman"/>
          <w:b/>
          <w:color w:val="1A1A1A" w:themeColor="background1" w:themeShade="1A"/>
          <w:sz w:val="32"/>
          <w:szCs w:val="32"/>
        </w:rPr>
      </w:pPr>
      <w:r>
        <w:rPr>
          <w:rFonts w:ascii="Times New Roman" w:hAnsi="Times New Roman" w:cs="Times New Roman"/>
          <w:b/>
          <w:color w:val="1A1A1A" w:themeColor="background1" w:themeShade="1A"/>
          <w:sz w:val="32"/>
          <w:szCs w:val="32"/>
        </w:rPr>
        <w:br w:type="page"/>
      </w:r>
    </w:p>
    <w:p w14:paraId="142B47E2" w14:textId="396BFE91" w:rsidR="008F7145" w:rsidRPr="00AF6A7F" w:rsidRDefault="008F7145" w:rsidP="008F7145">
      <w:pPr>
        <w:spacing w:after="0" w:line="240" w:lineRule="auto"/>
        <w:rPr>
          <w:rFonts w:ascii="Times New Roman" w:hAnsi="Times New Roman" w:cs="Times New Roman"/>
          <w:b/>
          <w:color w:val="1A1A1A" w:themeColor="background1" w:themeShade="1A"/>
          <w:sz w:val="32"/>
          <w:szCs w:val="32"/>
        </w:rPr>
      </w:pPr>
      <w:r w:rsidRPr="00AF6A7F">
        <w:rPr>
          <w:rFonts w:ascii="Times New Roman" w:hAnsi="Times New Roman" w:cs="Times New Roman"/>
          <w:b/>
          <w:color w:val="1A1A1A" w:themeColor="background1" w:themeShade="1A"/>
          <w:sz w:val="32"/>
          <w:szCs w:val="32"/>
        </w:rPr>
        <w:lastRenderedPageBreak/>
        <w:t>Exhibit A</w:t>
      </w:r>
      <w:r>
        <w:rPr>
          <w:rFonts w:ascii="Times New Roman" w:hAnsi="Times New Roman" w:cs="Times New Roman"/>
          <w:b/>
          <w:color w:val="1A1A1A" w:themeColor="background1" w:themeShade="1A"/>
          <w:sz w:val="32"/>
          <w:szCs w:val="32"/>
        </w:rPr>
        <w:t xml:space="preserve"> </w:t>
      </w:r>
    </w:p>
    <w:p w14:paraId="5B716139" w14:textId="77777777" w:rsidR="008F7145" w:rsidRPr="00F73BB2" w:rsidRDefault="008F7145" w:rsidP="008F7145">
      <w:pPr>
        <w:spacing w:after="0" w:line="240" w:lineRule="auto"/>
        <w:rPr>
          <w:rFonts w:ascii="Times New Roman" w:hAnsi="Times New Roman" w:cs="Times New Roman"/>
          <w:color w:val="1A1A1A" w:themeColor="background1" w:themeShade="1A"/>
          <w:sz w:val="24"/>
          <w:szCs w:val="24"/>
        </w:rPr>
      </w:pPr>
    </w:p>
    <w:p w14:paraId="7EA9264B" w14:textId="3A9CFEE5" w:rsidR="008F7145" w:rsidRPr="00F73BB2" w:rsidRDefault="008F7145" w:rsidP="008F7145">
      <w:pPr>
        <w:spacing w:after="0" w:line="240" w:lineRule="auto"/>
        <w:jc w:val="center"/>
        <w:rPr>
          <w:rFonts w:ascii="Times New Roman" w:hAnsi="Times New Roman" w:cs="Times New Roman"/>
          <w:color w:val="1A1A1A" w:themeColor="background1" w:themeShade="1A"/>
          <w:sz w:val="24"/>
          <w:szCs w:val="24"/>
        </w:rPr>
      </w:pPr>
      <w:r w:rsidRPr="00AF6A7F">
        <w:rPr>
          <w:rFonts w:ascii="Times New Roman" w:hAnsi="Times New Roman" w:cs="Times New Roman"/>
          <w:b/>
          <w:i/>
          <w:color w:val="1A1A1A" w:themeColor="background1" w:themeShade="1A"/>
          <w:sz w:val="32"/>
          <w:szCs w:val="32"/>
        </w:rPr>
        <w:t>FY 20</w:t>
      </w:r>
      <w:r w:rsidR="006B5E1D">
        <w:rPr>
          <w:rFonts w:ascii="Times New Roman" w:hAnsi="Times New Roman" w:cs="Times New Roman"/>
          <w:b/>
          <w:i/>
          <w:color w:val="1A1A1A" w:themeColor="background1" w:themeShade="1A"/>
          <w:sz w:val="32"/>
          <w:szCs w:val="32"/>
        </w:rPr>
        <w:t>2</w:t>
      </w:r>
      <w:r w:rsidR="003848AD">
        <w:rPr>
          <w:rFonts w:ascii="Times New Roman" w:hAnsi="Times New Roman" w:cs="Times New Roman"/>
          <w:b/>
          <w:i/>
          <w:color w:val="1A1A1A" w:themeColor="background1" w:themeShade="1A"/>
          <w:sz w:val="32"/>
          <w:szCs w:val="32"/>
        </w:rPr>
        <w:t>6</w:t>
      </w:r>
      <w:r w:rsidRPr="00AF6A7F">
        <w:rPr>
          <w:rFonts w:ascii="Times New Roman" w:hAnsi="Times New Roman" w:cs="Times New Roman"/>
          <w:b/>
          <w:i/>
          <w:color w:val="1A1A1A" w:themeColor="background1" w:themeShade="1A"/>
          <w:sz w:val="32"/>
          <w:szCs w:val="32"/>
        </w:rPr>
        <w:t xml:space="preserve"> </w:t>
      </w:r>
      <w:r w:rsidR="00946153" w:rsidRPr="00D90B88">
        <w:rPr>
          <w:rFonts w:ascii="Times New Roman" w:hAnsi="Times New Roman" w:cs="Times New Roman"/>
          <w:b/>
          <w:i/>
          <w:color w:val="1A1A1A" w:themeColor="background1" w:themeShade="1A"/>
          <w:sz w:val="32"/>
          <w:szCs w:val="32"/>
        </w:rPr>
        <w:t>CFO</w:t>
      </w:r>
      <w:r w:rsidR="00946153">
        <w:rPr>
          <w:rFonts w:ascii="Times New Roman" w:hAnsi="Times New Roman" w:cs="Times New Roman"/>
          <w:b/>
          <w:i/>
          <w:color w:val="1A1A1A" w:themeColor="background1" w:themeShade="1A"/>
          <w:sz w:val="32"/>
          <w:szCs w:val="32"/>
        </w:rPr>
        <w:t xml:space="preserve"> </w:t>
      </w:r>
      <w:r w:rsidRPr="00AF6A7F">
        <w:rPr>
          <w:rFonts w:ascii="Times New Roman" w:hAnsi="Times New Roman" w:cs="Times New Roman"/>
          <w:b/>
          <w:i/>
          <w:color w:val="1A1A1A" w:themeColor="background1" w:themeShade="1A"/>
          <w:sz w:val="32"/>
          <w:szCs w:val="32"/>
        </w:rPr>
        <w:t>Annual Certification of Undelivered Obligations</w:t>
      </w:r>
      <w:r>
        <w:rPr>
          <w:rFonts w:ascii="Times New Roman" w:hAnsi="Times New Roman" w:cs="Times New Roman"/>
          <w:b/>
          <w:i/>
          <w:color w:val="1A1A1A" w:themeColor="background1" w:themeShade="1A"/>
          <w:sz w:val="32"/>
          <w:szCs w:val="32"/>
        </w:rPr>
        <w:t xml:space="preserve"> </w:t>
      </w:r>
    </w:p>
    <w:p w14:paraId="3A2F1710" w14:textId="77777777" w:rsidR="008F7145" w:rsidRPr="00F73BB2" w:rsidRDefault="008F7145" w:rsidP="008F7145">
      <w:pPr>
        <w:spacing w:after="0" w:line="240" w:lineRule="auto"/>
        <w:rPr>
          <w:rFonts w:ascii="Times New Roman" w:hAnsi="Times New Roman" w:cs="Times New Roman"/>
          <w:color w:val="1A1A1A" w:themeColor="background1" w:themeShade="1A"/>
          <w:sz w:val="24"/>
          <w:szCs w:val="24"/>
        </w:rPr>
      </w:pPr>
    </w:p>
    <w:p w14:paraId="4980EDCA" w14:textId="77777777" w:rsidR="006B5E1D" w:rsidRPr="00F73BB2" w:rsidRDefault="006B5E1D" w:rsidP="008F7145">
      <w:pPr>
        <w:spacing w:after="0" w:line="240" w:lineRule="auto"/>
        <w:rPr>
          <w:rFonts w:ascii="Times New Roman" w:hAnsi="Times New Roman" w:cs="Times New Roman"/>
          <w:color w:val="1A1A1A" w:themeColor="background1" w:themeShade="1A"/>
          <w:sz w:val="24"/>
          <w:szCs w:val="24"/>
        </w:rPr>
      </w:pPr>
    </w:p>
    <w:p w14:paraId="6994B00E" w14:textId="5F973E3E" w:rsidR="008F7145" w:rsidRPr="00F73BB2" w:rsidRDefault="008F7145" w:rsidP="008F7145">
      <w:pPr>
        <w:spacing w:after="0" w:line="240" w:lineRule="auto"/>
        <w:rPr>
          <w:rFonts w:ascii="Times New Roman" w:hAnsi="Times New Roman" w:cs="Times New Roman"/>
          <w:color w:val="1A1A1A" w:themeColor="background1" w:themeShade="1A"/>
          <w:sz w:val="24"/>
          <w:szCs w:val="24"/>
        </w:rPr>
      </w:pPr>
      <w:r w:rsidRPr="00140DBE">
        <w:rPr>
          <w:rFonts w:ascii="Times New Roman" w:hAnsi="Times New Roman" w:cs="Times New Roman"/>
          <w:b/>
          <w:bCs/>
          <w:color w:val="1A1A1A" w:themeColor="background1" w:themeShade="1A"/>
          <w:sz w:val="24"/>
          <w:szCs w:val="24"/>
        </w:rPr>
        <w:t>Bureau:</w:t>
      </w:r>
      <w:r w:rsidRPr="00F73BB2">
        <w:rPr>
          <w:rFonts w:ascii="Times New Roman" w:hAnsi="Times New Roman" w:cs="Times New Roman"/>
          <w:color w:val="1A1A1A" w:themeColor="background1" w:themeShade="1A"/>
          <w:sz w:val="24"/>
          <w:szCs w:val="24"/>
        </w:rPr>
        <w:t xml:space="preserve"> _____________________</w:t>
      </w:r>
      <w:r>
        <w:rPr>
          <w:rFonts w:ascii="Times New Roman" w:hAnsi="Times New Roman" w:cs="Times New Roman"/>
          <w:color w:val="1A1A1A" w:themeColor="background1" w:themeShade="1A"/>
          <w:sz w:val="24"/>
          <w:szCs w:val="24"/>
        </w:rPr>
        <w:t xml:space="preserve">  </w:t>
      </w:r>
    </w:p>
    <w:p w14:paraId="0832F330" w14:textId="77777777" w:rsidR="008F7145" w:rsidRPr="00F73BB2" w:rsidRDefault="008F7145" w:rsidP="008F7145">
      <w:pPr>
        <w:spacing w:after="0" w:line="240" w:lineRule="auto"/>
        <w:rPr>
          <w:rFonts w:ascii="Times New Roman" w:hAnsi="Times New Roman" w:cs="Times New Roman"/>
          <w:color w:val="1A1A1A" w:themeColor="background1" w:themeShade="1A"/>
          <w:sz w:val="24"/>
          <w:szCs w:val="24"/>
        </w:rPr>
      </w:pPr>
    </w:p>
    <w:p w14:paraId="25A833B5" w14:textId="77777777" w:rsidR="008F7145" w:rsidRPr="00F73BB2" w:rsidRDefault="008F7145" w:rsidP="008F7145">
      <w:pPr>
        <w:spacing w:after="0" w:line="240" w:lineRule="auto"/>
        <w:rPr>
          <w:rFonts w:ascii="Times New Roman" w:hAnsi="Times New Roman" w:cs="Times New Roman"/>
          <w:color w:val="1A1A1A" w:themeColor="background1" w:themeShade="1A"/>
          <w:sz w:val="24"/>
          <w:szCs w:val="24"/>
        </w:rPr>
      </w:pPr>
    </w:p>
    <w:p w14:paraId="40D4743B" w14:textId="77777777" w:rsidR="001A3A35" w:rsidRDefault="001A3A35" w:rsidP="001A3A35">
      <w:pPr>
        <w:tabs>
          <w:tab w:val="left" w:pos="2160"/>
        </w:tabs>
        <w:spacing w:after="0" w:line="240" w:lineRule="auto"/>
        <w:rPr>
          <w:rFonts w:ascii="Times New Roman" w:hAnsi="Times New Roman" w:cs="Times New Roman"/>
          <w:color w:val="1A1A1A" w:themeColor="background1" w:themeShade="1A"/>
          <w:sz w:val="24"/>
          <w:szCs w:val="24"/>
        </w:rPr>
      </w:pPr>
      <w:r w:rsidRPr="00AA3D12">
        <w:rPr>
          <w:rFonts w:ascii="Times New Roman" w:hAnsi="Times New Roman" w:cs="Times New Roman"/>
          <w:b/>
          <w:color w:val="1A1A1A" w:themeColor="background1" w:themeShade="1A"/>
          <w:sz w:val="24"/>
          <w:szCs w:val="24"/>
        </w:rPr>
        <w:t>We hereby certify to the following</w:t>
      </w:r>
      <w:r>
        <w:rPr>
          <w:rFonts w:ascii="Times New Roman" w:hAnsi="Times New Roman" w:cs="Times New Roman"/>
          <w:color w:val="1A1A1A" w:themeColor="background1" w:themeShade="1A"/>
          <w:sz w:val="24"/>
          <w:szCs w:val="24"/>
        </w:rPr>
        <w:t xml:space="preserve">:  </w:t>
      </w:r>
    </w:p>
    <w:p w14:paraId="317BCE3B" w14:textId="77777777" w:rsidR="001A3A35" w:rsidRPr="00DF5DC9" w:rsidRDefault="001A3A35" w:rsidP="001A3A35">
      <w:pPr>
        <w:tabs>
          <w:tab w:val="left" w:pos="2160"/>
        </w:tabs>
        <w:spacing w:after="0" w:line="240" w:lineRule="auto"/>
        <w:rPr>
          <w:rFonts w:ascii="Times New Roman" w:hAnsi="Times New Roman" w:cs="Times New Roman"/>
          <w:color w:val="1A1A1A" w:themeColor="background1" w:themeShade="1A"/>
          <w:sz w:val="24"/>
          <w:szCs w:val="24"/>
        </w:rPr>
      </w:pPr>
    </w:p>
    <w:p w14:paraId="75A37C41" w14:textId="33EB6558" w:rsidR="001A3A35" w:rsidRPr="00C21D28" w:rsidRDefault="001A3A35" w:rsidP="001A3A35">
      <w:pPr>
        <w:spacing w:after="0" w:line="240" w:lineRule="auto"/>
        <w:ind w:left="540" w:hanging="540"/>
        <w:rPr>
          <w:rFonts w:ascii="Times New Roman" w:hAnsi="Times New Roman" w:cs="Times New Roman"/>
          <w:color w:val="1A1A1A" w:themeColor="background1" w:themeShade="1A"/>
          <w:sz w:val="24"/>
          <w:szCs w:val="24"/>
        </w:rPr>
      </w:pPr>
      <w:r w:rsidRPr="00DF5DC9">
        <w:rPr>
          <w:rFonts w:ascii="Times New Roman" w:hAnsi="Times New Roman" w:cs="Times New Roman"/>
          <w:color w:val="1A1A1A" w:themeColor="background1" w:themeShade="1A"/>
          <w:sz w:val="24"/>
          <w:szCs w:val="24"/>
        </w:rPr>
        <w:t xml:space="preserve">  </w:t>
      </w:r>
      <w:r w:rsidRPr="00C21D28">
        <w:rPr>
          <w:rFonts w:ascii="Times New Roman" w:hAnsi="Times New Roman" w:cs="Times New Roman"/>
          <w:color w:val="1A1A1A" w:themeColor="background1" w:themeShade="1A"/>
          <w:sz w:val="24"/>
          <w:szCs w:val="24"/>
        </w:rPr>
        <w:fldChar w:fldCharType="begin">
          <w:ffData>
            <w:name w:val="Check1"/>
            <w:enabled/>
            <w:calcOnExit w:val="0"/>
            <w:checkBox>
              <w:sizeAuto/>
              <w:default w:val="0"/>
            </w:checkBox>
          </w:ffData>
        </w:fldChar>
      </w:r>
      <w:bookmarkStart w:id="1" w:name="Check1"/>
      <w:r w:rsidRPr="00C21D28">
        <w:rPr>
          <w:rFonts w:ascii="Times New Roman" w:hAnsi="Times New Roman" w:cs="Times New Roman"/>
          <w:color w:val="1A1A1A" w:themeColor="background1" w:themeShade="1A"/>
          <w:sz w:val="24"/>
          <w:szCs w:val="24"/>
        </w:rPr>
        <w:instrText xml:space="preserve"> FORMCHECKBOX </w:instrText>
      </w:r>
      <w:r w:rsidRPr="00C21D28">
        <w:rPr>
          <w:rFonts w:ascii="Times New Roman" w:hAnsi="Times New Roman" w:cs="Times New Roman"/>
          <w:color w:val="1A1A1A" w:themeColor="background1" w:themeShade="1A"/>
          <w:sz w:val="24"/>
          <w:szCs w:val="24"/>
        </w:rPr>
      </w:r>
      <w:r w:rsidRPr="00C21D28">
        <w:rPr>
          <w:rFonts w:ascii="Times New Roman" w:hAnsi="Times New Roman" w:cs="Times New Roman"/>
          <w:color w:val="1A1A1A" w:themeColor="background1" w:themeShade="1A"/>
          <w:sz w:val="24"/>
          <w:szCs w:val="24"/>
        </w:rPr>
        <w:fldChar w:fldCharType="separate"/>
      </w:r>
      <w:r w:rsidRPr="00C21D28">
        <w:rPr>
          <w:rFonts w:ascii="Times New Roman" w:hAnsi="Times New Roman" w:cs="Times New Roman"/>
          <w:color w:val="1A1A1A" w:themeColor="background1" w:themeShade="1A"/>
          <w:sz w:val="24"/>
          <w:szCs w:val="24"/>
        </w:rPr>
        <w:fldChar w:fldCharType="end"/>
      </w:r>
      <w:bookmarkEnd w:id="1"/>
      <w:r w:rsidRPr="00C21D28">
        <w:rPr>
          <w:rFonts w:ascii="Times New Roman" w:hAnsi="Times New Roman" w:cs="Times New Roman"/>
          <w:color w:val="1A1A1A" w:themeColor="background1" w:themeShade="1A"/>
          <w:sz w:val="24"/>
          <w:szCs w:val="24"/>
        </w:rPr>
        <w:t xml:space="preserve"> Full execution of the Department of Commerce’s policies for undelivered obligations as of June 30, </w:t>
      </w:r>
      <w:proofErr w:type="gramStart"/>
      <w:r w:rsidR="00AF5E21">
        <w:rPr>
          <w:rFonts w:ascii="Times New Roman" w:hAnsi="Times New Roman" w:cs="Times New Roman"/>
          <w:color w:val="1A1A1A" w:themeColor="background1" w:themeShade="1A"/>
          <w:sz w:val="24"/>
          <w:szCs w:val="24"/>
        </w:rPr>
        <w:t>202</w:t>
      </w:r>
      <w:r w:rsidR="003848AD">
        <w:rPr>
          <w:rFonts w:ascii="Times New Roman" w:hAnsi="Times New Roman" w:cs="Times New Roman"/>
          <w:color w:val="1A1A1A" w:themeColor="background1" w:themeShade="1A"/>
          <w:sz w:val="24"/>
          <w:szCs w:val="24"/>
        </w:rPr>
        <w:t>6</w:t>
      </w:r>
      <w:proofErr w:type="gramEnd"/>
      <w:r w:rsidR="00AF5E21" w:rsidRPr="00C21D28">
        <w:rPr>
          <w:rFonts w:ascii="Times New Roman" w:hAnsi="Times New Roman" w:cs="Times New Roman"/>
          <w:color w:val="1A1A1A" w:themeColor="background1" w:themeShade="1A"/>
          <w:sz w:val="24"/>
          <w:szCs w:val="24"/>
        </w:rPr>
        <w:t xml:space="preserve"> </w:t>
      </w:r>
      <w:r w:rsidRPr="00C21D28">
        <w:rPr>
          <w:rFonts w:ascii="Times New Roman" w:hAnsi="Times New Roman" w:cs="Times New Roman"/>
          <w:color w:val="1A1A1A" w:themeColor="background1" w:themeShade="1A"/>
          <w:sz w:val="24"/>
          <w:szCs w:val="24"/>
        </w:rPr>
        <w:t>and attest that all open obligations, which were past their period of performance and have been inactive for over one year, were reviewed and submitted for deobligation, as applicable</w:t>
      </w:r>
      <w:r w:rsidR="00310200">
        <w:rPr>
          <w:rFonts w:ascii="Times New Roman" w:hAnsi="Times New Roman" w:cs="Times New Roman"/>
          <w:color w:val="1A1A1A" w:themeColor="background1" w:themeShade="1A"/>
          <w:sz w:val="24"/>
          <w:szCs w:val="24"/>
        </w:rPr>
        <w:t xml:space="preserve">. </w:t>
      </w:r>
    </w:p>
    <w:p w14:paraId="1BE2CD1D" w14:textId="77777777" w:rsidR="001A3A35" w:rsidRPr="00C21D28" w:rsidRDefault="001A3A35" w:rsidP="001A3A35">
      <w:pPr>
        <w:spacing w:after="0" w:line="240" w:lineRule="auto"/>
        <w:rPr>
          <w:rFonts w:ascii="Times New Roman" w:hAnsi="Times New Roman" w:cs="Times New Roman"/>
          <w:color w:val="1A1A1A" w:themeColor="background1" w:themeShade="1A"/>
          <w:sz w:val="24"/>
          <w:szCs w:val="24"/>
        </w:rPr>
      </w:pPr>
    </w:p>
    <w:p w14:paraId="66E3A2FB" w14:textId="77777777" w:rsidR="001A3A35" w:rsidRPr="00C21D28" w:rsidRDefault="001A3A35" w:rsidP="001A3A35">
      <w:pPr>
        <w:spacing w:after="0" w:line="240" w:lineRule="auto"/>
        <w:ind w:left="450"/>
        <w:rPr>
          <w:rFonts w:ascii="Times New Roman" w:hAnsi="Times New Roman" w:cs="Times New Roman"/>
          <w:color w:val="1A1A1A" w:themeColor="background1" w:themeShade="1A"/>
          <w:sz w:val="24"/>
          <w:szCs w:val="24"/>
        </w:rPr>
      </w:pPr>
      <w:r w:rsidRPr="00C21D28">
        <w:rPr>
          <w:rFonts w:ascii="Times New Roman" w:hAnsi="Times New Roman" w:cs="Times New Roman"/>
          <w:color w:val="1A1A1A" w:themeColor="background1" w:themeShade="1A"/>
          <w:sz w:val="24"/>
          <w:szCs w:val="24"/>
        </w:rPr>
        <w:t xml:space="preserve">and  </w:t>
      </w:r>
    </w:p>
    <w:p w14:paraId="45F06208" w14:textId="77777777" w:rsidR="001A3A35" w:rsidRPr="00C21D28" w:rsidRDefault="001A3A35" w:rsidP="001A3A35">
      <w:pPr>
        <w:spacing w:after="0" w:line="240" w:lineRule="auto"/>
        <w:ind w:left="540" w:hanging="540"/>
        <w:rPr>
          <w:rFonts w:ascii="Times New Roman" w:hAnsi="Times New Roman" w:cs="Times New Roman"/>
          <w:color w:val="1A1A1A" w:themeColor="background1" w:themeShade="1A"/>
          <w:sz w:val="24"/>
          <w:szCs w:val="24"/>
        </w:rPr>
      </w:pPr>
    </w:p>
    <w:p w14:paraId="31EDA77F" w14:textId="63035909" w:rsidR="001A3A35" w:rsidRPr="0010125C" w:rsidRDefault="001A3A35" w:rsidP="001A3A35">
      <w:pPr>
        <w:tabs>
          <w:tab w:val="left" w:pos="450"/>
        </w:tabs>
        <w:spacing w:after="0" w:line="240" w:lineRule="auto"/>
        <w:ind w:left="547" w:hanging="547"/>
        <w:rPr>
          <w:rFonts w:ascii="Times New Roman" w:hAnsi="Times New Roman" w:cs="Times New Roman"/>
          <w:color w:val="1A1A1A" w:themeColor="background1" w:themeShade="1A"/>
          <w:sz w:val="24"/>
          <w:szCs w:val="24"/>
        </w:rPr>
      </w:pPr>
      <w:r w:rsidRPr="00C21D28">
        <w:rPr>
          <w:rFonts w:ascii="Times New Roman" w:hAnsi="Times New Roman" w:cs="Times New Roman"/>
          <w:color w:val="1A1A1A" w:themeColor="background1" w:themeShade="1A"/>
          <w:sz w:val="24"/>
          <w:szCs w:val="24"/>
        </w:rPr>
        <w:t xml:space="preserve">  </w:t>
      </w:r>
      <w:r w:rsidRPr="00C21D28">
        <w:rPr>
          <w:rFonts w:ascii="Times New Roman" w:hAnsi="Times New Roman" w:cs="Times New Roman"/>
          <w:color w:val="1A1A1A" w:themeColor="background1" w:themeShade="1A"/>
          <w:sz w:val="24"/>
          <w:szCs w:val="24"/>
        </w:rPr>
        <w:fldChar w:fldCharType="begin">
          <w:ffData>
            <w:name w:val="Check1"/>
            <w:enabled/>
            <w:calcOnExit w:val="0"/>
            <w:checkBox>
              <w:sizeAuto/>
              <w:default w:val="0"/>
            </w:checkBox>
          </w:ffData>
        </w:fldChar>
      </w:r>
      <w:r w:rsidRPr="00C21D28">
        <w:rPr>
          <w:rFonts w:ascii="Times New Roman" w:hAnsi="Times New Roman" w:cs="Times New Roman"/>
          <w:color w:val="1A1A1A" w:themeColor="background1" w:themeShade="1A"/>
          <w:sz w:val="24"/>
          <w:szCs w:val="24"/>
        </w:rPr>
        <w:instrText xml:space="preserve"> FORMCHECKBOX </w:instrText>
      </w:r>
      <w:r w:rsidRPr="00C21D28">
        <w:rPr>
          <w:rFonts w:ascii="Times New Roman" w:hAnsi="Times New Roman" w:cs="Times New Roman"/>
          <w:color w:val="1A1A1A" w:themeColor="background1" w:themeShade="1A"/>
          <w:sz w:val="24"/>
          <w:szCs w:val="24"/>
        </w:rPr>
      </w:r>
      <w:r w:rsidRPr="00C21D28">
        <w:rPr>
          <w:rFonts w:ascii="Times New Roman" w:hAnsi="Times New Roman" w:cs="Times New Roman"/>
          <w:color w:val="1A1A1A" w:themeColor="background1" w:themeShade="1A"/>
          <w:sz w:val="24"/>
          <w:szCs w:val="24"/>
        </w:rPr>
        <w:fldChar w:fldCharType="separate"/>
      </w:r>
      <w:r w:rsidRPr="00C21D28">
        <w:rPr>
          <w:rFonts w:ascii="Times New Roman" w:hAnsi="Times New Roman" w:cs="Times New Roman"/>
          <w:color w:val="1A1A1A" w:themeColor="background1" w:themeShade="1A"/>
          <w:sz w:val="24"/>
          <w:szCs w:val="24"/>
        </w:rPr>
        <w:fldChar w:fldCharType="end"/>
      </w:r>
      <w:r w:rsidRPr="00C21D28">
        <w:rPr>
          <w:rFonts w:ascii="Times New Roman" w:hAnsi="Times New Roman" w:cs="Times New Roman"/>
          <w:color w:val="1A1A1A" w:themeColor="background1" w:themeShade="1A"/>
          <w:sz w:val="24"/>
          <w:szCs w:val="24"/>
        </w:rPr>
        <w:t xml:space="preserve"> Explanations are complete, and the balances represent valid, open </w:t>
      </w:r>
      <w:r w:rsidRPr="0010125C">
        <w:rPr>
          <w:rFonts w:ascii="Times New Roman" w:hAnsi="Times New Roman" w:cs="Times New Roman"/>
          <w:color w:val="1A1A1A" w:themeColor="background1" w:themeShade="1A"/>
          <w:sz w:val="24"/>
          <w:szCs w:val="24"/>
        </w:rPr>
        <w:t>obligations or open obligations in the process of deobligation, which were past their period of performance and have been inactive for over one year, totaling $___________</w:t>
      </w:r>
      <w:r w:rsidR="00310200">
        <w:rPr>
          <w:rFonts w:ascii="Times New Roman" w:hAnsi="Times New Roman" w:cs="Times New Roman"/>
          <w:color w:val="1A1A1A" w:themeColor="background1" w:themeShade="1A"/>
          <w:sz w:val="24"/>
          <w:szCs w:val="24"/>
        </w:rPr>
        <w:t xml:space="preserve">. </w:t>
      </w:r>
    </w:p>
    <w:p w14:paraId="053F7DC5" w14:textId="77777777" w:rsidR="001A3A35" w:rsidRPr="0010125C" w:rsidRDefault="001A3A35" w:rsidP="001A3A35">
      <w:pPr>
        <w:spacing w:after="0" w:line="240" w:lineRule="auto"/>
        <w:rPr>
          <w:rFonts w:ascii="Times New Roman" w:hAnsi="Times New Roman" w:cs="Times New Roman"/>
          <w:color w:val="1A1A1A" w:themeColor="background1" w:themeShade="1A"/>
          <w:sz w:val="24"/>
          <w:szCs w:val="24"/>
        </w:rPr>
      </w:pPr>
    </w:p>
    <w:p w14:paraId="6FC89EBE" w14:textId="77777777" w:rsidR="001A3A35" w:rsidRPr="0010125C" w:rsidRDefault="001A3A35" w:rsidP="00F4754E">
      <w:pPr>
        <w:tabs>
          <w:tab w:val="left" w:pos="1710"/>
        </w:tabs>
        <w:spacing w:after="0" w:line="240" w:lineRule="auto"/>
        <w:rPr>
          <w:rFonts w:ascii="Times New Roman" w:hAnsi="Times New Roman" w:cs="Times New Roman"/>
          <w:color w:val="1A1A1A" w:themeColor="background1" w:themeShade="1A"/>
          <w:sz w:val="24"/>
          <w:szCs w:val="24"/>
        </w:rPr>
      </w:pPr>
    </w:p>
    <w:p w14:paraId="7E7ED75B" w14:textId="77777777" w:rsidR="001A3A35" w:rsidRPr="0010125C" w:rsidRDefault="002E4605" w:rsidP="002E4605">
      <w:pPr>
        <w:tabs>
          <w:tab w:val="left" w:pos="1710"/>
          <w:tab w:val="left" w:pos="2160"/>
          <w:tab w:val="left" w:pos="4770"/>
          <w:tab w:val="left" w:pos="5400"/>
          <w:tab w:val="left" w:pos="6570"/>
        </w:tabs>
        <w:spacing w:after="0" w:line="240" w:lineRule="auto"/>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ab/>
      </w:r>
      <w:r w:rsidR="001A3A35" w:rsidRPr="0010125C">
        <w:rPr>
          <w:rFonts w:ascii="Times New Roman" w:hAnsi="Times New Roman" w:cs="Times New Roman"/>
          <w:color w:val="1A1A1A" w:themeColor="background1" w:themeShade="1A"/>
          <w:sz w:val="24"/>
          <w:szCs w:val="24"/>
        </w:rPr>
        <w:t>___________________________________</w:t>
      </w:r>
      <w:r w:rsidR="001A3A35" w:rsidRPr="0010125C">
        <w:rPr>
          <w:rFonts w:ascii="Times New Roman" w:hAnsi="Times New Roman" w:cs="Times New Roman"/>
          <w:color w:val="1A1A1A" w:themeColor="background1" w:themeShade="1A"/>
          <w:sz w:val="24"/>
          <w:szCs w:val="24"/>
        </w:rPr>
        <w:tab/>
        <w:t>_____________</w:t>
      </w:r>
    </w:p>
    <w:p w14:paraId="6318B378" w14:textId="77777777" w:rsidR="001A3A35" w:rsidRPr="0010125C" w:rsidRDefault="001A3A35" w:rsidP="001A3A35">
      <w:pPr>
        <w:tabs>
          <w:tab w:val="left" w:pos="1170"/>
          <w:tab w:val="left" w:pos="1710"/>
          <w:tab w:val="left" w:pos="2160"/>
          <w:tab w:val="left" w:pos="4770"/>
          <w:tab w:val="left" w:pos="5400"/>
          <w:tab w:val="left" w:pos="6480"/>
        </w:tabs>
        <w:spacing w:after="0" w:line="240" w:lineRule="auto"/>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ab/>
      </w:r>
      <w:r w:rsidR="002E4605">
        <w:rPr>
          <w:rFonts w:ascii="Times New Roman" w:hAnsi="Times New Roman" w:cs="Times New Roman"/>
          <w:color w:val="1A1A1A" w:themeColor="background1" w:themeShade="1A"/>
          <w:sz w:val="24"/>
          <w:szCs w:val="24"/>
        </w:rPr>
        <w:tab/>
      </w:r>
      <w:r w:rsidRPr="0010125C">
        <w:rPr>
          <w:rFonts w:ascii="Times New Roman" w:hAnsi="Times New Roman" w:cs="Times New Roman"/>
          <w:color w:val="1A1A1A" w:themeColor="background1" w:themeShade="1A"/>
          <w:sz w:val="24"/>
          <w:szCs w:val="24"/>
        </w:rPr>
        <w:t>Bureau Chief Financial Officer’s Signature</w:t>
      </w:r>
      <w:r w:rsidRPr="0010125C">
        <w:rPr>
          <w:rFonts w:ascii="Times New Roman" w:hAnsi="Times New Roman" w:cs="Times New Roman"/>
          <w:color w:val="1A1A1A" w:themeColor="background1" w:themeShade="1A"/>
          <w:sz w:val="24"/>
          <w:szCs w:val="24"/>
        </w:rPr>
        <w:tab/>
      </w:r>
      <w:r w:rsidRPr="0010125C">
        <w:rPr>
          <w:rFonts w:ascii="Times New Roman" w:hAnsi="Times New Roman" w:cs="Times New Roman"/>
          <w:color w:val="1A1A1A" w:themeColor="background1" w:themeShade="1A"/>
          <w:sz w:val="24"/>
          <w:szCs w:val="24"/>
        </w:rPr>
        <w:tab/>
        <w:t>Date</w:t>
      </w:r>
    </w:p>
    <w:p w14:paraId="45A9F4B6" w14:textId="77777777" w:rsidR="001A3A35" w:rsidRPr="0010125C" w:rsidRDefault="001A3A35" w:rsidP="00F4754E">
      <w:pPr>
        <w:tabs>
          <w:tab w:val="left" w:pos="1710"/>
          <w:tab w:val="left" w:pos="2160"/>
          <w:tab w:val="left" w:pos="4770"/>
          <w:tab w:val="left" w:pos="5400"/>
          <w:tab w:val="left" w:pos="6570"/>
        </w:tabs>
        <w:spacing w:after="0" w:line="240" w:lineRule="auto"/>
        <w:rPr>
          <w:rFonts w:ascii="Times New Roman" w:hAnsi="Times New Roman" w:cs="Times New Roman"/>
          <w:color w:val="1A1A1A" w:themeColor="background1" w:themeShade="1A"/>
          <w:sz w:val="24"/>
          <w:szCs w:val="24"/>
        </w:rPr>
      </w:pPr>
    </w:p>
    <w:p w14:paraId="241DB619" w14:textId="77777777" w:rsidR="00F4754E" w:rsidRPr="0010125C" w:rsidRDefault="002E4605" w:rsidP="00F4754E">
      <w:pPr>
        <w:tabs>
          <w:tab w:val="left" w:pos="1710"/>
          <w:tab w:val="left" w:pos="2160"/>
          <w:tab w:val="left" w:pos="4770"/>
          <w:tab w:val="left" w:pos="5400"/>
          <w:tab w:val="left" w:pos="6570"/>
        </w:tabs>
        <w:spacing w:after="0" w:line="240" w:lineRule="auto"/>
        <w:ind w:left="1170" w:right="324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ab/>
      </w:r>
      <w:r w:rsidR="00F4754E" w:rsidRPr="0010125C">
        <w:rPr>
          <w:rFonts w:ascii="Times New Roman" w:hAnsi="Times New Roman" w:cs="Times New Roman"/>
          <w:color w:val="1A1A1A" w:themeColor="background1" w:themeShade="1A"/>
          <w:sz w:val="24"/>
          <w:szCs w:val="24"/>
        </w:rPr>
        <w:t>___________________________________</w:t>
      </w:r>
      <w:r w:rsidR="00F4754E" w:rsidRPr="0010125C">
        <w:rPr>
          <w:rFonts w:ascii="Times New Roman" w:hAnsi="Times New Roman" w:cs="Times New Roman"/>
          <w:color w:val="1A1A1A" w:themeColor="background1" w:themeShade="1A"/>
          <w:sz w:val="24"/>
          <w:szCs w:val="24"/>
        </w:rPr>
        <w:tab/>
      </w:r>
    </w:p>
    <w:p w14:paraId="22DF979A" w14:textId="77777777" w:rsidR="001A3A35" w:rsidRPr="0010125C" w:rsidRDefault="00F4754E" w:rsidP="00F4754E">
      <w:pPr>
        <w:spacing w:after="0" w:line="240" w:lineRule="auto"/>
        <w:ind w:left="1170" w:right="3240"/>
        <w:jc w:val="center"/>
        <w:rPr>
          <w:rFonts w:ascii="Times New Roman" w:hAnsi="Times New Roman" w:cs="Times New Roman"/>
          <w:color w:val="1A1A1A" w:themeColor="background1" w:themeShade="1A"/>
          <w:sz w:val="24"/>
          <w:szCs w:val="24"/>
        </w:rPr>
      </w:pPr>
      <w:r w:rsidRPr="008E0B52">
        <w:rPr>
          <w:rFonts w:ascii="Times New Roman" w:hAnsi="Times New Roman" w:cs="Times New Roman"/>
          <w:color w:val="1A1A1A" w:themeColor="background1" w:themeShade="1A"/>
          <w:sz w:val="24"/>
          <w:szCs w:val="24"/>
        </w:rPr>
        <w:t xml:space="preserve">Printed </w:t>
      </w:r>
      <w:r w:rsidR="00D41B27">
        <w:rPr>
          <w:rFonts w:ascii="Times New Roman" w:hAnsi="Times New Roman" w:cs="Times New Roman"/>
          <w:color w:val="1A1A1A" w:themeColor="background1" w:themeShade="1A"/>
          <w:sz w:val="24"/>
          <w:szCs w:val="24"/>
        </w:rPr>
        <w:t>N</w:t>
      </w:r>
      <w:r w:rsidRPr="008E0B52">
        <w:rPr>
          <w:rFonts w:ascii="Times New Roman" w:hAnsi="Times New Roman" w:cs="Times New Roman"/>
          <w:color w:val="1A1A1A" w:themeColor="background1" w:themeShade="1A"/>
          <w:sz w:val="24"/>
          <w:szCs w:val="24"/>
        </w:rPr>
        <w:t xml:space="preserve">ame and </w:t>
      </w:r>
      <w:r w:rsidR="00D41B27">
        <w:rPr>
          <w:rFonts w:ascii="Times New Roman" w:hAnsi="Times New Roman" w:cs="Times New Roman"/>
          <w:color w:val="1A1A1A" w:themeColor="background1" w:themeShade="1A"/>
          <w:sz w:val="24"/>
          <w:szCs w:val="24"/>
        </w:rPr>
        <w:t>T</w:t>
      </w:r>
      <w:r w:rsidRPr="008E0B52">
        <w:rPr>
          <w:rFonts w:ascii="Times New Roman" w:hAnsi="Times New Roman" w:cs="Times New Roman"/>
          <w:color w:val="1A1A1A" w:themeColor="background1" w:themeShade="1A"/>
          <w:sz w:val="24"/>
          <w:szCs w:val="24"/>
        </w:rPr>
        <w:t>itle</w:t>
      </w:r>
    </w:p>
    <w:p w14:paraId="76C7C376" w14:textId="77777777" w:rsidR="001A3A35" w:rsidRPr="0010125C" w:rsidRDefault="001A3A35" w:rsidP="001A3A35">
      <w:pPr>
        <w:spacing w:after="0" w:line="240" w:lineRule="auto"/>
        <w:ind w:left="540" w:hanging="540"/>
        <w:rPr>
          <w:rFonts w:ascii="Times New Roman" w:hAnsi="Times New Roman" w:cs="Times New Roman"/>
          <w:color w:val="1A1A1A" w:themeColor="background1" w:themeShade="1A"/>
          <w:sz w:val="24"/>
          <w:szCs w:val="24"/>
        </w:rPr>
      </w:pPr>
    </w:p>
    <w:p w14:paraId="68A281DF" w14:textId="2D4030DF" w:rsidR="001A3A35" w:rsidRPr="0010125C" w:rsidRDefault="001A3A35" w:rsidP="001A3A35">
      <w:pPr>
        <w:tabs>
          <w:tab w:val="left" w:pos="450"/>
        </w:tabs>
        <w:spacing w:after="0" w:line="240" w:lineRule="auto"/>
        <w:ind w:left="547" w:hanging="547"/>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fldChar w:fldCharType="begin">
          <w:ffData>
            <w:name w:val="Check1"/>
            <w:enabled/>
            <w:calcOnExit w:val="0"/>
            <w:checkBox>
              <w:sizeAuto/>
              <w:default w:val="0"/>
            </w:checkBox>
          </w:ffData>
        </w:fldChar>
      </w:r>
      <w:r w:rsidRPr="0010125C">
        <w:rPr>
          <w:rFonts w:ascii="Times New Roman" w:hAnsi="Times New Roman" w:cs="Times New Roman"/>
          <w:color w:val="1A1A1A" w:themeColor="background1" w:themeShade="1A"/>
          <w:sz w:val="24"/>
          <w:szCs w:val="24"/>
        </w:rPr>
        <w:instrText xml:space="preserve"> FORMCHECKBOX </w:instrText>
      </w:r>
      <w:r w:rsidRPr="0010125C">
        <w:rPr>
          <w:rFonts w:ascii="Times New Roman" w:hAnsi="Times New Roman" w:cs="Times New Roman"/>
          <w:color w:val="1A1A1A" w:themeColor="background1" w:themeShade="1A"/>
          <w:sz w:val="24"/>
          <w:szCs w:val="24"/>
        </w:rPr>
      </w:r>
      <w:r w:rsidRPr="0010125C">
        <w:rPr>
          <w:rFonts w:ascii="Times New Roman" w:hAnsi="Times New Roman" w:cs="Times New Roman"/>
          <w:color w:val="1A1A1A" w:themeColor="background1" w:themeShade="1A"/>
          <w:sz w:val="24"/>
          <w:szCs w:val="24"/>
        </w:rPr>
        <w:fldChar w:fldCharType="separate"/>
      </w:r>
      <w:r w:rsidRPr="0010125C">
        <w:rPr>
          <w:rFonts w:ascii="Times New Roman" w:hAnsi="Times New Roman" w:cs="Times New Roman"/>
          <w:color w:val="1A1A1A" w:themeColor="background1" w:themeShade="1A"/>
          <w:sz w:val="24"/>
          <w:szCs w:val="24"/>
        </w:rPr>
        <w:fldChar w:fldCharType="end"/>
      </w:r>
      <w:r w:rsidRPr="0010125C">
        <w:rPr>
          <w:rFonts w:ascii="Times New Roman" w:hAnsi="Times New Roman" w:cs="Times New Roman"/>
          <w:color w:val="1A1A1A" w:themeColor="background1" w:themeShade="1A"/>
          <w:sz w:val="24"/>
          <w:szCs w:val="24"/>
        </w:rPr>
        <w:t xml:space="preserve"> Transactions submitted for deobligation have been verified and have been deobligated</w:t>
      </w:r>
      <w:r w:rsidR="00310200">
        <w:rPr>
          <w:rFonts w:ascii="Times New Roman" w:hAnsi="Times New Roman" w:cs="Times New Roman"/>
          <w:color w:val="1A1A1A" w:themeColor="background1" w:themeShade="1A"/>
          <w:sz w:val="24"/>
          <w:szCs w:val="24"/>
        </w:rPr>
        <w:t xml:space="preserve">. </w:t>
      </w:r>
      <w:r w:rsidRPr="0010125C">
        <w:rPr>
          <w:rFonts w:ascii="Times New Roman" w:hAnsi="Times New Roman" w:cs="Times New Roman"/>
          <w:color w:val="1A1A1A" w:themeColor="background1" w:themeShade="1A"/>
          <w:sz w:val="24"/>
          <w:szCs w:val="24"/>
        </w:rPr>
        <w:t xml:space="preserve">Transactions submitted for deobligation that were not deobligated have been explained. </w:t>
      </w:r>
    </w:p>
    <w:p w14:paraId="3D5D3987" w14:textId="77777777" w:rsidR="001A3A35" w:rsidRPr="0010125C" w:rsidRDefault="001A3A35" w:rsidP="001A3A35">
      <w:pPr>
        <w:tabs>
          <w:tab w:val="left" w:pos="1710"/>
          <w:tab w:val="left" w:pos="2160"/>
          <w:tab w:val="left" w:pos="4770"/>
          <w:tab w:val="left" w:pos="5400"/>
          <w:tab w:val="left" w:pos="6570"/>
        </w:tabs>
        <w:spacing w:after="0" w:line="240" w:lineRule="auto"/>
        <w:rPr>
          <w:rFonts w:ascii="Times New Roman" w:hAnsi="Times New Roman" w:cs="Times New Roman"/>
          <w:color w:val="1A1A1A" w:themeColor="background1" w:themeShade="1A"/>
          <w:sz w:val="24"/>
          <w:szCs w:val="24"/>
        </w:rPr>
      </w:pPr>
    </w:p>
    <w:p w14:paraId="3C74D100" w14:textId="77777777" w:rsidR="001A3A35" w:rsidRPr="0010125C" w:rsidRDefault="001A3A35" w:rsidP="00F4754E">
      <w:pPr>
        <w:tabs>
          <w:tab w:val="left" w:pos="1710"/>
          <w:tab w:val="left" w:pos="2160"/>
          <w:tab w:val="left" w:pos="4770"/>
          <w:tab w:val="left" w:pos="5400"/>
          <w:tab w:val="left" w:pos="6570"/>
        </w:tabs>
        <w:spacing w:after="0" w:line="240" w:lineRule="auto"/>
        <w:rPr>
          <w:rFonts w:ascii="Times New Roman" w:hAnsi="Times New Roman" w:cs="Times New Roman"/>
          <w:color w:val="1A1A1A" w:themeColor="background1" w:themeShade="1A"/>
          <w:sz w:val="24"/>
          <w:szCs w:val="24"/>
        </w:rPr>
      </w:pPr>
    </w:p>
    <w:p w14:paraId="6882C87C" w14:textId="77777777" w:rsidR="001A3A35" w:rsidRPr="0010125C" w:rsidRDefault="009C1D9B" w:rsidP="001A3A35">
      <w:pPr>
        <w:tabs>
          <w:tab w:val="left" w:pos="1710"/>
          <w:tab w:val="left" w:pos="2160"/>
          <w:tab w:val="left" w:pos="4770"/>
          <w:tab w:val="left" w:pos="5400"/>
          <w:tab w:val="left" w:pos="6570"/>
        </w:tabs>
        <w:spacing w:after="0" w:line="240" w:lineRule="auto"/>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r w:rsidR="001A3A35" w:rsidRPr="0010125C">
        <w:rPr>
          <w:rFonts w:ascii="Times New Roman" w:hAnsi="Times New Roman" w:cs="Times New Roman"/>
          <w:color w:val="1A1A1A" w:themeColor="background1" w:themeShade="1A"/>
          <w:sz w:val="24"/>
          <w:szCs w:val="24"/>
        </w:rPr>
        <w:t>___________________________________</w:t>
      </w:r>
      <w:r w:rsidR="001A3A35" w:rsidRPr="0010125C">
        <w:rPr>
          <w:rFonts w:ascii="Times New Roman" w:hAnsi="Times New Roman" w:cs="Times New Roman"/>
          <w:color w:val="1A1A1A" w:themeColor="background1" w:themeShade="1A"/>
          <w:sz w:val="24"/>
          <w:szCs w:val="24"/>
        </w:rPr>
        <w:tab/>
      </w:r>
      <w:r w:rsidR="001B13EB">
        <w:rPr>
          <w:rFonts w:ascii="Times New Roman" w:hAnsi="Times New Roman" w:cs="Times New Roman"/>
          <w:color w:val="1A1A1A" w:themeColor="background1" w:themeShade="1A"/>
          <w:sz w:val="24"/>
          <w:szCs w:val="24"/>
        </w:rPr>
        <w:tab/>
      </w:r>
      <w:r w:rsidR="001A3A35" w:rsidRPr="0010125C">
        <w:rPr>
          <w:rFonts w:ascii="Times New Roman" w:hAnsi="Times New Roman" w:cs="Times New Roman"/>
          <w:color w:val="1A1A1A" w:themeColor="background1" w:themeShade="1A"/>
          <w:sz w:val="24"/>
          <w:szCs w:val="24"/>
        </w:rPr>
        <w:t>_____________</w:t>
      </w:r>
    </w:p>
    <w:p w14:paraId="7C5234EE" w14:textId="77777777" w:rsidR="001A3A35" w:rsidRPr="0010125C" w:rsidRDefault="001A3A35" w:rsidP="001A3A35">
      <w:pPr>
        <w:tabs>
          <w:tab w:val="left" w:pos="1170"/>
          <w:tab w:val="left" w:pos="1710"/>
          <w:tab w:val="left" w:pos="2160"/>
          <w:tab w:val="left" w:pos="4770"/>
          <w:tab w:val="left" w:pos="5400"/>
          <w:tab w:val="left" w:pos="6480"/>
        </w:tabs>
        <w:spacing w:after="0" w:line="240" w:lineRule="auto"/>
        <w:ind w:firstLine="720"/>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sz w:val="24"/>
          <w:szCs w:val="24"/>
        </w:rPr>
        <w:tab/>
        <w:t xml:space="preserve">  </w:t>
      </w:r>
      <w:r w:rsidR="002E4605">
        <w:rPr>
          <w:rFonts w:ascii="Times New Roman" w:hAnsi="Times New Roman" w:cs="Times New Roman"/>
          <w:color w:val="1A1A1A" w:themeColor="background1" w:themeShade="1A"/>
          <w:sz w:val="24"/>
          <w:szCs w:val="24"/>
        </w:rPr>
        <w:tab/>
      </w:r>
      <w:r w:rsidRPr="0010125C">
        <w:rPr>
          <w:rFonts w:ascii="Times New Roman" w:hAnsi="Times New Roman" w:cs="Times New Roman"/>
          <w:color w:val="1A1A1A" w:themeColor="background1" w:themeShade="1A"/>
          <w:sz w:val="24"/>
          <w:szCs w:val="24"/>
        </w:rPr>
        <w:t>Bureau Procurement Official’s Signature</w:t>
      </w:r>
      <w:r w:rsidRPr="0010125C">
        <w:rPr>
          <w:rFonts w:ascii="Times New Roman" w:hAnsi="Times New Roman" w:cs="Times New Roman"/>
          <w:color w:val="1A1A1A" w:themeColor="background1" w:themeShade="1A"/>
          <w:sz w:val="24"/>
          <w:szCs w:val="24"/>
        </w:rPr>
        <w:tab/>
      </w:r>
      <w:r w:rsidRPr="0010125C">
        <w:rPr>
          <w:rFonts w:ascii="Times New Roman" w:hAnsi="Times New Roman" w:cs="Times New Roman"/>
          <w:color w:val="1A1A1A" w:themeColor="background1" w:themeShade="1A"/>
          <w:sz w:val="24"/>
          <w:szCs w:val="24"/>
        </w:rPr>
        <w:tab/>
        <w:t>Date</w:t>
      </w:r>
    </w:p>
    <w:p w14:paraId="78C58046" w14:textId="77777777" w:rsidR="008F7145" w:rsidRDefault="008F7145" w:rsidP="008F7145">
      <w:pPr>
        <w:spacing w:after="0" w:line="240" w:lineRule="auto"/>
        <w:rPr>
          <w:rFonts w:ascii="Times New Roman" w:hAnsi="Times New Roman" w:cs="Times New Roman"/>
          <w:color w:val="1A1A1A" w:themeColor="background1" w:themeShade="1A"/>
          <w:sz w:val="24"/>
          <w:szCs w:val="24"/>
        </w:rPr>
      </w:pPr>
    </w:p>
    <w:p w14:paraId="4BD6FA56" w14:textId="77777777" w:rsidR="00F4754E" w:rsidRPr="0010125C" w:rsidRDefault="002E4605" w:rsidP="00F4754E">
      <w:pPr>
        <w:tabs>
          <w:tab w:val="left" w:pos="1710"/>
          <w:tab w:val="left" w:pos="2160"/>
          <w:tab w:val="left" w:pos="4770"/>
          <w:tab w:val="left" w:pos="5400"/>
          <w:tab w:val="left" w:pos="6570"/>
        </w:tabs>
        <w:spacing w:after="0" w:line="240" w:lineRule="auto"/>
        <w:ind w:left="1170" w:right="3240"/>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ab/>
      </w:r>
      <w:r w:rsidR="00F4754E" w:rsidRPr="0010125C">
        <w:rPr>
          <w:rFonts w:ascii="Times New Roman" w:hAnsi="Times New Roman" w:cs="Times New Roman"/>
          <w:color w:val="1A1A1A" w:themeColor="background1" w:themeShade="1A"/>
          <w:sz w:val="24"/>
          <w:szCs w:val="24"/>
        </w:rPr>
        <w:t>___________________________________</w:t>
      </w:r>
      <w:r w:rsidR="00F4754E" w:rsidRPr="0010125C">
        <w:rPr>
          <w:rFonts w:ascii="Times New Roman" w:hAnsi="Times New Roman" w:cs="Times New Roman"/>
          <w:color w:val="1A1A1A" w:themeColor="background1" w:themeShade="1A"/>
          <w:sz w:val="24"/>
          <w:szCs w:val="24"/>
        </w:rPr>
        <w:tab/>
      </w:r>
    </w:p>
    <w:p w14:paraId="114E874B" w14:textId="77777777" w:rsidR="00F4754E" w:rsidRPr="0010125C" w:rsidRDefault="00F4754E" w:rsidP="00F4754E">
      <w:pPr>
        <w:spacing w:after="0" w:line="240" w:lineRule="auto"/>
        <w:ind w:left="1170" w:right="3240"/>
        <w:jc w:val="center"/>
        <w:rPr>
          <w:rFonts w:ascii="Times New Roman" w:hAnsi="Times New Roman" w:cs="Times New Roman"/>
          <w:color w:val="1A1A1A" w:themeColor="background1" w:themeShade="1A"/>
          <w:sz w:val="24"/>
          <w:szCs w:val="24"/>
        </w:rPr>
      </w:pPr>
      <w:r>
        <w:rPr>
          <w:rFonts w:ascii="Times New Roman" w:hAnsi="Times New Roman" w:cs="Times New Roman"/>
          <w:color w:val="1A1A1A" w:themeColor="background1" w:themeShade="1A"/>
          <w:sz w:val="24"/>
          <w:szCs w:val="24"/>
        </w:rPr>
        <w:t xml:space="preserve"> </w:t>
      </w:r>
      <w:r w:rsidRPr="008E0B52">
        <w:rPr>
          <w:rFonts w:ascii="Times New Roman" w:hAnsi="Times New Roman" w:cs="Times New Roman"/>
          <w:color w:val="1A1A1A" w:themeColor="background1" w:themeShade="1A"/>
          <w:sz w:val="24"/>
          <w:szCs w:val="24"/>
        </w:rPr>
        <w:t xml:space="preserve">Printed </w:t>
      </w:r>
      <w:r w:rsidR="00D41B27">
        <w:rPr>
          <w:rFonts w:ascii="Times New Roman" w:hAnsi="Times New Roman" w:cs="Times New Roman"/>
          <w:color w:val="1A1A1A" w:themeColor="background1" w:themeShade="1A"/>
          <w:sz w:val="24"/>
          <w:szCs w:val="24"/>
        </w:rPr>
        <w:t>N</w:t>
      </w:r>
      <w:r w:rsidRPr="008E0B52">
        <w:rPr>
          <w:rFonts w:ascii="Times New Roman" w:hAnsi="Times New Roman" w:cs="Times New Roman"/>
          <w:color w:val="1A1A1A" w:themeColor="background1" w:themeShade="1A"/>
          <w:sz w:val="24"/>
          <w:szCs w:val="24"/>
        </w:rPr>
        <w:t xml:space="preserve">ame and </w:t>
      </w:r>
      <w:r w:rsidR="00D41B27">
        <w:rPr>
          <w:rFonts w:ascii="Times New Roman" w:hAnsi="Times New Roman" w:cs="Times New Roman"/>
          <w:color w:val="1A1A1A" w:themeColor="background1" w:themeShade="1A"/>
          <w:sz w:val="24"/>
          <w:szCs w:val="24"/>
        </w:rPr>
        <w:t>T</w:t>
      </w:r>
      <w:r w:rsidRPr="008E0B52">
        <w:rPr>
          <w:rFonts w:ascii="Times New Roman" w:hAnsi="Times New Roman" w:cs="Times New Roman"/>
          <w:color w:val="1A1A1A" w:themeColor="background1" w:themeShade="1A"/>
          <w:sz w:val="24"/>
          <w:szCs w:val="24"/>
        </w:rPr>
        <w:t>itle</w:t>
      </w:r>
    </w:p>
    <w:p w14:paraId="0CA8F7C1" w14:textId="77777777" w:rsidR="008F7145" w:rsidRDefault="008F7145" w:rsidP="008F7145">
      <w:pPr>
        <w:spacing w:after="0" w:line="240" w:lineRule="auto"/>
        <w:rPr>
          <w:rFonts w:ascii="Times New Roman" w:hAnsi="Times New Roman" w:cs="Times New Roman"/>
          <w:color w:val="1A1A1A" w:themeColor="background1" w:themeShade="1A"/>
          <w:sz w:val="24"/>
          <w:szCs w:val="24"/>
        </w:rPr>
      </w:pPr>
    </w:p>
    <w:p w14:paraId="493560BC" w14:textId="77777777" w:rsidR="00F4754E" w:rsidRPr="0010125C" w:rsidRDefault="00F4754E" w:rsidP="008F7145">
      <w:pPr>
        <w:spacing w:after="0" w:line="240" w:lineRule="auto"/>
        <w:rPr>
          <w:rFonts w:ascii="Times New Roman" w:hAnsi="Times New Roman" w:cs="Times New Roman"/>
          <w:color w:val="1A1A1A" w:themeColor="background1" w:themeShade="1A"/>
          <w:sz w:val="24"/>
          <w:szCs w:val="24"/>
        </w:rPr>
      </w:pPr>
    </w:p>
    <w:p w14:paraId="1FCCD9ED" w14:textId="689BA5C0" w:rsidR="008F7145" w:rsidRDefault="008F7145" w:rsidP="00F4754E">
      <w:pPr>
        <w:spacing w:after="0" w:line="240" w:lineRule="auto"/>
        <w:rPr>
          <w:rFonts w:ascii="Times New Roman" w:hAnsi="Times New Roman" w:cs="Times New Roman"/>
          <w:color w:val="1A1A1A" w:themeColor="background1" w:themeShade="1A"/>
          <w:sz w:val="24"/>
          <w:szCs w:val="24"/>
        </w:rPr>
      </w:pPr>
      <w:r w:rsidRPr="0010125C">
        <w:rPr>
          <w:rFonts w:ascii="Times New Roman" w:hAnsi="Times New Roman" w:cs="Times New Roman"/>
          <w:color w:val="1A1A1A" w:themeColor="background1" w:themeShade="1A"/>
        </w:rPr>
        <w:t xml:space="preserve">Send this completed certification with explanations for open obligations, which are past their period of performance with over one year of inactivity, to the attention of the </w:t>
      </w:r>
      <w:r w:rsidRPr="008E0B52">
        <w:rPr>
          <w:rFonts w:ascii="Times New Roman" w:hAnsi="Times New Roman" w:cs="Times New Roman"/>
          <w:b/>
          <w:color w:val="1A1A1A" w:themeColor="background1" w:themeShade="1A"/>
        </w:rPr>
        <w:t xml:space="preserve">Office of Financial </w:t>
      </w:r>
      <w:r w:rsidR="00790372" w:rsidRPr="008E0B52">
        <w:rPr>
          <w:rFonts w:ascii="Times New Roman" w:hAnsi="Times New Roman" w:cs="Times New Roman"/>
          <w:b/>
          <w:color w:val="1A1A1A" w:themeColor="background1" w:themeShade="1A"/>
        </w:rPr>
        <w:t>Reporting and Policy</w:t>
      </w:r>
      <w:r w:rsidRPr="008E0B52">
        <w:rPr>
          <w:rFonts w:ascii="Times New Roman" w:hAnsi="Times New Roman" w:cs="Times New Roman"/>
          <w:color w:val="1A1A1A" w:themeColor="background1" w:themeShade="1A"/>
        </w:rPr>
        <w:t xml:space="preserve"> in the Office of Financial Management, Office of the Secretary</w:t>
      </w:r>
      <w:r w:rsidRPr="0010125C">
        <w:rPr>
          <w:rFonts w:ascii="Times New Roman" w:hAnsi="Times New Roman" w:cs="Times New Roman"/>
          <w:color w:val="1A1A1A" w:themeColor="background1" w:themeShade="1A"/>
        </w:rPr>
        <w:t xml:space="preserve"> for receipt no later than </w:t>
      </w:r>
      <w:r w:rsidRPr="0010125C">
        <w:rPr>
          <w:rFonts w:ascii="Times New Roman" w:hAnsi="Times New Roman" w:cs="Times New Roman"/>
          <w:b/>
          <w:color w:val="1A1A1A" w:themeColor="background1" w:themeShade="1A"/>
        </w:rPr>
        <w:t>August</w:t>
      </w:r>
      <w:r w:rsidR="004673F3" w:rsidRPr="0010125C">
        <w:rPr>
          <w:rFonts w:ascii="Times New Roman" w:hAnsi="Times New Roman" w:cs="Times New Roman"/>
          <w:b/>
          <w:color w:val="1A1A1A" w:themeColor="background1" w:themeShade="1A"/>
        </w:rPr>
        <w:t xml:space="preserve"> </w:t>
      </w:r>
      <w:r w:rsidR="008C1181">
        <w:rPr>
          <w:rFonts w:ascii="Times New Roman" w:hAnsi="Times New Roman" w:cs="Times New Roman"/>
          <w:b/>
          <w:color w:val="1A1A1A" w:themeColor="background1" w:themeShade="1A"/>
        </w:rPr>
        <w:t>4</w:t>
      </w:r>
      <w:r w:rsidR="00310200">
        <w:rPr>
          <w:rFonts w:ascii="Times New Roman" w:hAnsi="Times New Roman" w:cs="Times New Roman"/>
          <w:color w:val="1A1A1A" w:themeColor="background1" w:themeShade="1A"/>
          <w:sz w:val="24"/>
          <w:szCs w:val="24"/>
        </w:rPr>
        <w:t xml:space="preserve">. </w:t>
      </w:r>
      <w:r w:rsidR="00F86AD2">
        <w:rPr>
          <w:rFonts w:ascii="Times New Roman" w:hAnsi="Times New Roman" w:cs="Times New Roman"/>
          <w:color w:val="1A1A1A" w:themeColor="background1" w:themeShade="1A"/>
          <w:sz w:val="24"/>
          <w:szCs w:val="24"/>
        </w:rPr>
        <w:br w:type="page"/>
      </w:r>
    </w:p>
    <w:p w14:paraId="10D11378" w14:textId="77777777" w:rsidR="00F86AD2" w:rsidRDefault="00F86AD2" w:rsidP="008F7145">
      <w:pPr>
        <w:spacing w:after="0" w:line="240" w:lineRule="auto"/>
        <w:rPr>
          <w:rFonts w:ascii="Times New Roman" w:hAnsi="Times New Roman" w:cs="Times New Roman"/>
          <w:color w:val="1A1A1A" w:themeColor="background1" w:themeShade="1A"/>
          <w:sz w:val="24"/>
          <w:szCs w:val="24"/>
        </w:rPr>
        <w:sectPr w:rsidR="00F86AD2" w:rsidSect="00610B6A">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23B013C" w14:textId="1137D76A" w:rsidR="008F7145" w:rsidRPr="00F73BB2" w:rsidRDefault="008F7145" w:rsidP="00140DBE">
      <w:pPr>
        <w:spacing w:after="0" w:line="240" w:lineRule="auto"/>
        <w:rPr>
          <w:rFonts w:ascii="Times New Roman" w:hAnsi="Times New Roman" w:cs="Times New Roman"/>
          <w:color w:val="1A1A1A" w:themeColor="background1" w:themeShade="1A"/>
          <w:sz w:val="24"/>
          <w:szCs w:val="24"/>
        </w:rPr>
      </w:pPr>
      <w:r w:rsidRPr="00A84E23">
        <w:rPr>
          <w:rFonts w:ascii="Times New Roman" w:hAnsi="Times New Roman" w:cs="Times New Roman"/>
          <w:b/>
          <w:color w:val="1A1A1A" w:themeColor="background1" w:themeShade="1A"/>
          <w:sz w:val="32"/>
          <w:szCs w:val="32"/>
        </w:rPr>
        <w:lastRenderedPageBreak/>
        <w:t>Exhibit B</w:t>
      </w:r>
      <w:r>
        <w:rPr>
          <w:rFonts w:ascii="Times New Roman" w:hAnsi="Times New Roman" w:cs="Times New Roman"/>
          <w:b/>
          <w:color w:val="1A1A1A" w:themeColor="background1" w:themeShade="1A"/>
          <w:sz w:val="32"/>
          <w:szCs w:val="32"/>
        </w:rPr>
        <w:t xml:space="preserve"> </w:t>
      </w:r>
    </w:p>
    <w:p w14:paraId="6CAB2520" w14:textId="77777777" w:rsidR="008F7145" w:rsidRPr="00F73BB2" w:rsidRDefault="008F7145" w:rsidP="008F7145">
      <w:pPr>
        <w:spacing w:after="0" w:line="240" w:lineRule="auto"/>
        <w:jc w:val="center"/>
        <w:rPr>
          <w:rFonts w:ascii="Times New Roman" w:hAnsi="Times New Roman" w:cs="Times New Roman"/>
          <w:color w:val="1A1A1A" w:themeColor="background1" w:themeShade="1A"/>
          <w:sz w:val="24"/>
          <w:szCs w:val="24"/>
        </w:rPr>
      </w:pPr>
    </w:p>
    <w:p w14:paraId="7CBC1DA7" w14:textId="77777777" w:rsidR="008F7145" w:rsidRPr="00544414" w:rsidRDefault="008F7145" w:rsidP="008F7145">
      <w:pPr>
        <w:spacing w:after="0" w:line="240" w:lineRule="auto"/>
        <w:jc w:val="center"/>
        <w:rPr>
          <w:rFonts w:ascii="Times New Roman" w:hAnsi="Times New Roman" w:cs="Times New Roman"/>
          <w:b/>
          <w:i/>
          <w:color w:val="1A1A1A" w:themeColor="background1" w:themeShade="1A"/>
          <w:sz w:val="32"/>
          <w:szCs w:val="32"/>
        </w:rPr>
      </w:pPr>
      <w:r w:rsidRPr="00544414">
        <w:rPr>
          <w:rFonts w:ascii="Times New Roman" w:hAnsi="Times New Roman" w:cs="Times New Roman"/>
          <w:b/>
          <w:i/>
          <w:color w:val="1A1A1A" w:themeColor="background1" w:themeShade="1A"/>
          <w:sz w:val="32"/>
          <w:szCs w:val="32"/>
        </w:rPr>
        <w:t>Undelivered Obligations (UDO) Metric</w:t>
      </w:r>
    </w:p>
    <w:p w14:paraId="57CA9890" w14:textId="77777777" w:rsidR="008F7145" w:rsidRPr="00544414" w:rsidRDefault="008F7145" w:rsidP="008F7145">
      <w:pPr>
        <w:spacing w:after="0" w:line="240" w:lineRule="auto"/>
        <w:jc w:val="center"/>
        <w:rPr>
          <w:rFonts w:ascii="Times New Roman" w:hAnsi="Times New Roman" w:cs="Times New Roman"/>
          <w:color w:val="1A1A1A" w:themeColor="background1" w:themeShade="1A"/>
          <w:sz w:val="24"/>
          <w:szCs w:val="24"/>
        </w:rPr>
      </w:pPr>
    </w:p>
    <w:p w14:paraId="124BA0C3" w14:textId="46DCB443" w:rsidR="00E81EB2"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rPr>
        <w:t>The UDO metric measures open balances past their period of performance and with one year or more of inactivity (Last Activity Date is over one year ago)</w:t>
      </w:r>
      <w:r w:rsidR="00310200">
        <w:rPr>
          <w:rFonts w:ascii="Times New Roman" w:hAnsi="Times New Roman" w:cs="Times New Roman"/>
          <w:color w:val="181818"/>
        </w:rPr>
        <w:t xml:space="preserve">. </w:t>
      </w:r>
    </w:p>
    <w:p w14:paraId="7A630126" w14:textId="77777777" w:rsidR="00E81EB2" w:rsidRDefault="00E81EB2" w:rsidP="008F7145">
      <w:pPr>
        <w:spacing w:after="0" w:line="240" w:lineRule="auto"/>
        <w:ind w:left="360"/>
        <w:rPr>
          <w:rFonts w:ascii="Times New Roman" w:hAnsi="Times New Roman" w:cs="Times New Roman"/>
          <w:color w:val="181818"/>
        </w:rPr>
      </w:pPr>
    </w:p>
    <w:p w14:paraId="4330045E" w14:textId="1D91438B" w:rsidR="00E81EB2" w:rsidRPr="0010125C" w:rsidRDefault="00E81EB2" w:rsidP="00E81EB2">
      <w:pPr>
        <w:spacing w:after="0" w:line="240" w:lineRule="auto"/>
        <w:ind w:left="360"/>
        <w:rPr>
          <w:rFonts w:ascii="Times New Roman" w:hAnsi="Times New Roman" w:cs="Times New Roman"/>
          <w:color w:val="181818"/>
        </w:rPr>
      </w:pPr>
      <w:r w:rsidRPr="0010125C">
        <w:rPr>
          <w:rFonts w:ascii="Times New Roman" w:hAnsi="Times New Roman" w:cs="Times New Roman"/>
          <w:color w:val="181818"/>
        </w:rPr>
        <w:t xml:space="preserve">For the </w:t>
      </w:r>
      <w:r w:rsidRPr="0010125C">
        <w:rPr>
          <w:rFonts w:ascii="Times New Roman" w:hAnsi="Times New Roman" w:cs="Times New Roman"/>
          <w:i/>
          <w:color w:val="181818"/>
        </w:rPr>
        <w:t>Dollar Metric</w:t>
      </w:r>
      <w:r w:rsidRPr="0010125C">
        <w:rPr>
          <w:rFonts w:ascii="Times New Roman" w:hAnsi="Times New Roman" w:cs="Times New Roman"/>
          <w:color w:val="181818"/>
        </w:rPr>
        <w:t>, the numerator is the aggregate balance of remaining open obligations past their period of performance at the measurement date</w:t>
      </w:r>
      <w:r w:rsidR="00310200">
        <w:rPr>
          <w:rFonts w:ascii="Times New Roman" w:hAnsi="Times New Roman" w:cs="Times New Roman"/>
          <w:color w:val="181818"/>
        </w:rPr>
        <w:t xml:space="preserve">. </w:t>
      </w:r>
      <w:r w:rsidRPr="0010125C">
        <w:rPr>
          <w:rFonts w:ascii="Times New Roman" w:hAnsi="Times New Roman" w:cs="Times New Roman"/>
          <w:color w:val="181818"/>
        </w:rPr>
        <w:t>T</w:t>
      </w:r>
      <w:r w:rsidR="008F7145" w:rsidRPr="0010125C">
        <w:rPr>
          <w:rFonts w:ascii="Times New Roman" w:hAnsi="Times New Roman" w:cs="Times New Roman"/>
          <w:color w:val="181818"/>
        </w:rPr>
        <w:t>he denominator for the unliquidated obligations metric captures cumulative balances that at any time, during the fiscal year, went beyond their period of performance with over one year of inactivity</w:t>
      </w:r>
      <w:r w:rsidR="00310200">
        <w:rPr>
          <w:rFonts w:ascii="Times New Roman" w:hAnsi="Times New Roman" w:cs="Times New Roman"/>
          <w:color w:val="181818"/>
        </w:rPr>
        <w:t xml:space="preserve">. </w:t>
      </w:r>
      <w:r w:rsidRPr="0010125C">
        <w:rPr>
          <w:rFonts w:ascii="Times New Roman" w:hAnsi="Times New Roman" w:cs="Times New Roman"/>
          <w:color w:val="181818"/>
        </w:rPr>
        <w:t>Each fiscal year the metric baseline resets, with an October 1 baseline.</w:t>
      </w:r>
    </w:p>
    <w:p w14:paraId="242463D7" w14:textId="77777777" w:rsidR="00E81EB2" w:rsidRPr="0010125C" w:rsidRDefault="00E81EB2" w:rsidP="008F7145">
      <w:pPr>
        <w:spacing w:after="0" w:line="240" w:lineRule="auto"/>
        <w:ind w:left="360"/>
        <w:rPr>
          <w:rFonts w:ascii="Times New Roman" w:hAnsi="Times New Roman" w:cs="Times New Roman"/>
          <w:color w:val="181818"/>
        </w:rPr>
      </w:pPr>
    </w:p>
    <w:p w14:paraId="2316F2D8" w14:textId="77777777" w:rsidR="00E81EB2" w:rsidRPr="0010125C" w:rsidRDefault="00E81EB2" w:rsidP="008F7145">
      <w:pPr>
        <w:spacing w:after="0" w:line="240" w:lineRule="auto"/>
        <w:ind w:left="360"/>
        <w:rPr>
          <w:rFonts w:ascii="Times New Roman" w:hAnsi="Times New Roman" w:cs="Times New Roman"/>
          <w:color w:val="181818"/>
        </w:rPr>
      </w:pPr>
      <w:r w:rsidRPr="0010125C">
        <w:rPr>
          <w:rFonts w:ascii="Times New Roman" w:hAnsi="Times New Roman" w:cs="Times New Roman"/>
          <w:color w:val="181818"/>
        </w:rPr>
        <w:t xml:space="preserve">Similarly, the </w:t>
      </w:r>
      <w:r w:rsidRPr="0010125C">
        <w:rPr>
          <w:rFonts w:ascii="Times New Roman" w:hAnsi="Times New Roman" w:cs="Times New Roman"/>
          <w:i/>
          <w:color w:val="181818"/>
        </w:rPr>
        <w:t>Volume Metric</w:t>
      </w:r>
      <w:r w:rsidRPr="0010125C">
        <w:rPr>
          <w:rFonts w:ascii="Times New Roman" w:hAnsi="Times New Roman" w:cs="Times New Roman"/>
          <w:color w:val="181818"/>
        </w:rPr>
        <w:t xml:space="preserve"> takes the number of unliquidated UDOs, meeting the measurement criteria, at the measurement date and divides it by the number of baseline transactions at October 1 that met the measurement criteria plus the number of any additional transactions, which at any time during the fiscal year up to the measurement date met the measurement criteria.</w:t>
      </w:r>
    </w:p>
    <w:p w14:paraId="426F03BD" w14:textId="77777777" w:rsidR="008F7145" w:rsidRPr="0010125C" w:rsidRDefault="008F7145" w:rsidP="008F7145">
      <w:pPr>
        <w:spacing w:after="0" w:line="240" w:lineRule="auto"/>
        <w:ind w:left="360"/>
        <w:rPr>
          <w:rFonts w:ascii="Times New Roman" w:hAnsi="Times New Roman" w:cs="Times New Roman"/>
          <w:color w:val="181818"/>
        </w:rPr>
      </w:pPr>
    </w:p>
    <w:p w14:paraId="37EF3723" w14:textId="77777777" w:rsidR="00E81EB2" w:rsidRPr="0010125C" w:rsidRDefault="00E81EB2" w:rsidP="008F7145">
      <w:pPr>
        <w:spacing w:after="0" w:line="240" w:lineRule="auto"/>
        <w:ind w:left="360"/>
        <w:rPr>
          <w:rFonts w:ascii="Times New Roman" w:hAnsi="Times New Roman" w:cs="Times New Roman"/>
          <w:color w:val="181818"/>
        </w:rPr>
      </w:pPr>
    </w:p>
    <w:p w14:paraId="6F230C82" w14:textId="77777777" w:rsidR="008F7145" w:rsidRPr="0010125C" w:rsidRDefault="008F7145" w:rsidP="008F7145">
      <w:pPr>
        <w:spacing w:after="0" w:line="240" w:lineRule="auto"/>
        <w:ind w:left="360"/>
        <w:rPr>
          <w:rFonts w:ascii="Times New Roman" w:hAnsi="Times New Roman" w:cs="Times New Roman"/>
          <w:b/>
          <w:color w:val="181818"/>
        </w:rPr>
      </w:pPr>
      <w:r w:rsidRPr="0010125C">
        <w:rPr>
          <w:rFonts w:ascii="Times New Roman" w:hAnsi="Times New Roman" w:cs="Times New Roman"/>
          <w:b/>
          <w:color w:val="181818"/>
        </w:rPr>
        <w:t xml:space="preserve">UDO </w:t>
      </w:r>
      <w:r w:rsidR="00E81EB2" w:rsidRPr="0010125C">
        <w:rPr>
          <w:rFonts w:ascii="Times New Roman" w:hAnsi="Times New Roman" w:cs="Times New Roman"/>
          <w:b/>
          <w:i/>
          <w:color w:val="181818"/>
        </w:rPr>
        <w:t>Dollar</w:t>
      </w:r>
      <w:r w:rsidR="00E81EB2" w:rsidRPr="0010125C">
        <w:rPr>
          <w:rFonts w:ascii="Times New Roman" w:hAnsi="Times New Roman" w:cs="Times New Roman"/>
          <w:b/>
          <w:color w:val="181818"/>
        </w:rPr>
        <w:t xml:space="preserve"> and </w:t>
      </w:r>
      <w:r w:rsidR="00E81EB2" w:rsidRPr="0010125C">
        <w:rPr>
          <w:rFonts w:ascii="Times New Roman" w:hAnsi="Times New Roman" w:cs="Times New Roman"/>
          <w:b/>
          <w:i/>
          <w:color w:val="181818"/>
        </w:rPr>
        <w:t>Volume</w:t>
      </w:r>
      <w:r w:rsidR="00E81EB2" w:rsidRPr="0010125C">
        <w:rPr>
          <w:rFonts w:ascii="Times New Roman" w:hAnsi="Times New Roman" w:cs="Times New Roman"/>
          <w:b/>
          <w:color w:val="181818"/>
        </w:rPr>
        <w:t xml:space="preserve"> </w:t>
      </w:r>
      <w:r w:rsidRPr="0010125C">
        <w:rPr>
          <w:rFonts w:ascii="Times New Roman" w:hAnsi="Times New Roman" w:cs="Times New Roman"/>
          <w:b/>
          <w:color w:val="181818"/>
        </w:rPr>
        <w:t>Metric Calculation</w:t>
      </w:r>
      <w:r w:rsidR="000D602E" w:rsidRPr="0010125C">
        <w:rPr>
          <w:rFonts w:ascii="Times New Roman" w:hAnsi="Times New Roman" w:cs="Times New Roman"/>
          <w:b/>
          <w:color w:val="181818"/>
        </w:rPr>
        <w:t>s</w:t>
      </w:r>
      <w:r w:rsidRPr="0010125C">
        <w:rPr>
          <w:rFonts w:ascii="Times New Roman" w:hAnsi="Times New Roman" w:cs="Times New Roman"/>
          <w:b/>
          <w:color w:val="181818"/>
        </w:rPr>
        <w:t xml:space="preserve">:  </w:t>
      </w:r>
    </w:p>
    <w:p w14:paraId="2EA3CC6A" w14:textId="77777777" w:rsidR="008F7145" w:rsidRPr="0010125C" w:rsidRDefault="008F7145" w:rsidP="008F7145">
      <w:pPr>
        <w:tabs>
          <w:tab w:val="left" w:pos="2535"/>
        </w:tabs>
        <w:spacing w:after="0" w:line="240" w:lineRule="auto"/>
        <w:ind w:left="360"/>
        <w:rPr>
          <w:rFonts w:ascii="Times New Roman" w:hAnsi="Times New Roman" w:cs="Times New Roman"/>
          <w:color w:val="181818"/>
          <w:sz w:val="16"/>
          <w:szCs w:val="16"/>
        </w:rPr>
      </w:pPr>
      <w:r w:rsidRPr="0010125C">
        <w:rPr>
          <w:rFonts w:ascii="Times New Roman" w:hAnsi="Times New Roman" w:cs="Times New Roman"/>
          <w:color w:val="181818"/>
        </w:rPr>
        <w:tab/>
      </w:r>
    </w:p>
    <w:p w14:paraId="5CE5DBA4" w14:textId="77777777" w:rsidR="008F7145" w:rsidRPr="0010125C" w:rsidRDefault="008F7145" w:rsidP="008F7145">
      <w:pPr>
        <w:spacing w:after="0" w:line="240" w:lineRule="auto"/>
        <w:ind w:left="360"/>
        <w:jc w:val="center"/>
        <w:rPr>
          <w:rFonts w:ascii="Times New Roman" w:hAnsi="Times New Roman" w:cs="Times New Roman"/>
          <w:color w:val="181818"/>
        </w:rPr>
      </w:pPr>
      <w:r w:rsidRPr="0010125C">
        <w:rPr>
          <w:rFonts w:ascii="Times New Roman" w:hAnsi="Times New Roman" w:cs="Times New Roman"/>
          <w:color w:val="181818"/>
        </w:rPr>
        <w:t xml:space="preserve">Amount </w:t>
      </w:r>
      <w:r w:rsidR="00E81EB2" w:rsidRPr="0010125C">
        <w:rPr>
          <w:rFonts w:ascii="Times New Roman" w:hAnsi="Times New Roman" w:cs="Times New Roman"/>
          <w:color w:val="181818"/>
        </w:rPr>
        <w:t xml:space="preserve">(dollars; volume) </w:t>
      </w:r>
      <w:r w:rsidRPr="0010125C">
        <w:rPr>
          <w:rFonts w:ascii="Times New Roman" w:hAnsi="Times New Roman" w:cs="Times New Roman"/>
          <w:color w:val="181818"/>
        </w:rPr>
        <w:t>of open UDOs past their performance end date</w:t>
      </w:r>
    </w:p>
    <w:p w14:paraId="79281A4F" w14:textId="77777777" w:rsidR="008F7145" w:rsidRPr="0010125C" w:rsidRDefault="008F7145" w:rsidP="008F7145">
      <w:pPr>
        <w:spacing w:after="0" w:line="240" w:lineRule="auto"/>
        <w:ind w:left="360"/>
        <w:jc w:val="center"/>
        <w:rPr>
          <w:rFonts w:ascii="Times New Roman" w:hAnsi="Times New Roman" w:cs="Times New Roman"/>
          <w:color w:val="181818"/>
          <w:sz w:val="16"/>
          <w:szCs w:val="16"/>
        </w:rPr>
      </w:pPr>
      <w:r w:rsidRPr="0010125C">
        <w:rPr>
          <w:rFonts w:ascii="Times New Roman" w:hAnsi="Times New Roman" w:cs="Times New Roman"/>
          <w:color w:val="181818"/>
          <w:sz w:val="16"/>
          <w:szCs w:val="16"/>
        </w:rPr>
        <w:t>__________________________________________________________________________________________________</w:t>
      </w:r>
    </w:p>
    <w:p w14:paraId="128652F2" w14:textId="77777777" w:rsidR="008F7145" w:rsidRPr="0010125C" w:rsidRDefault="008F7145" w:rsidP="008F7145">
      <w:pPr>
        <w:spacing w:after="0" w:line="240" w:lineRule="auto"/>
        <w:ind w:left="360"/>
        <w:jc w:val="center"/>
        <w:rPr>
          <w:rFonts w:ascii="Times New Roman" w:hAnsi="Times New Roman" w:cs="Times New Roman"/>
          <w:color w:val="181818"/>
          <w:sz w:val="16"/>
          <w:szCs w:val="16"/>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6"/>
      </w:tblGrid>
      <w:tr w:rsidR="008F7145" w:rsidRPr="0010125C" w14:paraId="254DA277" w14:textId="77777777" w:rsidTr="006D3898">
        <w:tc>
          <w:tcPr>
            <w:tcW w:w="8190" w:type="dxa"/>
          </w:tcPr>
          <w:p w14:paraId="4628C656" w14:textId="77777777" w:rsidR="008F7145" w:rsidRPr="0010125C" w:rsidRDefault="008F7145" w:rsidP="006D3898">
            <w:pPr>
              <w:jc w:val="center"/>
              <w:rPr>
                <w:rFonts w:ascii="Times New Roman" w:hAnsi="Times New Roman" w:cs="Times New Roman"/>
                <w:color w:val="181818"/>
              </w:rPr>
            </w:pPr>
            <w:r w:rsidRPr="0010125C">
              <w:rPr>
                <w:rFonts w:ascii="Times New Roman" w:hAnsi="Times New Roman" w:cs="Times New Roman"/>
                <w:color w:val="181818"/>
              </w:rPr>
              <w:t xml:space="preserve">YTD amount </w:t>
            </w:r>
            <w:r w:rsidR="00E81EB2" w:rsidRPr="0010125C">
              <w:rPr>
                <w:rFonts w:ascii="Times New Roman" w:hAnsi="Times New Roman" w:cs="Times New Roman"/>
                <w:color w:val="181818"/>
              </w:rPr>
              <w:t xml:space="preserve">(dollars; volume) </w:t>
            </w:r>
            <w:r w:rsidRPr="0010125C">
              <w:rPr>
                <w:rFonts w:ascii="Times New Roman" w:hAnsi="Times New Roman" w:cs="Times New Roman"/>
                <w:color w:val="181818"/>
              </w:rPr>
              <w:t>of UDO’s added since Oct. 1*</w:t>
            </w:r>
          </w:p>
        </w:tc>
      </w:tr>
    </w:tbl>
    <w:p w14:paraId="2E5E852D" w14:textId="77777777" w:rsidR="008F7145" w:rsidRPr="0010125C" w:rsidRDefault="008F7145" w:rsidP="008F7145">
      <w:pPr>
        <w:spacing w:after="0" w:line="240" w:lineRule="auto"/>
        <w:ind w:left="360"/>
        <w:jc w:val="center"/>
        <w:rPr>
          <w:rFonts w:ascii="Times New Roman" w:hAnsi="Times New Roman" w:cs="Times New Roman"/>
          <w:color w:val="181818"/>
        </w:rPr>
      </w:pPr>
    </w:p>
    <w:p w14:paraId="7B27CFEF" w14:textId="77777777" w:rsidR="008F7145" w:rsidRPr="00544414" w:rsidRDefault="008F7145" w:rsidP="008F7145">
      <w:pPr>
        <w:spacing w:after="0" w:line="240" w:lineRule="auto"/>
        <w:ind w:left="360"/>
        <w:rPr>
          <w:rFonts w:ascii="Times New Roman" w:hAnsi="Times New Roman" w:cs="Times New Roman"/>
          <w:color w:val="181818"/>
        </w:rPr>
      </w:pPr>
      <w:r w:rsidRPr="0010125C">
        <w:rPr>
          <w:rFonts w:ascii="Times New Roman" w:hAnsi="Times New Roman" w:cs="Times New Roman"/>
          <w:color w:val="181818"/>
        </w:rPr>
        <w:t>*Denominator only includes amounts added and ignores amounts deobligated during the fiscal year.</w:t>
      </w:r>
    </w:p>
    <w:p w14:paraId="4160F3B1" w14:textId="77777777" w:rsidR="008F7145" w:rsidRPr="00544414" w:rsidRDefault="008F7145" w:rsidP="008F7145">
      <w:pPr>
        <w:spacing w:after="0" w:line="240" w:lineRule="auto"/>
        <w:ind w:left="360"/>
        <w:rPr>
          <w:rFonts w:ascii="Times New Roman" w:hAnsi="Times New Roman" w:cs="Times New Roman"/>
          <w:color w:val="181818"/>
        </w:rPr>
      </w:pPr>
    </w:p>
    <w:p w14:paraId="3F71AE7C" w14:textId="77777777" w:rsidR="008F7145" w:rsidRPr="00590627" w:rsidRDefault="008F7145" w:rsidP="008F7145">
      <w:pPr>
        <w:spacing w:after="0" w:line="240" w:lineRule="auto"/>
        <w:ind w:left="360"/>
        <w:rPr>
          <w:rFonts w:ascii="Times New Roman" w:hAnsi="Times New Roman" w:cs="Times New Roman"/>
          <w:color w:val="181818"/>
          <w:u w:val="single"/>
        </w:rPr>
      </w:pPr>
      <w:r w:rsidRPr="00590627">
        <w:rPr>
          <w:rFonts w:ascii="Times New Roman" w:hAnsi="Times New Roman" w:cs="Times New Roman"/>
          <w:color w:val="181818"/>
          <w:u w:val="single"/>
        </w:rPr>
        <w:t>Both numerator and denominator only capture balances with one year or more of inactivity.</w:t>
      </w:r>
    </w:p>
    <w:p w14:paraId="073F9514" w14:textId="77777777" w:rsidR="008F7145" w:rsidRPr="00544414" w:rsidRDefault="008F7145" w:rsidP="008F7145">
      <w:pPr>
        <w:spacing w:after="0" w:line="240" w:lineRule="auto"/>
        <w:ind w:left="360"/>
        <w:rPr>
          <w:rFonts w:ascii="Times New Roman" w:hAnsi="Times New Roman" w:cs="Times New Roman"/>
          <w:b/>
          <w:color w:val="181818"/>
        </w:rPr>
      </w:pPr>
    </w:p>
    <w:tbl>
      <w:tblPr>
        <w:tblStyle w:val="TableGrid"/>
        <w:tblW w:w="0" w:type="auto"/>
        <w:tblInd w:w="360" w:type="dxa"/>
        <w:tblLook w:val="04A0" w:firstRow="1" w:lastRow="0" w:firstColumn="1" w:lastColumn="0" w:noHBand="0" w:noVBand="1"/>
      </w:tblPr>
      <w:tblGrid>
        <w:gridCol w:w="2618"/>
        <w:gridCol w:w="2710"/>
        <w:gridCol w:w="2726"/>
      </w:tblGrid>
      <w:tr w:rsidR="008F7145" w:rsidRPr="00544414" w14:paraId="049F3A42" w14:textId="77777777" w:rsidTr="006D3898">
        <w:trPr>
          <w:trHeight w:val="562"/>
        </w:trPr>
        <w:tc>
          <w:tcPr>
            <w:tcW w:w="2718" w:type="dxa"/>
          </w:tcPr>
          <w:p w14:paraId="2D46E56D" w14:textId="77777777" w:rsidR="008F7145" w:rsidRPr="00544414" w:rsidRDefault="008F7145" w:rsidP="006D3898">
            <w:pPr>
              <w:rPr>
                <w:rFonts w:ascii="Times New Roman" w:hAnsi="Times New Roman" w:cs="Times New Roman"/>
                <w:b/>
                <w:color w:val="181818"/>
              </w:rPr>
            </w:pPr>
            <w:r w:rsidRPr="00544414">
              <w:rPr>
                <w:rFonts w:ascii="Times New Roman" w:hAnsi="Times New Roman" w:cs="Times New Roman"/>
                <w:b/>
                <w:color w:val="181818"/>
              </w:rPr>
              <w:t xml:space="preserve">Measurement </w:t>
            </w:r>
          </w:p>
          <w:p w14:paraId="13DC532D" w14:textId="77777777" w:rsidR="008F7145" w:rsidRPr="00544414" w:rsidRDefault="008F7145" w:rsidP="006D3898">
            <w:pPr>
              <w:rPr>
                <w:rFonts w:ascii="Times New Roman" w:hAnsi="Times New Roman" w:cs="Times New Roman"/>
                <w:b/>
                <w:color w:val="181818"/>
              </w:rPr>
            </w:pPr>
            <w:r w:rsidRPr="00544414">
              <w:rPr>
                <w:rFonts w:ascii="Times New Roman" w:hAnsi="Times New Roman" w:cs="Times New Roman"/>
                <w:b/>
                <w:color w:val="181818"/>
              </w:rPr>
              <w:t xml:space="preserve">Periods:  </w:t>
            </w:r>
          </w:p>
        </w:tc>
        <w:tc>
          <w:tcPr>
            <w:tcW w:w="2880" w:type="dxa"/>
          </w:tcPr>
          <w:p w14:paraId="066FB141" w14:textId="77777777" w:rsidR="008F7145" w:rsidRPr="00544414" w:rsidRDefault="008F7145" w:rsidP="006D3898">
            <w:pPr>
              <w:jc w:val="center"/>
              <w:rPr>
                <w:rFonts w:ascii="Times New Roman" w:hAnsi="Times New Roman" w:cs="Times New Roman"/>
                <w:b/>
                <w:color w:val="181818"/>
              </w:rPr>
            </w:pPr>
            <w:r w:rsidRPr="00544414">
              <w:rPr>
                <w:rFonts w:ascii="Times New Roman" w:hAnsi="Times New Roman" w:cs="Times New Roman"/>
                <w:b/>
                <w:color w:val="181818"/>
              </w:rPr>
              <w:t>Travel</w:t>
            </w:r>
          </w:p>
          <w:p w14:paraId="05EFBE2B" w14:textId="77777777" w:rsidR="008F7145" w:rsidRPr="00544414" w:rsidRDefault="00142427" w:rsidP="000D602E">
            <w:pPr>
              <w:jc w:val="center"/>
              <w:rPr>
                <w:rFonts w:ascii="Times New Roman" w:hAnsi="Times New Roman" w:cs="Times New Roman"/>
                <w:b/>
                <w:color w:val="181818"/>
              </w:rPr>
            </w:pPr>
            <w:r w:rsidRPr="004012C8">
              <w:rPr>
                <w:rFonts w:ascii="Times New Roman" w:hAnsi="Times New Roman" w:cs="Times New Roman"/>
                <w:b/>
                <w:color w:val="181818"/>
              </w:rPr>
              <w:t>Q1,</w:t>
            </w:r>
            <w:r>
              <w:rPr>
                <w:rFonts w:ascii="Times New Roman" w:hAnsi="Times New Roman" w:cs="Times New Roman"/>
                <w:b/>
                <w:color w:val="181818"/>
              </w:rPr>
              <w:t xml:space="preserve"> </w:t>
            </w:r>
            <w:r w:rsidR="008F7145" w:rsidRPr="00544414">
              <w:rPr>
                <w:rFonts w:ascii="Times New Roman" w:hAnsi="Times New Roman" w:cs="Times New Roman"/>
                <w:b/>
                <w:color w:val="181818"/>
              </w:rPr>
              <w:t>Q2</w:t>
            </w:r>
            <w:r w:rsidR="008F7145" w:rsidRPr="00467B68">
              <w:rPr>
                <w:rFonts w:ascii="Times New Roman" w:hAnsi="Times New Roman" w:cs="Times New Roman"/>
                <w:b/>
                <w:color w:val="181818"/>
              </w:rPr>
              <w:t>,</w:t>
            </w:r>
            <w:r w:rsidR="008F7145" w:rsidRPr="00544414">
              <w:rPr>
                <w:rFonts w:ascii="Times New Roman" w:hAnsi="Times New Roman" w:cs="Times New Roman"/>
                <w:b/>
                <w:color w:val="181818"/>
              </w:rPr>
              <w:t xml:space="preserve"> Q3</w:t>
            </w:r>
            <w:r w:rsidR="008F7145" w:rsidRPr="000D602E">
              <w:rPr>
                <w:rFonts w:ascii="Times New Roman" w:hAnsi="Times New Roman" w:cs="Times New Roman"/>
                <w:b/>
                <w:color w:val="181818"/>
              </w:rPr>
              <w:t>, and Q4</w:t>
            </w:r>
          </w:p>
        </w:tc>
        <w:tc>
          <w:tcPr>
            <w:tcW w:w="2898" w:type="dxa"/>
          </w:tcPr>
          <w:p w14:paraId="595F29E6" w14:textId="77777777" w:rsidR="008F7145" w:rsidRPr="00544414" w:rsidRDefault="008F7145" w:rsidP="006D3898">
            <w:pPr>
              <w:jc w:val="center"/>
              <w:rPr>
                <w:rFonts w:ascii="Times New Roman" w:hAnsi="Times New Roman" w:cs="Times New Roman"/>
                <w:b/>
                <w:color w:val="181818"/>
              </w:rPr>
            </w:pPr>
            <w:r w:rsidRPr="00544414">
              <w:rPr>
                <w:rFonts w:ascii="Times New Roman" w:hAnsi="Times New Roman" w:cs="Times New Roman"/>
                <w:b/>
                <w:color w:val="181818"/>
              </w:rPr>
              <w:t>Non-Travel</w:t>
            </w:r>
          </w:p>
          <w:p w14:paraId="32D731D3" w14:textId="77777777" w:rsidR="008F7145" w:rsidRPr="00544414" w:rsidRDefault="008F7145" w:rsidP="006D3898">
            <w:pPr>
              <w:jc w:val="center"/>
              <w:rPr>
                <w:rFonts w:ascii="Times New Roman" w:hAnsi="Times New Roman" w:cs="Times New Roman"/>
                <w:b/>
                <w:color w:val="181818"/>
              </w:rPr>
            </w:pPr>
            <w:r w:rsidRPr="00544414">
              <w:rPr>
                <w:rFonts w:ascii="Times New Roman" w:hAnsi="Times New Roman" w:cs="Times New Roman"/>
                <w:b/>
                <w:color w:val="181818"/>
              </w:rPr>
              <w:t>Q1 and Q3</w:t>
            </w:r>
          </w:p>
        </w:tc>
      </w:tr>
    </w:tbl>
    <w:p w14:paraId="6B8A97D8" w14:textId="77777777" w:rsidR="008F7145" w:rsidRPr="00544414" w:rsidRDefault="008F7145" w:rsidP="008F7145">
      <w:pPr>
        <w:spacing w:after="0" w:line="240" w:lineRule="auto"/>
        <w:ind w:left="360"/>
        <w:jc w:val="center"/>
        <w:rPr>
          <w:rFonts w:ascii="Times New Roman" w:hAnsi="Times New Roman" w:cs="Times New Roman"/>
          <w:color w:val="181818"/>
        </w:rPr>
      </w:pPr>
    </w:p>
    <w:p w14:paraId="3EF01734" w14:textId="77777777" w:rsidR="008F7145" w:rsidRPr="00544414" w:rsidRDefault="008F7145" w:rsidP="008F7145">
      <w:pPr>
        <w:spacing w:after="0" w:line="240" w:lineRule="auto"/>
        <w:ind w:left="360"/>
        <w:jc w:val="center"/>
        <w:rPr>
          <w:rFonts w:ascii="Times New Roman" w:hAnsi="Times New Roman" w:cs="Times New Roman"/>
          <w:color w:val="181818"/>
        </w:rPr>
      </w:pPr>
    </w:p>
    <w:p w14:paraId="1BB708B9" w14:textId="77777777" w:rsidR="008F7145" w:rsidRPr="00544414" w:rsidRDefault="008F7145" w:rsidP="008F7145">
      <w:pPr>
        <w:spacing w:after="0" w:line="240" w:lineRule="auto"/>
        <w:ind w:left="360"/>
        <w:jc w:val="center"/>
        <w:rPr>
          <w:rFonts w:ascii="Times New Roman" w:hAnsi="Times New Roman" w:cs="Times New Roman"/>
          <w:color w:val="181818"/>
        </w:rPr>
      </w:pPr>
      <w:r w:rsidRPr="00544414">
        <w:rPr>
          <w:rFonts w:ascii="Times New Roman" w:hAnsi="Times New Roman" w:cs="Times New Roman"/>
          <w:b/>
          <w:color w:val="181818"/>
        </w:rPr>
        <w:t>UDO Metric Scoring</w:t>
      </w:r>
      <w:r w:rsidRPr="00544414">
        <w:rPr>
          <w:rFonts w:ascii="Times New Roman" w:hAnsi="Times New Roman" w:cs="Times New Roman"/>
          <w:color w:val="181818"/>
        </w:rPr>
        <w:t>:</w:t>
      </w:r>
    </w:p>
    <w:p w14:paraId="57D66B16" w14:textId="77777777" w:rsidR="008F7145" w:rsidRPr="00544414" w:rsidRDefault="008F7145" w:rsidP="008F7145">
      <w:pPr>
        <w:spacing w:after="0" w:line="240" w:lineRule="auto"/>
        <w:ind w:left="360"/>
        <w:jc w:val="center"/>
        <w:rPr>
          <w:rFonts w:ascii="Times New Roman" w:hAnsi="Times New Roman" w:cs="Times New Roman"/>
          <w:color w:val="181818"/>
        </w:rPr>
      </w:pPr>
    </w:p>
    <w:p w14:paraId="57D70894" w14:textId="77777777" w:rsidR="008F7145" w:rsidRPr="00544414" w:rsidRDefault="008F7145" w:rsidP="008F7145">
      <w:pPr>
        <w:spacing w:after="0" w:line="240" w:lineRule="auto"/>
        <w:ind w:left="360"/>
        <w:jc w:val="center"/>
        <w:rPr>
          <w:rFonts w:ascii="Times New Roman" w:hAnsi="Times New Roman" w:cs="Times New Roman"/>
          <w:color w:val="002060"/>
        </w:rPr>
      </w:pPr>
      <w:r w:rsidRPr="00544414">
        <w:rPr>
          <w:rFonts w:ascii="Times New Roman" w:hAnsi="Times New Roman" w:cs="Times New Roman"/>
          <w:color w:val="002060"/>
        </w:rPr>
        <w:t xml:space="preserve"> </w:t>
      </w:r>
      <w:r w:rsidRPr="00544414">
        <w:rPr>
          <w:rFonts w:ascii="Times New Roman" w:hAnsi="Times New Roman" w:cs="Times New Roman"/>
          <w:color w:val="002060"/>
          <w:highlight w:val="green"/>
        </w:rPr>
        <w:t>Green</w:t>
      </w:r>
      <w:r w:rsidRPr="00544414">
        <w:rPr>
          <w:rFonts w:ascii="Times New Roman" w:hAnsi="Times New Roman" w:cs="Times New Roman"/>
          <w:color w:val="002060"/>
        </w:rPr>
        <w:t xml:space="preserve">                  &lt; =   5%</w:t>
      </w:r>
    </w:p>
    <w:p w14:paraId="6F70EA95" w14:textId="77777777" w:rsidR="008F7145" w:rsidRPr="00544414" w:rsidRDefault="008F7145" w:rsidP="008F7145">
      <w:pPr>
        <w:spacing w:after="0" w:line="240" w:lineRule="auto"/>
        <w:ind w:left="360"/>
        <w:jc w:val="center"/>
        <w:rPr>
          <w:rFonts w:ascii="Times New Roman" w:hAnsi="Times New Roman" w:cs="Times New Roman"/>
          <w:color w:val="002060"/>
        </w:rPr>
      </w:pPr>
      <w:proofErr w:type="gramStart"/>
      <w:r w:rsidRPr="00544414">
        <w:rPr>
          <w:rFonts w:ascii="Times New Roman" w:hAnsi="Times New Roman" w:cs="Times New Roman"/>
          <w:color w:val="002060"/>
          <w:highlight w:val="yellow"/>
        </w:rPr>
        <w:t>Yellow</w:t>
      </w:r>
      <w:r w:rsidRPr="00544414">
        <w:rPr>
          <w:rFonts w:ascii="Times New Roman" w:hAnsi="Times New Roman" w:cs="Times New Roman"/>
          <w:color w:val="002060"/>
        </w:rPr>
        <w:t xml:space="preserve">  &gt;</w:t>
      </w:r>
      <w:proofErr w:type="gramEnd"/>
      <w:r w:rsidRPr="00544414">
        <w:rPr>
          <w:rFonts w:ascii="Times New Roman" w:hAnsi="Times New Roman" w:cs="Times New Roman"/>
          <w:color w:val="002060"/>
        </w:rPr>
        <w:t xml:space="preserve"> 5% and &lt; = 10%</w:t>
      </w:r>
    </w:p>
    <w:p w14:paraId="59E447A5" w14:textId="77777777" w:rsidR="008F7145" w:rsidRPr="00544414" w:rsidRDefault="008F7145" w:rsidP="008F7145">
      <w:pPr>
        <w:spacing w:after="0" w:line="240" w:lineRule="auto"/>
        <w:ind w:left="360"/>
        <w:jc w:val="center"/>
        <w:rPr>
          <w:rFonts w:ascii="Times New Roman" w:hAnsi="Times New Roman" w:cs="Times New Roman"/>
          <w:color w:val="002060"/>
        </w:rPr>
      </w:pPr>
      <w:r w:rsidRPr="00544414">
        <w:rPr>
          <w:rFonts w:ascii="Times New Roman" w:hAnsi="Times New Roman" w:cs="Times New Roman"/>
          <w:color w:val="002060"/>
        </w:rPr>
        <w:t xml:space="preserve">     </w:t>
      </w:r>
      <w:r w:rsidRPr="00544414">
        <w:rPr>
          <w:rFonts w:ascii="Times New Roman" w:hAnsi="Times New Roman" w:cs="Times New Roman"/>
          <w:color w:val="002060"/>
          <w:highlight w:val="red"/>
        </w:rPr>
        <w:t>Red</w:t>
      </w:r>
      <w:r w:rsidRPr="00544414">
        <w:rPr>
          <w:rFonts w:ascii="Times New Roman" w:hAnsi="Times New Roman" w:cs="Times New Roman"/>
          <w:color w:val="002060"/>
        </w:rPr>
        <w:t xml:space="preserve">                   &gt;    10%</w:t>
      </w:r>
    </w:p>
    <w:p w14:paraId="259D65FA" w14:textId="77777777" w:rsidR="008F7145" w:rsidRPr="00544414" w:rsidRDefault="008F7145" w:rsidP="008F7145">
      <w:pPr>
        <w:spacing w:after="0" w:line="240" w:lineRule="auto"/>
        <w:ind w:left="360"/>
        <w:jc w:val="center"/>
        <w:rPr>
          <w:rFonts w:ascii="Times New Roman" w:hAnsi="Times New Roman" w:cs="Times New Roman"/>
          <w:color w:val="181818"/>
        </w:rPr>
      </w:pPr>
    </w:p>
    <w:p w14:paraId="225DE3EA" w14:textId="77777777" w:rsidR="008F7145" w:rsidRPr="00544414" w:rsidRDefault="008F7145" w:rsidP="008F7145">
      <w:pPr>
        <w:spacing w:after="0" w:line="240" w:lineRule="auto"/>
        <w:ind w:left="360"/>
        <w:jc w:val="center"/>
        <w:rPr>
          <w:rFonts w:ascii="Times New Roman" w:hAnsi="Times New Roman" w:cs="Times New Roman"/>
          <w:color w:val="181818"/>
        </w:rPr>
      </w:pPr>
    </w:p>
    <w:p w14:paraId="06FD556A" w14:textId="77777777" w:rsidR="008F7145" w:rsidRPr="00544414" w:rsidRDefault="008F7145" w:rsidP="008F7145">
      <w:pPr>
        <w:spacing w:after="0" w:line="240" w:lineRule="auto"/>
        <w:ind w:left="360"/>
        <w:jc w:val="center"/>
        <w:rPr>
          <w:rFonts w:ascii="Times New Roman" w:hAnsi="Times New Roman" w:cs="Times New Roman"/>
          <w:color w:val="181818"/>
        </w:rPr>
      </w:pPr>
    </w:p>
    <w:p w14:paraId="3FC268F9" w14:textId="77777777" w:rsidR="008F7145" w:rsidRDefault="008F7145" w:rsidP="008F7145">
      <w:pPr>
        <w:spacing w:after="0" w:line="240" w:lineRule="auto"/>
        <w:rPr>
          <w:color w:val="181818"/>
        </w:rPr>
      </w:pPr>
      <w:r>
        <w:rPr>
          <w:color w:val="181818"/>
        </w:rPr>
        <w:br w:type="page"/>
      </w:r>
    </w:p>
    <w:p w14:paraId="2041EB68" w14:textId="77777777" w:rsidR="008F7145" w:rsidRDefault="008F7145" w:rsidP="008F7145">
      <w:pPr>
        <w:spacing w:after="0" w:line="240" w:lineRule="auto"/>
        <w:ind w:left="360"/>
        <w:rPr>
          <w:color w:val="181818"/>
        </w:rPr>
        <w:sectPr w:rsidR="008F7145" w:rsidSect="00F86AD2">
          <w:pgSz w:w="12240" w:h="15840"/>
          <w:pgMar w:top="1440" w:right="1800" w:bottom="1440" w:left="2016" w:header="720" w:footer="720" w:gutter="0"/>
          <w:cols w:space="720"/>
          <w:docGrid w:linePitch="360"/>
        </w:sectPr>
      </w:pPr>
    </w:p>
    <w:bookmarkStart w:id="2" w:name="_MON_1459149154"/>
    <w:bookmarkEnd w:id="2"/>
    <w:p w14:paraId="1BF0AB2F" w14:textId="0C941C18" w:rsidR="008F7145" w:rsidRDefault="00093F23" w:rsidP="008F7145">
      <w:pPr>
        <w:spacing w:after="0" w:line="240" w:lineRule="auto"/>
        <w:ind w:left="360" w:firstLine="720"/>
        <w:rPr>
          <w:color w:val="181818"/>
        </w:rPr>
      </w:pPr>
      <w:r>
        <w:rPr>
          <w:color w:val="181818"/>
        </w:rPr>
        <w:object w:dxaOrig="10784" w:dyaOrig="9446" w14:anchorId="45DFF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5pt;height:473pt" o:ole="">
            <v:imagedata r:id="rId14" o:title=""/>
          </v:shape>
          <o:OLEObject Type="Embed" ProgID="Excel.Sheet.12" ShapeID="_x0000_i1025" DrawAspect="Content" ObjectID="_1832322684" r:id="rId15"/>
        </w:object>
      </w:r>
    </w:p>
    <w:p w14:paraId="7AE3D89A" w14:textId="77777777" w:rsidR="008F7145" w:rsidRDefault="008F7145" w:rsidP="008F7145">
      <w:pPr>
        <w:spacing w:after="0" w:line="240" w:lineRule="auto"/>
        <w:ind w:left="360"/>
        <w:rPr>
          <w:color w:val="181818"/>
        </w:rPr>
        <w:sectPr w:rsidR="008F7145" w:rsidSect="009A5AD1">
          <w:pgSz w:w="15840" w:h="12240" w:orient="landscape"/>
          <w:pgMar w:top="1620" w:right="1620" w:bottom="1800" w:left="720" w:header="720" w:footer="720" w:gutter="0"/>
          <w:cols w:space="720"/>
          <w:docGrid w:linePitch="360"/>
        </w:sectPr>
      </w:pPr>
    </w:p>
    <w:p w14:paraId="11F9846F" w14:textId="77777777" w:rsidR="008F7145" w:rsidRPr="00544414" w:rsidRDefault="008F7145" w:rsidP="008F7145">
      <w:pPr>
        <w:spacing w:after="0" w:line="240" w:lineRule="auto"/>
        <w:ind w:left="360"/>
        <w:rPr>
          <w:rFonts w:ascii="Times New Roman" w:hAnsi="Times New Roman" w:cs="Times New Roman"/>
          <w:color w:val="181818"/>
          <w:u w:val="single"/>
        </w:rPr>
      </w:pPr>
      <w:r w:rsidRPr="00544414">
        <w:rPr>
          <w:rFonts w:ascii="Times New Roman" w:hAnsi="Times New Roman" w:cs="Times New Roman"/>
          <w:color w:val="181818"/>
          <w:u w:val="single"/>
        </w:rPr>
        <w:lastRenderedPageBreak/>
        <w:t>Example</w:t>
      </w:r>
      <w:r w:rsidR="00E37B83">
        <w:rPr>
          <w:rFonts w:ascii="Times New Roman" w:hAnsi="Times New Roman" w:cs="Times New Roman"/>
          <w:color w:val="181818"/>
          <w:u w:val="single"/>
        </w:rPr>
        <w:t>—</w:t>
      </w:r>
      <w:r w:rsidR="00E37B83" w:rsidRPr="0010125C">
        <w:rPr>
          <w:rFonts w:ascii="Times New Roman" w:hAnsi="Times New Roman" w:cs="Times New Roman"/>
          <w:i/>
          <w:color w:val="181818"/>
          <w:u w:val="single"/>
        </w:rPr>
        <w:t>Dollar Metric</w:t>
      </w:r>
      <w:r w:rsidRPr="00544414">
        <w:rPr>
          <w:rFonts w:ascii="Times New Roman" w:hAnsi="Times New Roman" w:cs="Times New Roman"/>
          <w:color w:val="181818"/>
          <w:u w:val="single"/>
        </w:rPr>
        <w:t xml:space="preserve"> (Travel UDOs)</w:t>
      </w:r>
    </w:p>
    <w:p w14:paraId="2C5A4CCC" w14:textId="77777777" w:rsidR="008F7145" w:rsidRPr="00544414" w:rsidRDefault="008F7145" w:rsidP="008F7145">
      <w:pPr>
        <w:spacing w:after="0" w:line="240" w:lineRule="auto"/>
        <w:ind w:left="360"/>
        <w:rPr>
          <w:rFonts w:ascii="Times New Roman" w:hAnsi="Times New Roman" w:cs="Times New Roman"/>
          <w:color w:val="181818"/>
        </w:rPr>
      </w:pPr>
    </w:p>
    <w:p w14:paraId="1F4109F9" w14:textId="77777777" w:rsidR="008F7145" w:rsidRPr="00544414" w:rsidRDefault="008F7145" w:rsidP="008F7145">
      <w:pPr>
        <w:spacing w:after="0" w:line="240" w:lineRule="auto"/>
        <w:ind w:left="360"/>
        <w:rPr>
          <w:rFonts w:ascii="Times New Roman" w:hAnsi="Times New Roman" w:cs="Times New Roman"/>
          <w:color w:val="181818"/>
        </w:rPr>
      </w:pPr>
    </w:p>
    <w:p w14:paraId="1D286376" w14:textId="77777777" w:rsidR="008F7145" w:rsidRPr="00544414"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rPr>
        <w:t>Given:</w:t>
      </w:r>
    </w:p>
    <w:p w14:paraId="317C5CB7" w14:textId="77777777" w:rsidR="008F7145" w:rsidRPr="00544414" w:rsidRDefault="008F7145" w:rsidP="008F7145">
      <w:pPr>
        <w:spacing w:after="0" w:line="240" w:lineRule="auto"/>
        <w:ind w:left="360"/>
        <w:rPr>
          <w:rFonts w:ascii="Times New Roman" w:hAnsi="Times New Roman" w:cs="Times New Roman"/>
          <w:color w:val="181818"/>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single" w:sz="4" w:space="0" w:color="1D1B11" w:themeColor="background2" w:themeShade="1A"/>
        </w:tblBorders>
        <w:tblLook w:val="04A0" w:firstRow="1" w:lastRow="0" w:firstColumn="1" w:lastColumn="0" w:noHBand="0" w:noVBand="1"/>
      </w:tblPr>
      <w:tblGrid>
        <w:gridCol w:w="2868"/>
        <w:gridCol w:w="2856"/>
        <w:gridCol w:w="2628"/>
      </w:tblGrid>
      <w:tr w:rsidR="008F7145" w:rsidRPr="00544414" w14:paraId="4AE10E43" w14:textId="77777777" w:rsidTr="006D3898">
        <w:tc>
          <w:tcPr>
            <w:tcW w:w="3060" w:type="dxa"/>
            <w:vAlign w:val="bottom"/>
          </w:tcPr>
          <w:p w14:paraId="0AFDB0D3" w14:textId="77777777" w:rsidR="008F7145" w:rsidRPr="00544414" w:rsidRDefault="008F7145" w:rsidP="006D3898">
            <w:pPr>
              <w:rPr>
                <w:rFonts w:ascii="Times New Roman" w:hAnsi="Times New Roman" w:cs="Times New Roman"/>
                <w:color w:val="181818"/>
              </w:rPr>
            </w:pPr>
            <w:r w:rsidRPr="00544414">
              <w:rPr>
                <w:rFonts w:ascii="Times New Roman" w:hAnsi="Times New Roman" w:cs="Times New Roman"/>
                <w:color w:val="181818"/>
              </w:rPr>
              <w:t>Start of Fiscal Year</w:t>
            </w:r>
          </w:p>
          <w:p w14:paraId="4175480C" w14:textId="77777777" w:rsidR="008F7145" w:rsidRPr="00544414" w:rsidRDefault="008F7145" w:rsidP="006D3898">
            <w:pPr>
              <w:rPr>
                <w:rFonts w:ascii="Times New Roman" w:hAnsi="Times New Roman" w:cs="Times New Roman"/>
                <w:color w:val="181818"/>
                <w:u w:val="single"/>
              </w:rPr>
            </w:pPr>
            <w:r w:rsidRPr="00544414">
              <w:rPr>
                <w:rFonts w:ascii="Times New Roman" w:hAnsi="Times New Roman" w:cs="Times New Roman"/>
                <w:color w:val="181818"/>
                <w:u w:val="single"/>
              </w:rPr>
              <w:t>(October 1)</w:t>
            </w:r>
          </w:p>
        </w:tc>
        <w:tc>
          <w:tcPr>
            <w:tcW w:w="3060" w:type="dxa"/>
            <w:vAlign w:val="bottom"/>
          </w:tcPr>
          <w:p w14:paraId="4B59D371" w14:textId="77777777" w:rsidR="008F7145" w:rsidRPr="00544414" w:rsidRDefault="008F7145" w:rsidP="006D3898">
            <w:pPr>
              <w:jc w:val="center"/>
              <w:rPr>
                <w:rFonts w:ascii="Times New Roman" w:hAnsi="Times New Roman" w:cs="Times New Roman"/>
                <w:color w:val="181818"/>
                <w:u w:val="single"/>
              </w:rPr>
            </w:pPr>
            <w:r w:rsidRPr="00544414">
              <w:rPr>
                <w:rFonts w:ascii="Times New Roman" w:hAnsi="Times New Roman" w:cs="Times New Roman"/>
                <w:color w:val="181818"/>
                <w:u w:val="single"/>
              </w:rPr>
              <w:t>Quarter 1</w:t>
            </w:r>
          </w:p>
        </w:tc>
        <w:tc>
          <w:tcPr>
            <w:tcW w:w="2790" w:type="dxa"/>
            <w:vAlign w:val="bottom"/>
          </w:tcPr>
          <w:p w14:paraId="50118325" w14:textId="77777777" w:rsidR="008F7145" w:rsidRPr="00544414" w:rsidRDefault="008F7145" w:rsidP="006D3898">
            <w:pPr>
              <w:jc w:val="center"/>
              <w:rPr>
                <w:rFonts w:ascii="Times New Roman" w:hAnsi="Times New Roman" w:cs="Times New Roman"/>
                <w:color w:val="181818"/>
                <w:u w:val="single"/>
              </w:rPr>
            </w:pPr>
            <w:r w:rsidRPr="00544414">
              <w:rPr>
                <w:rFonts w:ascii="Times New Roman" w:hAnsi="Times New Roman" w:cs="Times New Roman"/>
                <w:color w:val="181818"/>
                <w:u w:val="single"/>
              </w:rPr>
              <w:t>Quarter 2</w:t>
            </w:r>
          </w:p>
        </w:tc>
      </w:tr>
      <w:tr w:rsidR="008F7145" w:rsidRPr="00544414" w14:paraId="10185748" w14:textId="77777777" w:rsidTr="006D3898">
        <w:tc>
          <w:tcPr>
            <w:tcW w:w="3060" w:type="dxa"/>
            <w:vAlign w:val="center"/>
          </w:tcPr>
          <w:p w14:paraId="36ED08CA" w14:textId="77777777" w:rsidR="008F7145" w:rsidRPr="00544414" w:rsidRDefault="008F7145" w:rsidP="006D3898">
            <w:pPr>
              <w:rPr>
                <w:rFonts w:ascii="Times New Roman" w:hAnsi="Times New Roman" w:cs="Times New Roman"/>
                <w:color w:val="181818"/>
              </w:rPr>
            </w:pPr>
            <w:r w:rsidRPr="00544414">
              <w:rPr>
                <w:rFonts w:ascii="Times New Roman" w:hAnsi="Times New Roman" w:cs="Times New Roman"/>
                <w:color w:val="181818"/>
              </w:rPr>
              <w:t>Baseline = $14</w:t>
            </w:r>
            <w:r>
              <w:rPr>
                <w:rFonts w:ascii="Times New Roman" w:hAnsi="Times New Roman" w:cs="Times New Roman"/>
                <w:color w:val="181818"/>
              </w:rPr>
              <w:t>,000,000</w:t>
            </w:r>
          </w:p>
        </w:tc>
        <w:tc>
          <w:tcPr>
            <w:tcW w:w="3060" w:type="dxa"/>
            <w:vAlign w:val="center"/>
          </w:tcPr>
          <w:p w14:paraId="3E770F2A" w14:textId="77777777" w:rsidR="008F7145" w:rsidRPr="00544414" w:rsidRDefault="008F7145" w:rsidP="006D3898">
            <w:pPr>
              <w:jc w:val="center"/>
              <w:rPr>
                <w:rFonts w:ascii="Times New Roman" w:hAnsi="Times New Roman" w:cs="Times New Roman"/>
                <w:color w:val="181818"/>
              </w:rPr>
            </w:pPr>
          </w:p>
          <w:p w14:paraId="788D99AB" w14:textId="77777777" w:rsidR="008F7145" w:rsidRPr="00544414" w:rsidRDefault="008F7145" w:rsidP="006D3898">
            <w:pPr>
              <w:tabs>
                <w:tab w:val="left" w:pos="427"/>
              </w:tabs>
              <w:rPr>
                <w:rFonts w:ascii="Times New Roman" w:hAnsi="Times New Roman" w:cs="Times New Roman"/>
                <w:color w:val="181818"/>
              </w:rPr>
            </w:pPr>
            <w:r>
              <w:rPr>
                <w:rFonts w:ascii="Times New Roman" w:hAnsi="Times New Roman" w:cs="Times New Roman"/>
                <w:color w:val="181818"/>
              </w:rPr>
              <w:tab/>
            </w:r>
            <w:r w:rsidRPr="00544414">
              <w:rPr>
                <w:rFonts w:ascii="Times New Roman" w:hAnsi="Times New Roman" w:cs="Times New Roman"/>
                <w:color w:val="181818"/>
              </w:rPr>
              <w:t>A</w:t>
            </w:r>
            <w:r w:rsidRPr="00544414">
              <w:rPr>
                <w:rFonts w:ascii="Times New Roman" w:hAnsi="Times New Roman" w:cs="Times New Roman"/>
                <w:color w:val="181818"/>
                <w:vertAlign w:val="subscript"/>
              </w:rPr>
              <w:t xml:space="preserve">1 </w:t>
            </w:r>
            <w:r w:rsidRPr="00544414">
              <w:rPr>
                <w:rFonts w:ascii="Times New Roman" w:hAnsi="Times New Roman" w:cs="Times New Roman"/>
                <w:color w:val="181818"/>
              </w:rPr>
              <w:t>= $2,000,000</w:t>
            </w:r>
          </w:p>
          <w:p w14:paraId="6B4D2609" w14:textId="77777777" w:rsidR="008F7145" w:rsidRPr="00544414" w:rsidRDefault="008F7145" w:rsidP="006D3898">
            <w:pPr>
              <w:tabs>
                <w:tab w:val="left" w:pos="427"/>
              </w:tabs>
              <w:rPr>
                <w:rFonts w:ascii="Times New Roman" w:hAnsi="Times New Roman" w:cs="Times New Roman"/>
                <w:color w:val="181818"/>
              </w:rPr>
            </w:pPr>
            <w:r>
              <w:rPr>
                <w:rFonts w:ascii="Times New Roman" w:hAnsi="Times New Roman" w:cs="Times New Roman"/>
                <w:color w:val="181818"/>
              </w:rPr>
              <w:tab/>
            </w:r>
            <w:r w:rsidRPr="00544414">
              <w:rPr>
                <w:rFonts w:ascii="Times New Roman" w:hAnsi="Times New Roman" w:cs="Times New Roman"/>
                <w:color w:val="181818"/>
              </w:rPr>
              <w:t>R</w:t>
            </w:r>
            <w:r w:rsidRPr="00544414">
              <w:rPr>
                <w:rFonts w:ascii="Times New Roman" w:hAnsi="Times New Roman" w:cs="Times New Roman"/>
                <w:color w:val="181818"/>
                <w:vertAlign w:val="subscript"/>
              </w:rPr>
              <w:t>1</w:t>
            </w:r>
            <w:r w:rsidRPr="00544414">
              <w:rPr>
                <w:rFonts w:ascii="Times New Roman" w:hAnsi="Times New Roman" w:cs="Times New Roman"/>
                <w:color w:val="181818"/>
              </w:rPr>
              <w:t xml:space="preserve"> = $7,000,000</w:t>
            </w:r>
          </w:p>
        </w:tc>
        <w:tc>
          <w:tcPr>
            <w:tcW w:w="2790" w:type="dxa"/>
            <w:vAlign w:val="center"/>
          </w:tcPr>
          <w:p w14:paraId="09B91D49" w14:textId="77777777" w:rsidR="008F7145" w:rsidRPr="00544414" w:rsidRDefault="008F7145" w:rsidP="006D3898">
            <w:pPr>
              <w:jc w:val="center"/>
              <w:rPr>
                <w:rFonts w:ascii="Times New Roman" w:hAnsi="Times New Roman" w:cs="Times New Roman"/>
                <w:color w:val="181818"/>
              </w:rPr>
            </w:pPr>
          </w:p>
          <w:p w14:paraId="1DA5304B" w14:textId="77777777" w:rsidR="008F7145" w:rsidRPr="00544414" w:rsidRDefault="008F7145" w:rsidP="006D3898">
            <w:pPr>
              <w:tabs>
                <w:tab w:val="left" w:pos="271"/>
              </w:tabs>
              <w:rPr>
                <w:rFonts w:ascii="Times New Roman" w:hAnsi="Times New Roman" w:cs="Times New Roman"/>
                <w:color w:val="181818"/>
              </w:rPr>
            </w:pPr>
            <w:r>
              <w:rPr>
                <w:rFonts w:ascii="Times New Roman" w:hAnsi="Times New Roman" w:cs="Times New Roman"/>
                <w:color w:val="181818"/>
              </w:rPr>
              <w:tab/>
            </w:r>
            <w:r w:rsidRPr="00544414">
              <w:rPr>
                <w:rFonts w:ascii="Times New Roman" w:hAnsi="Times New Roman" w:cs="Times New Roman"/>
                <w:color w:val="181818"/>
              </w:rPr>
              <w:t>A</w:t>
            </w:r>
            <w:r w:rsidRPr="00544414">
              <w:rPr>
                <w:rFonts w:ascii="Times New Roman" w:hAnsi="Times New Roman" w:cs="Times New Roman"/>
                <w:color w:val="181818"/>
                <w:vertAlign w:val="subscript"/>
              </w:rPr>
              <w:t xml:space="preserve">2 </w:t>
            </w:r>
            <w:r w:rsidRPr="00544414">
              <w:rPr>
                <w:rFonts w:ascii="Times New Roman" w:hAnsi="Times New Roman" w:cs="Times New Roman"/>
                <w:color w:val="181818"/>
              </w:rPr>
              <w:t>= $4,000,000</w:t>
            </w:r>
          </w:p>
          <w:p w14:paraId="653A7E9E" w14:textId="77777777" w:rsidR="008F7145" w:rsidRPr="00544414" w:rsidRDefault="008F7145" w:rsidP="006D3898">
            <w:pPr>
              <w:tabs>
                <w:tab w:val="left" w:pos="301"/>
              </w:tabs>
              <w:rPr>
                <w:rFonts w:ascii="Times New Roman" w:hAnsi="Times New Roman" w:cs="Times New Roman"/>
                <w:color w:val="181818"/>
              </w:rPr>
            </w:pPr>
            <w:r>
              <w:rPr>
                <w:rFonts w:ascii="Times New Roman" w:hAnsi="Times New Roman" w:cs="Times New Roman"/>
                <w:color w:val="181818"/>
              </w:rPr>
              <w:tab/>
            </w:r>
            <w:r w:rsidRPr="00544414">
              <w:rPr>
                <w:rFonts w:ascii="Times New Roman" w:hAnsi="Times New Roman" w:cs="Times New Roman"/>
                <w:color w:val="181818"/>
              </w:rPr>
              <w:t>R</w:t>
            </w:r>
            <w:r w:rsidRPr="00544414">
              <w:rPr>
                <w:rFonts w:ascii="Times New Roman" w:hAnsi="Times New Roman" w:cs="Times New Roman"/>
                <w:color w:val="181818"/>
                <w:vertAlign w:val="subscript"/>
              </w:rPr>
              <w:t>2</w:t>
            </w:r>
            <w:r w:rsidRPr="00544414">
              <w:rPr>
                <w:rFonts w:ascii="Times New Roman" w:hAnsi="Times New Roman" w:cs="Times New Roman"/>
                <w:color w:val="181818"/>
              </w:rPr>
              <w:t xml:space="preserve"> = $11,000,000</w:t>
            </w:r>
          </w:p>
        </w:tc>
      </w:tr>
    </w:tbl>
    <w:p w14:paraId="10D91D81" w14:textId="77777777" w:rsidR="008F7145" w:rsidRPr="00544414" w:rsidRDefault="008F7145" w:rsidP="008F7145">
      <w:pPr>
        <w:spacing w:after="0" w:line="240" w:lineRule="auto"/>
        <w:ind w:left="360"/>
        <w:rPr>
          <w:rFonts w:ascii="Times New Roman" w:hAnsi="Times New Roman" w:cs="Times New Roman"/>
          <w:color w:val="181818"/>
        </w:rPr>
      </w:pPr>
    </w:p>
    <w:tbl>
      <w:tblPr>
        <w:tblpPr w:leftFromText="180" w:rightFromText="180" w:vertAnchor="text" w:horzAnchor="page" w:tblpX="6373" w:tblpY="134"/>
        <w:tblW w:w="2448" w:type="dxa"/>
        <w:tblLook w:val="04A0" w:firstRow="1" w:lastRow="0" w:firstColumn="1" w:lastColumn="0" w:noHBand="0" w:noVBand="1"/>
      </w:tblPr>
      <w:tblGrid>
        <w:gridCol w:w="2448"/>
      </w:tblGrid>
      <w:tr w:rsidR="008F7145" w:rsidRPr="00544414" w14:paraId="623760F6" w14:textId="77777777" w:rsidTr="006D3898">
        <w:trPr>
          <w:trHeight w:val="1788"/>
        </w:trPr>
        <w:tc>
          <w:tcPr>
            <w:tcW w:w="2448" w:type="dxa"/>
            <w:tcBorders>
              <w:top w:val="nil"/>
              <w:left w:val="nil"/>
              <w:bottom w:val="nil"/>
              <w:right w:val="nil"/>
            </w:tcBorders>
            <w:vAlign w:val="center"/>
            <w:hideMark/>
          </w:tcPr>
          <w:p w14:paraId="744DA81D" w14:textId="77777777" w:rsidR="008F7145" w:rsidRPr="00544414" w:rsidRDefault="008F7145" w:rsidP="006D3898">
            <w:pPr>
              <w:spacing w:after="0" w:line="240" w:lineRule="auto"/>
              <w:jc w:val="center"/>
              <w:rPr>
                <w:rFonts w:ascii="Times New Roman" w:hAnsi="Times New Roman" w:cs="Times New Roman"/>
                <w:color w:val="171717"/>
              </w:rPr>
            </w:pPr>
            <w:r w:rsidRPr="00544414">
              <w:rPr>
                <w:rFonts w:ascii="Times New Roman" w:hAnsi="Times New Roman" w:cs="Times New Roman"/>
                <w:color w:val="171717"/>
              </w:rPr>
              <w:t>B+A</w:t>
            </w:r>
            <w:r w:rsidRPr="00544414">
              <w:rPr>
                <w:rFonts w:ascii="Times New Roman" w:hAnsi="Times New Roman" w:cs="Times New Roman"/>
                <w:color w:val="181818"/>
                <w:vertAlign w:val="subscript"/>
              </w:rPr>
              <w:t>1</w:t>
            </w:r>
            <w:r w:rsidRPr="00544414">
              <w:rPr>
                <w:rFonts w:ascii="Times New Roman" w:hAnsi="Times New Roman" w:cs="Times New Roman"/>
                <w:color w:val="171717"/>
              </w:rPr>
              <w:t>+A</w:t>
            </w:r>
            <w:r w:rsidRPr="00544414">
              <w:rPr>
                <w:rFonts w:ascii="Times New Roman" w:hAnsi="Times New Roman" w:cs="Times New Roman"/>
                <w:color w:val="181818"/>
                <w:vertAlign w:val="subscript"/>
              </w:rPr>
              <w:t>2</w:t>
            </w:r>
            <w:r w:rsidRPr="00544414">
              <w:rPr>
                <w:rFonts w:ascii="Times New Roman" w:hAnsi="Times New Roman" w:cs="Times New Roman"/>
                <w:color w:val="171717"/>
              </w:rPr>
              <w:t>-R</w:t>
            </w:r>
            <w:r w:rsidRPr="00544414">
              <w:rPr>
                <w:rFonts w:ascii="Times New Roman" w:hAnsi="Times New Roman" w:cs="Times New Roman"/>
                <w:color w:val="181818"/>
                <w:vertAlign w:val="subscript"/>
              </w:rPr>
              <w:t>1</w:t>
            </w:r>
            <w:r w:rsidRPr="00544414">
              <w:rPr>
                <w:rFonts w:ascii="Times New Roman" w:hAnsi="Times New Roman" w:cs="Times New Roman"/>
                <w:color w:val="171717"/>
              </w:rPr>
              <w:t>-R</w:t>
            </w:r>
            <w:r w:rsidRPr="00544414">
              <w:rPr>
                <w:rFonts w:ascii="Times New Roman" w:hAnsi="Times New Roman" w:cs="Times New Roman"/>
                <w:color w:val="181818"/>
                <w:vertAlign w:val="subscript"/>
              </w:rPr>
              <w:t>2</w:t>
            </w:r>
            <w:r w:rsidRPr="00544414">
              <w:rPr>
                <w:rFonts w:ascii="Times New Roman" w:hAnsi="Times New Roman" w:cs="Times New Roman"/>
                <w:color w:val="171717"/>
              </w:rPr>
              <w:br/>
              <w:t xml:space="preserve">------------------------- </w:t>
            </w:r>
            <w:r w:rsidRPr="00544414">
              <w:rPr>
                <w:rFonts w:ascii="Times New Roman" w:hAnsi="Times New Roman" w:cs="Times New Roman"/>
                <w:color w:val="171717"/>
              </w:rPr>
              <w:br/>
              <w:t>B+A</w:t>
            </w:r>
            <w:r w:rsidRPr="00544414">
              <w:rPr>
                <w:rFonts w:ascii="Times New Roman" w:hAnsi="Times New Roman" w:cs="Times New Roman"/>
                <w:color w:val="181818"/>
                <w:vertAlign w:val="subscript"/>
              </w:rPr>
              <w:t>1</w:t>
            </w:r>
            <w:r w:rsidRPr="00544414">
              <w:rPr>
                <w:rFonts w:ascii="Times New Roman" w:hAnsi="Times New Roman" w:cs="Times New Roman"/>
                <w:color w:val="171717"/>
              </w:rPr>
              <w:t>+A</w:t>
            </w:r>
            <w:r w:rsidRPr="00544414">
              <w:rPr>
                <w:rFonts w:ascii="Times New Roman" w:hAnsi="Times New Roman" w:cs="Times New Roman"/>
                <w:color w:val="181818"/>
                <w:vertAlign w:val="subscript"/>
              </w:rPr>
              <w:t>2</w:t>
            </w:r>
          </w:p>
        </w:tc>
      </w:tr>
    </w:tbl>
    <w:p w14:paraId="018FA419" w14:textId="77777777" w:rsidR="008F7145" w:rsidRPr="00544414" w:rsidRDefault="008F7145" w:rsidP="008F7145">
      <w:pPr>
        <w:spacing w:after="0" w:line="240" w:lineRule="auto"/>
        <w:ind w:left="360"/>
        <w:rPr>
          <w:rFonts w:ascii="Times New Roman" w:hAnsi="Times New Roman" w:cs="Times New Roman"/>
          <w:color w:val="181818"/>
        </w:rPr>
      </w:pPr>
    </w:p>
    <w:p w14:paraId="7E9707AE" w14:textId="77777777" w:rsidR="008F7145" w:rsidRPr="00544414" w:rsidRDefault="008F7145" w:rsidP="008F7145">
      <w:pPr>
        <w:spacing w:after="0" w:line="240" w:lineRule="auto"/>
        <w:ind w:left="360"/>
        <w:rPr>
          <w:rFonts w:ascii="Times New Roman" w:hAnsi="Times New Roman" w:cs="Times New Roman"/>
          <w:color w:val="181818"/>
        </w:rPr>
      </w:pPr>
    </w:p>
    <w:p w14:paraId="030E8BB0" w14:textId="77777777" w:rsidR="008F7145" w:rsidRPr="00544414" w:rsidRDefault="008F7145" w:rsidP="008F7145">
      <w:pPr>
        <w:spacing w:after="0" w:line="240" w:lineRule="auto"/>
        <w:ind w:left="360"/>
        <w:rPr>
          <w:rFonts w:ascii="Times New Roman" w:hAnsi="Times New Roman" w:cs="Times New Roman"/>
          <w:color w:val="181818"/>
        </w:rPr>
      </w:pPr>
    </w:p>
    <w:p w14:paraId="60118620" w14:textId="77777777" w:rsidR="008F7145" w:rsidRPr="00544414" w:rsidRDefault="008F7145" w:rsidP="008F7145">
      <w:pPr>
        <w:spacing w:after="0" w:line="240" w:lineRule="auto"/>
        <w:ind w:left="360" w:right="-774"/>
        <w:rPr>
          <w:rFonts w:ascii="Times New Roman" w:hAnsi="Times New Roman" w:cs="Times New Roman"/>
          <w:color w:val="181818"/>
        </w:rPr>
      </w:pPr>
      <w:r w:rsidRPr="00544414">
        <w:rPr>
          <w:rFonts w:ascii="Times New Roman" w:hAnsi="Times New Roman" w:cs="Times New Roman"/>
          <w:color w:val="181818"/>
        </w:rPr>
        <w:t xml:space="preserve">The formula to calculate the Q2 Metric is      </w:t>
      </w:r>
      <w:proofErr w:type="gramStart"/>
      <w:r w:rsidRPr="00544414">
        <w:rPr>
          <w:rFonts w:ascii="Times New Roman" w:hAnsi="Times New Roman" w:cs="Times New Roman"/>
          <w:color w:val="181818"/>
        </w:rPr>
        <w:t xml:space="preserve">   (</w:t>
      </w:r>
      <w:proofErr w:type="gramEnd"/>
      <w:r w:rsidRPr="00544414">
        <w:rPr>
          <w:rFonts w:ascii="Times New Roman" w:hAnsi="Times New Roman" w:cs="Times New Roman"/>
          <w:color w:val="181818"/>
        </w:rPr>
        <w:t>from prior page).</w:t>
      </w:r>
    </w:p>
    <w:p w14:paraId="1B535365" w14:textId="77777777" w:rsidR="008F7145" w:rsidRPr="00544414" w:rsidRDefault="008F7145" w:rsidP="008F7145">
      <w:pPr>
        <w:spacing w:after="0" w:line="240" w:lineRule="auto"/>
        <w:ind w:left="360"/>
        <w:rPr>
          <w:rFonts w:ascii="Times New Roman" w:hAnsi="Times New Roman" w:cs="Times New Roman"/>
          <w:color w:val="181818"/>
        </w:rPr>
      </w:pPr>
    </w:p>
    <w:p w14:paraId="66B30508" w14:textId="77777777" w:rsidR="008F7145" w:rsidRPr="00544414" w:rsidRDefault="008F7145" w:rsidP="008F7145">
      <w:pPr>
        <w:spacing w:after="0" w:line="240" w:lineRule="auto"/>
        <w:ind w:left="360"/>
        <w:rPr>
          <w:rFonts w:ascii="Times New Roman" w:hAnsi="Times New Roman" w:cs="Times New Roman"/>
          <w:color w:val="181818"/>
        </w:rPr>
      </w:pPr>
    </w:p>
    <w:p w14:paraId="7CD4FEB6" w14:textId="77777777" w:rsidR="008F7145" w:rsidRPr="00544414" w:rsidRDefault="008F7145" w:rsidP="008F7145">
      <w:pPr>
        <w:spacing w:after="0" w:line="240" w:lineRule="auto"/>
        <w:ind w:left="360"/>
        <w:rPr>
          <w:rFonts w:ascii="Times New Roman" w:hAnsi="Times New Roman" w:cs="Times New Roman"/>
          <w:color w:val="181818"/>
        </w:rPr>
      </w:pPr>
    </w:p>
    <w:p w14:paraId="123C8129" w14:textId="77777777" w:rsidR="008F7145" w:rsidRPr="00544414" w:rsidRDefault="008F7145" w:rsidP="008F7145">
      <w:pPr>
        <w:spacing w:after="0" w:line="240" w:lineRule="auto"/>
        <w:ind w:left="360"/>
        <w:rPr>
          <w:rFonts w:ascii="Times New Roman" w:hAnsi="Times New Roman" w:cs="Times New Roman"/>
          <w:color w:val="181818"/>
        </w:rPr>
      </w:pPr>
    </w:p>
    <w:p w14:paraId="3633AAE2" w14:textId="77777777" w:rsidR="008F7145" w:rsidRPr="00544414"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rPr>
        <w:t xml:space="preserve">Based on this example we would calculate the Q2 metric as follows:   </w:t>
      </w:r>
    </w:p>
    <w:p w14:paraId="772F6149" w14:textId="77777777" w:rsidR="008F7145" w:rsidRPr="00544414" w:rsidRDefault="008F7145" w:rsidP="008F7145">
      <w:pPr>
        <w:spacing w:after="0" w:line="240" w:lineRule="auto"/>
        <w:ind w:left="360"/>
        <w:rPr>
          <w:rFonts w:ascii="Times New Roman" w:hAnsi="Times New Roman" w:cs="Times New Roman"/>
          <w:color w:val="181818"/>
        </w:rPr>
      </w:pPr>
    </w:p>
    <w:p w14:paraId="6FB42EC5" w14:textId="77777777" w:rsidR="008F7145" w:rsidRPr="00544414" w:rsidRDefault="008F7145" w:rsidP="008F7145">
      <w:pPr>
        <w:spacing w:after="0" w:line="240" w:lineRule="auto"/>
        <w:ind w:left="360"/>
        <w:rPr>
          <w:rFonts w:ascii="Times New Roman" w:hAnsi="Times New Roman" w:cs="Times New Roman"/>
          <w:color w:val="181818"/>
          <w:u w:val="single"/>
        </w:rPr>
      </w:pPr>
      <w:r w:rsidRPr="00544414">
        <w:rPr>
          <w:rFonts w:ascii="Times New Roman" w:hAnsi="Times New Roman" w:cs="Times New Roman"/>
          <w:color w:val="181818"/>
          <w:u w:val="single"/>
        </w:rPr>
        <w:t>$14,000,000 + $2,000,000 + $4,000,000 - $7,000,000 - $11,000,000</w:t>
      </w:r>
    </w:p>
    <w:p w14:paraId="6E732224" w14:textId="77777777" w:rsidR="008F7145" w:rsidRPr="00544414"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rPr>
        <w:t>$14,000,000 + $2,000,000 + $4,000,000</w:t>
      </w:r>
    </w:p>
    <w:p w14:paraId="51F1B28B" w14:textId="77777777" w:rsidR="008F7145" w:rsidRPr="00544414" w:rsidRDefault="008F7145" w:rsidP="008F7145">
      <w:pPr>
        <w:spacing w:after="0" w:line="240" w:lineRule="auto"/>
        <w:ind w:left="360"/>
        <w:rPr>
          <w:rFonts w:ascii="Times New Roman" w:hAnsi="Times New Roman" w:cs="Times New Roman"/>
          <w:color w:val="181818"/>
        </w:rPr>
      </w:pPr>
    </w:p>
    <w:p w14:paraId="405B54E4" w14:textId="77777777" w:rsidR="008F7145" w:rsidRPr="00544414"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rPr>
        <w:t>or</w:t>
      </w:r>
    </w:p>
    <w:p w14:paraId="0AD472DE" w14:textId="77777777" w:rsidR="008F7145" w:rsidRPr="00544414" w:rsidRDefault="008F7145" w:rsidP="008F7145">
      <w:pPr>
        <w:spacing w:after="0" w:line="240" w:lineRule="auto"/>
        <w:ind w:left="360"/>
        <w:rPr>
          <w:rFonts w:ascii="Times New Roman" w:hAnsi="Times New Roman" w:cs="Times New Roman"/>
          <w:color w:val="181818"/>
        </w:rPr>
      </w:pPr>
    </w:p>
    <w:p w14:paraId="13475F6E" w14:textId="77777777" w:rsidR="008F7145" w:rsidRPr="00544414"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u w:val="single"/>
        </w:rPr>
        <w:t>$20,000,000-$</w:t>
      </w:r>
      <w:proofErr w:type="gramStart"/>
      <w:r w:rsidRPr="00544414">
        <w:rPr>
          <w:rFonts w:ascii="Times New Roman" w:hAnsi="Times New Roman" w:cs="Times New Roman"/>
          <w:color w:val="181818"/>
          <w:u w:val="single"/>
        </w:rPr>
        <w:t xml:space="preserve">18,000,000 </w:t>
      </w:r>
      <w:r w:rsidRPr="00544414">
        <w:rPr>
          <w:rFonts w:ascii="Times New Roman" w:hAnsi="Times New Roman" w:cs="Times New Roman"/>
          <w:color w:val="181818"/>
        </w:rPr>
        <w:t xml:space="preserve"> =</w:t>
      </w:r>
      <w:proofErr w:type="gramEnd"/>
      <w:r w:rsidRPr="00544414">
        <w:rPr>
          <w:rFonts w:ascii="Times New Roman" w:hAnsi="Times New Roman" w:cs="Times New Roman"/>
          <w:color w:val="181818"/>
        </w:rPr>
        <w:t xml:space="preserve">  </w:t>
      </w:r>
      <w:r w:rsidRPr="00544414">
        <w:rPr>
          <w:rFonts w:ascii="Times New Roman" w:hAnsi="Times New Roman" w:cs="Times New Roman"/>
          <w:color w:val="181818"/>
          <w:u w:val="single"/>
        </w:rPr>
        <w:t>$ 2,000,000</w:t>
      </w:r>
      <w:proofErr w:type="gramStart"/>
      <w:r>
        <w:rPr>
          <w:rFonts w:ascii="Times New Roman" w:hAnsi="Times New Roman" w:cs="Times New Roman"/>
          <w:b/>
          <w:color w:val="181818"/>
          <w:sz w:val="24"/>
          <w:vertAlign w:val="superscript"/>
        </w:rPr>
        <w:t>*</w:t>
      </w:r>
      <w:r w:rsidRPr="00544414">
        <w:rPr>
          <w:rFonts w:ascii="Times New Roman" w:hAnsi="Times New Roman" w:cs="Times New Roman"/>
          <w:color w:val="181818"/>
        </w:rPr>
        <w:t xml:space="preserve">  =</w:t>
      </w:r>
      <w:proofErr w:type="gramEnd"/>
      <w:r w:rsidRPr="00544414">
        <w:rPr>
          <w:rFonts w:ascii="Times New Roman" w:hAnsi="Times New Roman" w:cs="Times New Roman"/>
          <w:color w:val="181818"/>
        </w:rPr>
        <w:t xml:space="preserve">  </w:t>
      </w:r>
      <w:r w:rsidRPr="0010125C">
        <w:rPr>
          <w:rFonts w:ascii="Times New Roman" w:hAnsi="Times New Roman" w:cs="Times New Roman"/>
          <w:color w:val="181818"/>
        </w:rPr>
        <w:t>10% [Yellow</w:t>
      </w:r>
      <w:r w:rsidRPr="00544414">
        <w:rPr>
          <w:rFonts w:ascii="Times New Roman" w:hAnsi="Times New Roman" w:cs="Times New Roman"/>
          <w:color w:val="181818"/>
        </w:rPr>
        <w:t>]</w:t>
      </w:r>
    </w:p>
    <w:p w14:paraId="3424BBF4" w14:textId="77777777" w:rsidR="008F7145" w:rsidRPr="00544414" w:rsidRDefault="008F7145" w:rsidP="008F7145">
      <w:pPr>
        <w:spacing w:after="0" w:line="240" w:lineRule="auto"/>
        <w:ind w:left="360"/>
        <w:rPr>
          <w:rFonts w:ascii="Times New Roman" w:hAnsi="Times New Roman" w:cs="Times New Roman"/>
          <w:color w:val="181818"/>
        </w:rPr>
      </w:pPr>
      <w:r w:rsidRPr="00544414">
        <w:rPr>
          <w:rFonts w:ascii="Times New Roman" w:hAnsi="Times New Roman" w:cs="Times New Roman"/>
          <w:color w:val="181818"/>
        </w:rPr>
        <w:t xml:space="preserve">           $20,000,000                $20,000,000</w:t>
      </w:r>
    </w:p>
    <w:p w14:paraId="004B53F0" w14:textId="77777777" w:rsidR="008F7145" w:rsidRDefault="008F7145" w:rsidP="008F7145">
      <w:pPr>
        <w:spacing w:after="0" w:line="240" w:lineRule="auto"/>
        <w:ind w:left="360"/>
        <w:rPr>
          <w:rFonts w:ascii="Times New Roman" w:hAnsi="Times New Roman" w:cs="Times New Roman"/>
          <w:color w:val="181818"/>
        </w:rPr>
      </w:pPr>
    </w:p>
    <w:p w14:paraId="64DFDEEC" w14:textId="77777777" w:rsidR="001E6D08" w:rsidRPr="00DC4F9D" w:rsidRDefault="008F7145" w:rsidP="006D4103">
      <w:pPr>
        <w:spacing w:after="0" w:line="240" w:lineRule="auto"/>
        <w:ind w:left="360"/>
        <w:rPr>
          <w:rFonts w:ascii="Times New Roman" w:hAnsi="Times New Roman" w:cs="Times New Roman"/>
          <w:color w:val="181818"/>
        </w:rPr>
      </w:pPr>
      <w:r w:rsidRPr="00DC4F9D">
        <w:rPr>
          <w:rFonts w:ascii="Times New Roman" w:hAnsi="Times New Roman" w:cs="Times New Roman"/>
          <w:b/>
          <w:color w:val="181818"/>
          <w:sz w:val="24"/>
          <w:vertAlign w:val="superscript"/>
        </w:rPr>
        <w:t>*</w:t>
      </w:r>
      <w:r w:rsidRPr="00DC4F9D">
        <w:rPr>
          <w:rFonts w:ascii="Times New Roman" w:hAnsi="Times New Roman" w:cs="Times New Roman"/>
          <w:color w:val="181818"/>
        </w:rPr>
        <w:t xml:space="preserve"> = ending UDO Balance </w:t>
      </w:r>
    </w:p>
    <w:p w14:paraId="21E8E202" w14:textId="5FD3FBE2" w:rsidR="000614D4" w:rsidRPr="006D4103" w:rsidRDefault="008F7145" w:rsidP="008B3819">
      <w:pPr>
        <w:spacing w:after="0" w:line="240" w:lineRule="auto"/>
        <w:ind w:left="1260" w:hanging="180"/>
        <w:rPr>
          <w:rFonts w:ascii="Times New Roman" w:hAnsi="Times New Roman" w:cs="Times New Roman"/>
          <w:color w:val="181818"/>
        </w:rPr>
      </w:pPr>
      <w:r w:rsidRPr="00DC4F9D">
        <w:rPr>
          <w:rFonts w:ascii="Times New Roman" w:hAnsi="Times New Roman" w:cs="Times New Roman"/>
          <w:color w:val="181818"/>
        </w:rPr>
        <w:t>(</w:t>
      </w:r>
      <w:r w:rsidR="00123DE9" w:rsidRPr="00DC4F9D">
        <w:rPr>
          <w:rFonts w:ascii="Times New Roman" w:hAnsi="Times New Roman" w:cs="Times New Roman"/>
          <w:color w:val="181818"/>
        </w:rPr>
        <w:t xml:space="preserve">The ending UDO balance </w:t>
      </w:r>
      <w:r w:rsidR="00C12207" w:rsidRPr="00DC4F9D">
        <w:rPr>
          <w:rFonts w:ascii="Times New Roman" w:hAnsi="Times New Roman" w:cs="Times New Roman"/>
          <w:color w:val="181818"/>
        </w:rPr>
        <w:t>should be</w:t>
      </w:r>
      <w:r w:rsidR="00123DE9" w:rsidRPr="00DC4F9D">
        <w:rPr>
          <w:rFonts w:ascii="Times New Roman" w:hAnsi="Times New Roman" w:cs="Times New Roman"/>
          <w:color w:val="181818"/>
        </w:rPr>
        <w:t xml:space="preserve"> checked for reasonableness against the</w:t>
      </w:r>
      <w:r w:rsidR="001E6D08" w:rsidRPr="00DC4F9D">
        <w:rPr>
          <w:rFonts w:ascii="Times New Roman" w:hAnsi="Times New Roman" w:cs="Times New Roman"/>
          <w:color w:val="181818"/>
        </w:rPr>
        <w:t xml:space="preserve"> ending balances of U.S. Standard General Ledger account</w:t>
      </w:r>
      <w:r w:rsidR="004673F3">
        <w:rPr>
          <w:rFonts w:ascii="Times New Roman" w:hAnsi="Times New Roman" w:cs="Times New Roman"/>
          <w:color w:val="181818"/>
        </w:rPr>
        <w:t>s</w:t>
      </w:r>
      <w:r w:rsidR="001E6D08" w:rsidRPr="00DC4F9D">
        <w:rPr>
          <w:rFonts w:ascii="Times New Roman" w:hAnsi="Times New Roman" w:cs="Times New Roman"/>
          <w:color w:val="181818"/>
        </w:rPr>
        <w:t xml:space="preserve"> </w:t>
      </w:r>
      <w:r w:rsidRPr="00DC4F9D">
        <w:rPr>
          <w:rFonts w:ascii="Times New Roman" w:hAnsi="Times New Roman" w:cs="Times New Roman"/>
          <w:color w:val="181818"/>
        </w:rPr>
        <w:t>480100 and 490100)</w:t>
      </w:r>
    </w:p>
    <w:sectPr w:rsidR="000614D4" w:rsidRPr="006D4103" w:rsidSect="009A5AD1">
      <w:headerReference w:type="default" r:id="rId16"/>
      <w:footerReference w:type="first" r:id="rId17"/>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4935" w14:textId="77777777" w:rsidR="009F5E06" w:rsidRDefault="009F5E06" w:rsidP="00BA6603">
      <w:pPr>
        <w:spacing w:after="0" w:line="240" w:lineRule="auto"/>
      </w:pPr>
      <w:r>
        <w:separator/>
      </w:r>
    </w:p>
  </w:endnote>
  <w:endnote w:type="continuationSeparator" w:id="0">
    <w:p w14:paraId="72BFDDD3" w14:textId="77777777" w:rsidR="009F5E06" w:rsidRDefault="009F5E06" w:rsidP="00BA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6B08" w14:textId="77777777" w:rsidR="008F7145" w:rsidRDefault="008F7145" w:rsidP="00275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750333" w14:textId="77777777" w:rsidR="008F7145" w:rsidRDefault="008F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16893902"/>
      <w:docPartObj>
        <w:docPartGallery w:val="Page Numbers (Bottom of Page)"/>
        <w:docPartUnique/>
      </w:docPartObj>
    </w:sdtPr>
    <w:sdtEndPr>
      <w:rPr>
        <w:noProof/>
      </w:rPr>
    </w:sdtEndPr>
    <w:sdtContent>
      <w:p w14:paraId="1446209F" w14:textId="77777777" w:rsidR="00C53AE6" w:rsidRPr="0060622B" w:rsidRDefault="00C53AE6">
        <w:pPr>
          <w:pStyle w:val="Footer"/>
          <w:jc w:val="center"/>
          <w:rPr>
            <w:rFonts w:ascii="Times New Roman" w:hAnsi="Times New Roman" w:cs="Times New Roman"/>
          </w:rPr>
        </w:pPr>
        <w:r w:rsidRPr="0060622B">
          <w:rPr>
            <w:rFonts w:ascii="Times New Roman" w:hAnsi="Times New Roman" w:cs="Times New Roman"/>
          </w:rPr>
          <w:t xml:space="preserve">Page </w:t>
        </w:r>
        <w:r w:rsidRPr="0060622B">
          <w:rPr>
            <w:rFonts w:ascii="Times New Roman" w:hAnsi="Times New Roman" w:cs="Times New Roman"/>
          </w:rPr>
          <w:fldChar w:fldCharType="begin"/>
        </w:r>
        <w:r w:rsidRPr="0060622B">
          <w:rPr>
            <w:rFonts w:ascii="Times New Roman" w:hAnsi="Times New Roman" w:cs="Times New Roman"/>
          </w:rPr>
          <w:instrText xml:space="preserve"> PAGE   \* MERGEFORMAT </w:instrText>
        </w:r>
        <w:r w:rsidRPr="0060622B">
          <w:rPr>
            <w:rFonts w:ascii="Times New Roman" w:hAnsi="Times New Roman" w:cs="Times New Roman"/>
          </w:rPr>
          <w:fldChar w:fldCharType="separate"/>
        </w:r>
        <w:r w:rsidRPr="0060622B">
          <w:rPr>
            <w:rFonts w:ascii="Times New Roman" w:hAnsi="Times New Roman" w:cs="Times New Roman"/>
            <w:noProof/>
          </w:rPr>
          <w:t>2</w:t>
        </w:r>
        <w:r w:rsidRPr="0060622B">
          <w:rPr>
            <w:rFonts w:ascii="Times New Roman" w:hAnsi="Times New Roman" w:cs="Times New Roman"/>
            <w:noProof/>
          </w:rPr>
          <w:fldChar w:fldCharType="end"/>
        </w:r>
        <w:r w:rsidRPr="0060622B">
          <w:rPr>
            <w:rFonts w:ascii="Times New Roman" w:hAnsi="Times New Roman" w:cs="Times New Roman"/>
            <w:noProof/>
          </w:rPr>
          <w:t xml:space="preserve"> of </w:t>
        </w:r>
        <w:r w:rsidR="0017064A" w:rsidRPr="0060622B">
          <w:rPr>
            <w:rFonts w:ascii="Times New Roman" w:hAnsi="Times New Roman" w:cs="Times New Roman"/>
            <w:noProof/>
          </w:rPr>
          <w:t>9</w:t>
        </w:r>
      </w:p>
    </w:sdtContent>
  </w:sdt>
  <w:p w14:paraId="615E1DCB" w14:textId="77777777" w:rsidR="00F86AD2" w:rsidRPr="0060622B" w:rsidRDefault="00F86AD2" w:rsidP="00F86AD2">
    <w:pPr>
      <w:pStyle w:val="Footer"/>
      <w:jc w:val="center"/>
      <w:rPr>
        <w:rFonts w:ascii="Times New Roman" w:hAnsi="Times New Roman" w:cs="Times New Roman"/>
        <w:color w:val="1A1A1A" w:themeColor="background1" w:themeShade="1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79620"/>
      <w:docPartObj>
        <w:docPartGallery w:val="Page Numbers (Bottom of Page)"/>
        <w:docPartUnique/>
      </w:docPartObj>
    </w:sdtPr>
    <w:sdtEndPr>
      <w:rPr>
        <w:noProof/>
      </w:rPr>
    </w:sdtEndPr>
    <w:sdtContent>
      <w:p w14:paraId="7AF4C1F3" w14:textId="77777777" w:rsidR="00610B6A" w:rsidRDefault="00610B6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8</w:t>
        </w:r>
      </w:p>
    </w:sdtContent>
  </w:sdt>
  <w:p w14:paraId="1AC17008" w14:textId="77777777" w:rsidR="00610B6A" w:rsidRDefault="00610B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B506" w14:textId="77777777" w:rsidR="00F86AD2" w:rsidRPr="00F86AD2" w:rsidRDefault="00C53AE6" w:rsidP="00F86AD2">
    <w:pPr>
      <w:pStyle w:val="Footer"/>
      <w:jc w:val="center"/>
      <w:rPr>
        <w:color w:val="1A1A1A" w:themeColor="background1" w:themeShade="1A"/>
      </w:rPr>
    </w:pPr>
    <w:r>
      <w:rPr>
        <w:color w:val="1A1A1A" w:themeColor="background1" w:themeShade="1A"/>
      </w:rPr>
      <w:t xml:space="preserve">Page </w:t>
    </w:r>
    <w:r w:rsidR="00237B1B">
      <w:rPr>
        <w:color w:val="1A1A1A" w:themeColor="background1" w:themeShade="1A"/>
      </w:rPr>
      <w:t>9</w:t>
    </w:r>
    <w:r>
      <w:rPr>
        <w:color w:val="1A1A1A" w:themeColor="background1" w:themeShade="1A"/>
      </w:rPr>
      <w:t xml:space="preserve"> of </w:t>
    </w:r>
    <w:r w:rsidR="00B01187">
      <w:rPr>
        <w:color w:val="1A1A1A" w:themeColor="background1" w:themeShade="1A"/>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0145" w14:textId="77777777" w:rsidR="009F5E06" w:rsidRDefault="009F5E06" w:rsidP="00BA6603">
      <w:pPr>
        <w:spacing w:after="0" w:line="240" w:lineRule="auto"/>
      </w:pPr>
      <w:r>
        <w:separator/>
      </w:r>
    </w:p>
  </w:footnote>
  <w:footnote w:type="continuationSeparator" w:id="0">
    <w:p w14:paraId="118A9E37" w14:textId="77777777" w:rsidR="009F5E06" w:rsidRDefault="009F5E06" w:rsidP="00BA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8E29" w14:textId="56EECB0A" w:rsidR="00A87AB4" w:rsidRDefault="00610B6A">
    <w:pPr>
      <w:pStyle w:val="Header"/>
    </w:pPr>
    <w:r>
      <w:tab/>
    </w:r>
    <w:r>
      <w:tab/>
    </w:r>
    <w:r>
      <w:tab/>
    </w:r>
    <w:r w:rsidR="00C53AE6">
      <w:tab/>
    </w:r>
  </w:p>
  <w:p w14:paraId="47DD7D0E" w14:textId="77777777" w:rsidR="00610B6A" w:rsidRDefault="00610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468B" w14:textId="3BD31101" w:rsidR="0051254D" w:rsidRDefault="0051254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0369" w14:textId="77777777" w:rsidR="008F7145" w:rsidRPr="008F7145" w:rsidRDefault="008F7145" w:rsidP="008F7145">
    <w:pPr>
      <w:pStyle w:val="Header"/>
      <w:tabs>
        <w:tab w:val="left" w:pos="9450"/>
      </w:tabs>
      <w:jc w:val="right"/>
      <w:rPr>
        <w:rFonts w:ascii="Times New Roman" w:hAnsi="Times New Roman" w:cs="Times New Roman"/>
        <w:b/>
        <w:i/>
        <w:sz w:val="20"/>
        <w:szCs w:val="20"/>
      </w:rPr>
    </w:pPr>
    <w:r w:rsidRPr="00CC2A7E">
      <w:rPr>
        <w:rFonts w:ascii="Times New Roman" w:hAnsi="Times New Roman" w:cs="Times New Roman"/>
        <w:b/>
        <w:i/>
        <w:color w:val="1D1B11" w:themeColor="background2" w:themeShade="1A"/>
        <w:sz w:val="20"/>
        <w:szCs w:val="20"/>
      </w:rPr>
      <w:t>DOC UDO Framewor</w:t>
    </w:r>
    <w:r>
      <w:rPr>
        <w:rFonts w:ascii="Times New Roman" w:hAnsi="Times New Roman" w:cs="Times New Roman"/>
        <w:b/>
        <w:i/>
        <w:color w:val="1D1B11" w:themeColor="background2" w:themeShade="1A"/>
        <w:sz w:val="20"/>
        <w:szCs w:val="20"/>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651"/>
    <w:multiLevelType w:val="multilevel"/>
    <w:tmpl w:val="1B3C2050"/>
    <w:lvl w:ilvl="0">
      <w:start w:val="1"/>
      <w:numFmt w:val="decimal"/>
      <w:lvlText w:val="%1."/>
      <w:lvlJc w:val="left"/>
      <w:pPr>
        <w:ind w:left="153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CB0B20"/>
    <w:multiLevelType w:val="hybridMultilevel"/>
    <w:tmpl w:val="026A1C20"/>
    <w:lvl w:ilvl="0" w:tplc="177068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0C0477"/>
    <w:multiLevelType w:val="hybridMultilevel"/>
    <w:tmpl w:val="0F7ED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C5C90"/>
    <w:multiLevelType w:val="hybridMultilevel"/>
    <w:tmpl w:val="9D126B2C"/>
    <w:lvl w:ilvl="0" w:tplc="C7AA54B0">
      <w:start w:val="1"/>
      <w:numFmt w:val="decimal"/>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04398"/>
    <w:multiLevelType w:val="hybridMultilevel"/>
    <w:tmpl w:val="B5226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BA1DC2"/>
    <w:multiLevelType w:val="multilevel"/>
    <w:tmpl w:val="8D241630"/>
    <w:lvl w:ilvl="0">
      <w:start w:val="1"/>
      <w:numFmt w:val="upperRoman"/>
      <w:pStyle w:val="Heading1"/>
      <w:lvlText w:val="%1."/>
      <w:lvlJc w:val="left"/>
      <w:pPr>
        <w:ind w:left="0" w:firstLine="0"/>
      </w:pPr>
      <w:rPr>
        <w:rFonts w:ascii="Times New Roman" w:hAnsi="Times New Roman" w:cs="Times New Roman" w:hint="default"/>
        <w:b w:val="0"/>
        <w:color w:val="auto"/>
        <w:sz w:val="24"/>
        <w:szCs w:val="24"/>
      </w:rPr>
    </w:lvl>
    <w:lvl w:ilvl="1">
      <w:start w:val="1"/>
      <w:numFmt w:val="upperLetter"/>
      <w:pStyle w:val="Heading2"/>
      <w:lvlText w:val="%2."/>
      <w:lvlJc w:val="left"/>
      <w:pPr>
        <w:ind w:left="720" w:firstLine="0"/>
      </w:pPr>
      <w:rPr>
        <w:b/>
        <w:i w:val="0"/>
      </w:rPr>
    </w:lvl>
    <w:lvl w:ilvl="2">
      <w:start w:val="1"/>
      <w:numFmt w:val="decimal"/>
      <w:pStyle w:val="Heading3"/>
      <w:lvlText w:val="%3."/>
      <w:lvlJc w:val="left"/>
      <w:pPr>
        <w:ind w:left="1440" w:firstLine="0"/>
      </w:pPr>
      <w:rPr>
        <w:rFonts w:ascii="Times New Roman" w:eastAsia="Arial Unicode MS" w:hAnsi="Times New Roman" w:cs="Times New Roman" w:hint="default"/>
        <w:b w:val="0"/>
        <w:i w:val="0"/>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36ED529E"/>
    <w:multiLevelType w:val="hybridMultilevel"/>
    <w:tmpl w:val="F3F49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608E3"/>
    <w:multiLevelType w:val="hybridMultilevel"/>
    <w:tmpl w:val="62B646E4"/>
    <w:lvl w:ilvl="0" w:tplc="04090015">
      <w:start w:val="1"/>
      <w:numFmt w:val="upperLetter"/>
      <w:lvlText w:val="%1."/>
      <w:lvlJc w:val="left"/>
      <w:pPr>
        <w:ind w:left="15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53AF3"/>
    <w:multiLevelType w:val="hybridMultilevel"/>
    <w:tmpl w:val="7A6E5894"/>
    <w:lvl w:ilvl="0" w:tplc="E5B85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91AF1"/>
    <w:multiLevelType w:val="hybridMultilevel"/>
    <w:tmpl w:val="F89AEEBA"/>
    <w:lvl w:ilvl="0" w:tplc="4DF40162">
      <w:start w:val="1"/>
      <w:numFmt w:val="upperRoman"/>
      <w:lvlText w:val="%1."/>
      <w:lvlJc w:val="right"/>
      <w:pPr>
        <w:ind w:left="180" w:hanging="180"/>
      </w:pPr>
      <w:rPr>
        <w:b w:val="0"/>
      </w:rPr>
    </w:lvl>
    <w:lvl w:ilvl="1" w:tplc="D04815CC">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67933"/>
    <w:multiLevelType w:val="hybridMultilevel"/>
    <w:tmpl w:val="3EAA50FC"/>
    <w:lvl w:ilvl="0" w:tplc="04090015">
      <w:start w:val="1"/>
      <w:numFmt w:val="upperLetter"/>
      <w:lvlText w:val="%1."/>
      <w:lvlJc w:val="left"/>
      <w:pPr>
        <w:ind w:left="720" w:hanging="360"/>
      </w:pPr>
    </w:lvl>
    <w:lvl w:ilvl="1" w:tplc="4FB0A96E">
      <w:start w:val="1"/>
      <w:numFmt w:val="upp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F777B"/>
    <w:multiLevelType w:val="hybridMultilevel"/>
    <w:tmpl w:val="47B683B6"/>
    <w:lvl w:ilvl="0" w:tplc="4FB0A96E">
      <w:start w:val="1"/>
      <w:numFmt w:val="upperLetter"/>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B46FD"/>
    <w:multiLevelType w:val="hybridMultilevel"/>
    <w:tmpl w:val="47B683B6"/>
    <w:lvl w:ilvl="0" w:tplc="4FB0A96E">
      <w:start w:val="1"/>
      <w:numFmt w:val="upperLetter"/>
      <w:lvlText w:val="%1."/>
      <w:lvlJc w:val="left"/>
      <w:pPr>
        <w:ind w:left="15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B1508"/>
    <w:multiLevelType w:val="hybridMultilevel"/>
    <w:tmpl w:val="F3F49B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570727">
    <w:abstractNumId w:val="5"/>
  </w:num>
  <w:num w:numId="2" w16cid:durableId="1007564297">
    <w:abstractNumId w:val="1"/>
  </w:num>
  <w:num w:numId="3" w16cid:durableId="1680960532">
    <w:abstractNumId w:val="4"/>
  </w:num>
  <w:num w:numId="4" w16cid:durableId="1225024279">
    <w:abstractNumId w:val="2"/>
  </w:num>
  <w:num w:numId="5" w16cid:durableId="274486303">
    <w:abstractNumId w:val="9"/>
  </w:num>
  <w:num w:numId="6" w16cid:durableId="1121845441">
    <w:abstractNumId w:val="10"/>
  </w:num>
  <w:num w:numId="7" w16cid:durableId="89547928">
    <w:abstractNumId w:val="13"/>
  </w:num>
  <w:num w:numId="8" w16cid:durableId="1737780183">
    <w:abstractNumId w:val="7"/>
  </w:num>
  <w:num w:numId="9" w16cid:durableId="739718496">
    <w:abstractNumId w:val="12"/>
  </w:num>
  <w:num w:numId="10" w16cid:durableId="651952510">
    <w:abstractNumId w:val="6"/>
  </w:num>
  <w:num w:numId="11" w16cid:durableId="636302119">
    <w:abstractNumId w:val="11"/>
  </w:num>
  <w:num w:numId="12" w16cid:durableId="1192111070">
    <w:abstractNumId w:val="8"/>
  </w:num>
  <w:num w:numId="13" w16cid:durableId="1009719968">
    <w:abstractNumId w:val="3"/>
  </w:num>
  <w:num w:numId="14" w16cid:durableId="187703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97"/>
    <w:rsid w:val="00015741"/>
    <w:rsid w:val="00023812"/>
    <w:rsid w:val="00024E3F"/>
    <w:rsid w:val="00044F9F"/>
    <w:rsid w:val="00046E05"/>
    <w:rsid w:val="00051A8C"/>
    <w:rsid w:val="000614D4"/>
    <w:rsid w:val="00062F68"/>
    <w:rsid w:val="00066BE6"/>
    <w:rsid w:val="00082D16"/>
    <w:rsid w:val="00093F23"/>
    <w:rsid w:val="000A4DEF"/>
    <w:rsid w:val="000B3C7A"/>
    <w:rsid w:val="000B7EFD"/>
    <w:rsid w:val="000B7F3C"/>
    <w:rsid w:val="000C0A4B"/>
    <w:rsid w:val="000C2D3E"/>
    <w:rsid w:val="000C32B7"/>
    <w:rsid w:val="000C6612"/>
    <w:rsid w:val="000C6747"/>
    <w:rsid w:val="000D2337"/>
    <w:rsid w:val="000D602E"/>
    <w:rsid w:val="000D751E"/>
    <w:rsid w:val="000E33A4"/>
    <w:rsid w:val="000E6186"/>
    <w:rsid w:val="000E65C9"/>
    <w:rsid w:val="000F3084"/>
    <w:rsid w:val="0010125C"/>
    <w:rsid w:val="001031F1"/>
    <w:rsid w:val="001044C5"/>
    <w:rsid w:val="001208AD"/>
    <w:rsid w:val="00120C34"/>
    <w:rsid w:val="00123DE9"/>
    <w:rsid w:val="00124CBB"/>
    <w:rsid w:val="00126399"/>
    <w:rsid w:val="00140DBE"/>
    <w:rsid w:val="00141C75"/>
    <w:rsid w:val="00142427"/>
    <w:rsid w:val="0014280A"/>
    <w:rsid w:val="0017064A"/>
    <w:rsid w:val="00177CCB"/>
    <w:rsid w:val="00181F0B"/>
    <w:rsid w:val="00195B27"/>
    <w:rsid w:val="00197497"/>
    <w:rsid w:val="001A0777"/>
    <w:rsid w:val="001A3A35"/>
    <w:rsid w:val="001B13EB"/>
    <w:rsid w:val="001B27C5"/>
    <w:rsid w:val="001B4D44"/>
    <w:rsid w:val="001C1174"/>
    <w:rsid w:val="001C1BFD"/>
    <w:rsid w:val="001C28BC"/>
    <w:rsid w:val="001D5F99"/>
    <w:rsid w:val="001E1729"/>
    <w:rsid w:val="001E2E07"/>
    <w:rsid w:val="001E6D08"/>
    <w:rsid w:val="00205914"/>
    <w:rsid w:val="00214EAD"/>
    <w:rsid w:val="00222C2B"/>
    <w:rsid w:val="00235EFD"/>
    <w:rsid w:val="00236228"/>
    <w:rsid w:val="00237B1B"/>
    <w:rsid w:val="0024722E"/>
    <w:rsid w:val="00254E32"/>
    <w:rsid w:val="002610A5"/>
    <w:rsid w:val="00277B66"/>
    <w:rsid w:val="00280550"/>
    <w:rsid w:val="002806AF"/>
    <w:rsid w:val="00280859"/>
    <w:rsid w:val="00280C84"/>
    <w:rsid w:val="002826BD"/>
    <w:rsid w:val="002837F3"/>
    <w:rsid w:val="00284FE6"/>
    <w:rsid w:val="0029466F"/>
    <w:rsid w:val="002A1251"/>
    <w:rsid w:val="002A2C08"/>
    <w:rsid w:val="002A3532"/>
    <w:rsid w:val="002A7735"/>
    <w:rsid w:val="002B0A99"/>
    <w:rsid w:val="002B4EE8"/>
    <w:rsid w:val="002C03AF"/>
    <w:rsid w:val="002C156C"/>
    <w:rsid w:val="002C378C"/>
    <w:rsid w:val="002D1BC7"/>
    <w:rsid w:val="002D1C79"/>
    <w:rsid w:val="002D3231"/>
    <w:rsid w:val="002E418A"/>
    <w:rsid w:val="002E4605"/>
    <w:rsid w:val="002F6618"/>
    <w:rsid w:val="00303B87"/>
    <w:rsid w:val="00310200"/>
    <w:rsid w:val="00310420"/>
    <w:rsid w:val="00320611"/>
    <w:rsid w:val="003207E0"/>
    <w:rsid w:val="003434AC"/>
    <w:rsid w:val="003570D7"/>
    <w:rsid w:val="0037155C"/>
    <w:rsid w:val="00372FD3"/>
    <w:rsid w:val="00373EC8"/>
    <w:rsid w:val="003848AD"/>
    <w:rsid w:val="003973BD"/>
    <w:rsid w:val="003A1B65"/>
    <w:rsid w:val="003A6FA4"/>
    <w:rsid w:val="003A743C"/>
    <w:rsid w:val="003D06C7"/>
    <w:rsid w:val="003E3D52"/>
    <w:rsid w:val="00400E95"/>
    <w:rsid w:val="004012C8"/>
    <w:rsid w:val="00417CA8"/>
    <w:rsid w:val="00421C82"/>
    <w:rsid w:val="00426243"/>
    <w:rsid w:val="004412E4"/>
    <w:rsid w:val="0044741D"/>
    <w:rsid w:val="00447A40"/>
    <w:rsid w:val="00457A9D"/>
    <w:rsid w:val="004673F3"/>
    <w:rsid w:val="00467B68"/>
    <w:rsid w:val="00470565"/>
    <w:rsid w:val="00480BB9"/>
    <w:rsid w:val="004826AC"/>
    <w:rsid w:val="004948F0"/>
    <w:rsid w:val="0049614B"/>
    <w:rsid w:val="004A38F3"/>
    <w:rsid w:val="004A46DF"/>
    <w:rsid w:val="004A4EBD"/>
    <w:rsid w:val="004C0132"/>
    <w:rsid w:val="004C0B59"/>
    <w:rsid w:val="004C5034"/>
    <w:rsid w:val="004D456C"/>
    <w:rsid w:val="004D74F4"/>
    <w:rsid w:val="004F7E48"/>
    <w:rsid w:val="0051254D"/>
    <w:rsid w:val="005148DC"/>
    <w:rsid w:val="00530D58"/>
    <w:rsid w:val="0054014A"/>
    <w:rsid w:val="00545AA6"/>
    <w:rsid w:val="00556816"/>
    <w:rsid w:val="005610B2"/>
    <w:rsid w:val="00567157"/>
    <w:rsid w:val="005778DE"/>
    <w:rsid w:val="00577C6A"/>
    <w:rsid w:val="00582904"/>
    <w:rsid w:val="00590627"/>
    <w:rsid w:val="00592012"/>
    <w:rsid w:val="005A16F5"/>
    <w:rsid w:val="005C25BD"/>
    <w:rsid w:val="005E3396"/>
    <w:rsid w:val="005F4D63"/>
    <w:rsid w:val="005F651F"/>
    <w:rsid w:val="00603A78"/>
    <w:rsid w:val="0060622B"/>
    <w:rsid w:val="00607D22"/>
    <w:rsid w:val="00610B6A"/>
    <w:rsid w:val="0061285D"/>
    <w:rsid w:val="006128A8"/>
    <w:rsid w:val="00612B4C"/>
    <w:rsid w:val="006169F4"/>
    <w:rsid w:val="006435DF"/>
    <w:rsid w:val="00645FC4"/>
    <w:rsid w:val="00652524"/>
    <w:rsid w:val="00661E50"/>
    <w:rsid w:val="00696254"/>
    <w:rsid w:val="00696E1C"/>
    <w:rsid w:val="006A1A78"/>
    <w:rsid w:val="006A51BB"/>
    <w:rsid w:val="006A7EFA"/>
    <w:rsid w:val="006B5E1D"/>
    <w:rsid w:val="006C36BA"/>
    <w:rsid w:val="006D4103"/>
    <w:rsid w:val="006F04DE"/>
    <w:rsid w:val="006F2202"/>
    <w:rsid w:val="00712D5C"/>
    <w:rsid w:val="00721A80"/>
    <w:rsid w:val="00722478"/>
    <w:rsid w:val="00727137"/>
    <w:rsid w:val="00734F79"/>
    <w:rsid w:val="00735506"/>
    <w:rsid w:val="00735883"/>
    <w:rsid w:val="00735924"/>
    <w:rsid w:val="0073600A"/>
    <w:rsid w:val="00741832"/>
    <w:rsid w:val="00741A32"/>
    <w:rsid w:val="0075674E"/>
    <w:rsid w:val="007575A9"/>
    <w:rsid w:val="00761B92"/>
    <w:rsid w:val="00771FCA"/>
    <w:rsid w:val="00773E60"/>
    <w:rsid w:val="00776FBF"/>
    <w:rsid w:val="0078155F"/>
    <w:rsid w:val="00783987"/>
    <w:rsid w:val="00785653"/>
    <w:rsid w:val="00790372"/>
    <w:rsid w:val="00797AC0"/>
    <w:rsid w:val="007A1145"/>
    <w:rsid w:val="007A2624"/>
    <w:rsid w:val="007A3DFB"/>
    <w:rsid w:val="007A5491"/>
    <w:rsid w:val="007C22F2"/>
    <w:rsid w:val="007E7933"/>
    <w:rsid w:val="007F0431"/>
    <w:rsid w:val="007F1CF0"/>
    <w:rsid w:val="00804D81"/>
    <w:rsid w:val="008065E3"/>
    <w:rsid w:val="00816878"/>
    <w:rsid w:val="00821C73"/>
    <w:rsid w:val="00822899"/>
    <w:rsid w:val="00823C38"/>
    <w:rsid w:val="00827A75"/>
    <w:rsid w:val="0086063C"/>
    <w:rsid w:val="0087067A"/>
    <w:rsid w:val="0087466F"/>
    <w:rsid w:val="00877910"/>
    <w:rsid w:val="0089364C"/>
    <w:rsid w:val="00897688"/>
    <w:rsid w:val="008A5D7A"/>
    <w:rsid w:val="008B3819"/>
    <w:rsid w:val="008B78B3"/>
    <w:rsid w:val="008C1181"/>
    <w:rsid w:val="008D5DE0"/>
    <w:rsid w:val="008E0B52"/>
    <w:rsid w:val="008E101D"/>
    <w:rsid w:val="008F277D"/>
    <w:rsid w:val="008F6DA6"/>
    <w:rsid w:val="008F7145"/>
    <w:rsid w:val="009004A8"/>
    <w:rsid w:val="00901DEB"/>
    <w:rsid w:val="0090329F"/>
    <w:rsid w:val="009053EB"/>
    <w:rsid w:val="00914049"/>
    <w:rsid w:val="009176C7"/>
    <w:rsid w:val="00924ED8"/>
    <w:rsid w:val="00936B2C"/>
    <w:rsid w:val="00941887"/>
    <w:rsid w:val="0094251E"/>
    <w:rsid w:val="00946090"/>
    <w:rsid w:val="00946153"/>
    <w:rsid w:val="0096766F"/>
    <w:rsid w:val="00982E40"/>
    <w:rsid w:val="009836B6"/>
    <w:rsid w:val="00995103"/>
    <w:rsid w:val="009964FC"/>
    <w:rsid w:val="009A2005"/>
    <w:rsid w:val="009A35B5"/>
    <w:rsid w:val="009A5AD1"/>
    <w:rsid w:val="009C1D9B"/>
    <w:rsid w:val="009C4AD4"/>
    <w:rsid w:val="009C7E1B"/>
    <w:rsid w:val="009D1BC3"/>
    <w:rsid w:val="009E0F7C"/>
    <w:rsid w:val="009F5E06"/>
    <w:rsid w:val="00A028E4"/>
    <w:rsid w:val="00A1380B"/>
    <w:rsid w:val="00A213D0"/>
    <w:rsid w:val="00A25136"/>
    <w:rsid w:val="00A31A0D"/>
    <w:rsid w:val="00A3721F"/>
    <w:rsid w:val="00A7173E"/>
    <w:rsid w:val="00A71C47"/>
    <w:rsid w:val="00A72B79"/>
    <w:rsid w:val="00A806F3"/>
    <w:rsid w:val="00A81F82"/>
    <w:rsid w:val="00A82FAA"/>
    <w:rsid w:val="00A87AB4"/>
    <w:rsid w:val="00AA1FFF"/>
    <w:rsid w:val="00AA513E"/>
    <w:rsid w:val="00AC1801"/>
    <w:rsid w:val="00AC3190"/>
    <w:rsid w:val="00AC3C83"/>
    <w:rsid w:val="00AD7C76"/>
    <w:rsid w:val="00AD7DCC"/>
    <w:rsid w:val="00AE11F3"/>
    <w:rsid w:val="00AE52E1"/>
    <w:rsid w:val="00AE5AC9"/>
    <w:rsid w:val="00AF14BB"/>
    <w:rsid w:val="00AF2779"/>
    <w:rsid w:val="00AF5E21"/>
    <w:rsid w:val="00B01187"/>
    <w:rsid w:val="00B11340"/>
    <w:rsid w:val="00B122AD"/>
    <w:rsid w:val="00B13223"/>
    <w:rsid w:val="00B151D8"/>
    <w:rsid w:val="00B24C39"/>
    <w:rsid w:val="00B262D3"/>
    <w:rsid w:val="00B300F0"/>
    <w:rsid w:val="00B34B1F"/>
    <w:rsid w:val="00B4379B"/>
    <w:rsid w:val="00B50BC9"/>
    <w:rsid w:val="00B5230B"/>
    <w:rsid w:val="00B714CB"/>
    <w:rsid w:val="00B735F0"/>
    <w:rsid w:val="00B831D6"/>
    <w:rsid w:val="00B84C68"/>
    <w:rsid w:val="00BA1572"/>
    <w:rsid w:val="00BA6603"/>
    <w:rsid w:val="00BC25D0"/>
    <w:rsid w:val="00BC52D3"/>
    <w:rsid w:val="00BD298F"/>
    <w:rsid w:val="00BD3F19"/>
    <w:rsid w:val="00BE0277"/>
    <w:rsid w:val="00BE16D6"/>
    <w:rsid w:val="00BE2B2B"/>
    <w:rsid w:val="00BE3AD1"/>
    <w:rsid w:val="00BF5ACA"/>
    <w:rsid w:val="00C02E6E"/>
    <w:rsid w:val="00C102F8"/>
    <w:rsid w:val="00C12207"/>
    <w:rsid w:val="00C16F05"/>
    <w:rsid w:val="00C26D75"/>
    <w:rsid w:val="00C403A9"/>
    <w:rsid w:val="00C53AE6"/>
    <w:rsid w:val="00C56CAF"/>
    <w:rsid w:val="00C625CA"/>
    <w:rsid w:val="00C65069"/>
    <w:rsid w:val="00C66AB6"/>
    <w:rsid w:val="00C91F3E"/>
    <w:rsid w:val="00C957CB"/>
    <w:rsid w:val="00C9607D"/>
    <w:rsid w:val="00C96763"/>
    <w:rsid w:val="00C975B0"/>
    <w:rsid w:val="00CB3ABB"/>
    <w:rsid w:val="00CC75E3"/>
    <w:rsid w:val="00CD17AC"/>
    <w:rsid w:val="00CE598A"/>
    <w:rsid w:val="00CE7FB3"/>
    <w:rsid w:val="00CF048C"/>
    <w:rsid w:val="00CF1F07"/>
    <w:rsid w:val="00CF38AD"/>
    <w:rsid w:val="00CF5CAF"/>
    <w:rsid w:val="00D06C68"/>
    <w:rsid w:val="00D13F20"/>
    <w:rsid w:val="00D149AF"/>
    <w:rsid w:val="00D158A6"/>
    <w:rsid w:val="00D15E74"/>
    <w:rsid w:val="00D3143D"/>
    <w:rsid w:val="00D40C10"/>
    <w:rsid w:val="00D41B27"/>
    <w:rsid w:val="00D41CDF"/>
    <w:rsid w:val="00D56A26"/>
    <w:rsid w:val="00D6139C"/>
    <w:rsid w:val="00D61FD1"/>
    <w:rsid w:val="00D62524"/>
    <w:rsid w:val="00D63BD0"/>
    <w:rsid w:val="00D65E26"/>
    <w:rsid w:val="00D72E49"/>
    <w:rsid w:val="00D77668"/>
    <w:rsid w:val="00D845DD"/>
    <w:rsid w:val="00D90B88"/>
    <w:rsid w:val="00D91746"/>
    <w:rsid w:val="00DA5AD6"/>
    <w:rsid w:val="00DA60F8"/>
    <w:rsid w:val="00DB487F"/>
    <w:rsid w:val="00DC01B3"/>
    <w:rsid w:val="00DC4F9D"/>
    <w:rsid w:val="00DC7609"/>
    <w:rsid w:val="00DD0BC4"/>
    <w:rsid w:val="00DD1654"/>
    <w:rsid w:val="00DD4F76"/>
    <w:rsid w:val="00DD5964"/>
    <w:rsid w:val="00DF0ED5"/>
    <w:rsid w:val="00E129C9"/>
    <w:rsid w:val="00E25C73"/>
    <w:rsid w:val="00E31214"/>
    <w:rsid w:val="00E312E2"/>
    <w:rsid w:val="00E36B01"/>
    <w:rsid w:val="00E37B83"/>
    <w:rsid w:val="00E43336"/>
    <w:rsid w:val="00E52E68"/>
    <w:rsid w:val="00E81EB2"/>
    <w:rsid w:val="00E83166"/>
    <w:rsid w:val="00E83CC3"/>
    <w:rsid w:val="00E8502E"/>
    <w:rsid w:val="00E861DC"/>
    <w:rsid w:val="00E95CC9"/>
    <w:rsid w:val="00E973E9"/>
    <w:rsid w:val="00EB2FE7"/>
    <w:rsid w:val="00EB77B4"/>
    <w:rsid w:val="00ED3F8C"/>
    <w:rsid w:val="00ED7A86"/>
    <w:rsid w:val="00EF2879"/>
    <w:rsid w:val="00F01C04"/>
    <w:rsid w:val="00F14FA5"/>
    <w:rsid w:val="00F17B7B"/>
    <w:rsid w:val="00F23001"/>
    <w:rsid w:val="00F25211"/>
    <w:rsid w:val="00F25784"/>
    <w:rsid w:val="00F30150"/>
    <w:rsid w:val="00F418D4"/>
    <w:rsid w:val="00F47182"/>
    <w:rsid w:val="00F4754E"/>
    <w:rsid w:val="00F50C5F"/>
    <w:rsid w:val="00F54AF5"/>
    <w:rsid w:val="00F6361E"/>
    <w:rsid w:val="00F658C3"/>
    <w:rsid w:val="00F7758F"/>
    <w:rsid w:val="00F84427"/>
    <w:rsid w:val="00F86A3B"/>
    <w:rsid w:val="00F86AD2"/>
    <w:rsid w:val="00F92BE6"/>
    <w:rsid w:val="00FC0D1C"/>
    <w:rsid w:val="00FC2D77"/>
    <w:rsid w:val="00FD63E8"/>
    <w:rsid w:val="00FE193F"/>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8DCC"/>
  <w15:docId w15:val="{6BAB7B6F-79DC-4AD8-8AD6-36D30BA7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49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749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749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749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749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749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749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749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9749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74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74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74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974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974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974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74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9749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A6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03"/>
  </w:style>
  <w:style w:type="paragraph" w:styleId="Footer">
    <w:name w:val="footer"/>
    <w:basedOn w:val="Normal"/>
    <w:link w:val="FooterChar"/>
    <w:uiPriority w:val="99"/>
    <w:unhideWhenUsed/>
    <w:rsid w:val="00BA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03"/>
  </w:style>
  <w:style w:type="paragraph" w:styleId="BalloonText">
    <w:name w:val="Balloon Text"/>
    <w:basedOn w:val="Normal"/>
    <w:link w:val="BalloonTextChar"/>
    <w:uiPriority w:val="99"/>
    <w:semiHidden/>
    <w:unhideWhenUsed/>
    <w:rsid w:val="00BA6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03"/>
    <w:rPr>
      <w:rFonts w:ascii="Tahoma" w:hAnsi="Tahoma" w:cs="Tahoma"/>
      <w:sz w:val="16"/>
      <w:szCs w:val="16"/>
    </w:rPr>
  </w:style>
  <w:style w:type="paragraph" w:styleId="ListParagraph">
    <w:name w:val="List Paragraph"/>
    <w:basedOn w:val="Normal"/>
    <w:uiPriority w:val="34"/>
    <w:qFormat/>
    <w:rsid w:val="00AF14BB"/>
    <w:pPr>
      <w:ind w:left="720"/>
      <w:contextualSpacing/>
    </w:pPr>
  </w:style>
  <w:style w:type="paragraph" w:styleId="NoSpacing">
    <w:name w:val="No Spacing"/>
    <w:uiPriority w:val="1"/>
    <w:qFormat/>
    <w:rsid w:val="00F25211"/>
    <w:pPr>
      <w:spacing w:after="0" w:line="240" w:lineRule="auto"/>
    </w:pPr>
  </w:style>
  <w:style w:type="character" w:styleId="Hyperlink">
    <w:name w:val="Hyperlink"/>
    <w:basedOn w:val="DefaultParagraphFont"/>
    <w:uiPriority w:val="99"/>
    <w:unhideWhenUsed/>
    <w:rsid w:val="00EF2879"/>
    <w:rPr>
      <w:color w:val="0000FF" w:themeColor="hyperlink"/>
      <w:u w:val="single"/>
    </w:rPr>
  </w:style>
  <w:style w:type="character" w:styleId="FollowedHyperlink">
    <w:name w:val="FollowedHyperlink"/>
    <w:basedOn w:val="DefaultParagraphFont"/>
    <w:uiPriority w:val="99"/>
    <w:semiHidden/>
    <w:unhideWhenUsed/>
    <w:rsid w:val="008F7145"/>
    <w:rPr>
      <w:color w:val="800080" w:themeColor="followedHyperlink"/>
      <w:u w:val="single"/>
    </w:rPr>
  </w:style>
  <w:style w:type="character" w:styleId="PageNumber">
    <w:name w:val="page number"/>
    <w:uiPriority w:val="99"/>
    <w:rsid w:val="008F7145"/>
    <w:rPr>
      <w:rFonts w:cs="Times New Roman"/>
    </w:rPr>
  </w:style>
  <w:style w:type="table" w:styleId="TableGrid">
    <w:name w:val="Table Grid"/>
    <w:basedOn w:val="TableNormal"/>
    <w:uiPriority w:val="59"/>
    <w:rsid w:val="008F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17AC"/>
    <w:pPr>
      <w:spacing w:after="0" w:line="240" w:lineRule="auto"/>
    </w:pPr>
  </w:style>
  <w:style w:type="character" w:styleId="CommentReference">
    <w:name w:val="annotation reference"/>
    <w:basedOn w:val="DefaultParagraphFont"/>
    <w:uiPriority w:val="99"/>
    <w:semiHidden/>
    <w:unhideWhenUsed/>
    <w:rsid w:val="00CD17AC"/>
    <w:rPr>
      <w:sz w:val="16"/>
      <w:szCs w:val="16"/>
    </w:rPr>
  </w:style>
  <w:style w:type="paragraph" w:styleId="CommentText">
    <w:name w:val="annotation text"/>
    <w:basedOn w:val="Normal"/>
    <w:link w:val="CommentTextChar"/>
    <w:uiPriority w:val="99"/>
    <w:unhideWhenUsed/>
    <w:rsid w:val="00CD17AC"/>
    <w:pPr>
      <w:spacing w:line="240" w:lineRule="auto"/>
    </w:pPr>
    <w:rPr>
      <w:sz w:val="20"/>
      <w:szCs w:val="20"/>
    </w:rPr>
  </w:style>
  <w:style w:type="character" w:customStyle="1" w:styleId="CommentTextChar">
    <w:name w:val="Comment Text Char"/>
    <w:basedOn w:val="DefaultParagraphFont"/>
    <w:link w:val="CommentText"/>
    <w:uiPriority w:val="99"/>
    <w:rsid w:val="00CD17AC"/>
    <w:rPr>
      <w:sz w:val="20"/>
      <w:szCs w:val="20"/>
    </w:rPr>
  </w:style>
  <w:style w:type="paragraph" w:styleId="CommentSubject">
    <w:name w:val="annotation subject"/>
    <w:basedOn w:val="CommentText"/>
    <w:next w:val="CommentText"/>
    <w:link w:val="CommentSubjectChar"/>
    <w:uiPriority w:val="99"/>
    <w:semiHidden/>
    <w:unhideWhenUsed/>
    <w:rsid w:val="00CD17AC"/>
    <w:rPr>
      <w:b/>
      <w:bCs/>
    </w:rPr>
  </w:style>
  <w:style w:type="character" w:customStyle="1" w:styleId="CommentSubjectChar">
    <w:name w:val="Comment Subject Char"/>
    <w:basedOn w:val="CommentTextChar"/>
    <w:link w:val="CommentSubject"/>
    <w:uiPriority w:val="99"/>
    <w:semiHidden/>
    <w:rsid w:val="00CD1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8690">
      <w:bodyDiv w:val="1"/>
      <w:marLeft w:val="0"/>
      <w:marRight w:val="0"/>
      <w:marTop w:val="0"/>
      <w:marBottom w:val="0"/>
      <w:divBdr>
        <w:top w:val="none" w:sz="0" w:space="0" w:color="auto"/>
        <w:left w:val="none" w:sz="0" w:space="0" w:color="auto"/>
        <w:bottom w:val="none" w:sz="0" w:space="0" w:color="auto"/>
        <w:right w:val="none" w:sz="0" w:space="0" w:color="auto"/>
      </w:divBdr>
    </w:div>
    <w:div w:id="938487153">
      <w:bodyDiv w:val="1"/>
      <w:marLeft w:val="0"/>
      <w:marRight w:val="0"/>
      <w:marTop w:val="0"/>
      <w:marBottom w:val="0"/>
      <w:divBdr>
        <w:top w:val="none" w:sz="0" w:space="0" w:color="auto"/>
        <w:left w:val="none" w:sz="0" w:space="0" w:color="auto"/>
        <w:bottom w:val="none" w:sz="0" w:space="0" w:color="auto"/>
        <w:right w:val="none" w:sz="0" w:space="0" w:color="auto"/>
      </w:divBdr>
    </w:div>
    <w:div w:id="121419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records-mgmt/grs/"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E7B6-8B2C-4A40-9705-E16DCEB6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2360</Words>
  <Characters>13785</Characters>
  <Application>Microsoft Office Word</Application>
  <DocSecurity>0</DocSecurity>
  <Lines>393</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Peppers</dc:creator>
  <cp:lastModifiedBy>Mann, Thomas (Federal)</cp:lastModifiedBy>
  <cp:revision>19</cp:revision>
  <cp:lastPrinted>2019-06-05T15:15:00Z</cp:lastPrinted>
  <dcterms:created xsi:type="dcterms:W3CDTF">2026-01-20T12:36:00Z</dcterms:created>
  <dcterms:modified xsi:type="dcterms:W3CDTF">2026-02-11T18:45:00Z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