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F5D9" w14:textId="2AF6E81C" w:rsidR="08922666" w:rsidRDefault="08922666" w:rsidP="296EE44C">
      <w:pPr>
        <w:pStyle w:val="Heading1"/>
        <w:pBdr>
          <w:bottom w:val="single" w:sz="30" w:space="8" w:color="000000"/>
        </w:pBdr>
        <w:shd w:val="clear" w:color="auto" w:fill="FFFFFF" w:themeFill="background1"/>
        <w:spacing w:before="300" w:after="300"/>
        <w:rPr>
          <w:rFonts w:asciiTheme="minorHAnsi" w:eastAsiaTheme="minorEastAsia" w:hAnsiTheme="minorHAnsi" w:cstheme="minorBidi"/>
          <w:b/>
          <w:bCs/>
          <w:color w:val="333333"/>
          <w:sz w:val="24"/>
          <w:szCs w:val="24"/>
        </w:rPr>
      </w:pPr>
      <w:r w:rsidRPr="296EE44C">
        <w:rPr>
          <w:rFonts w:asciiTheme="minorHAnsi" w:eastAsiaTheme="minorEastAsia" w:hAnsiTheme="minorHAnsi" w:cstheme="minorBidi"/>
          <w:b/>
          <w:bCs/>
          <w:color w:val="333333"/>
          <w:sz w:val="24"/>
          <w:szCs w:val="24"/>
        </w:rPr>
        <w:t>Attachment A</w:t>
      </w:r>
    </w:p>
    <w:p w14:paraId="3C5D24D7" w14:textId="4DC7E4BE" w:rsidR="7C23CEAC" w:rsidRDefault="7C23CEAC" w:rsidP="296EE44C">
      <w:pPr>
        <w:pStyle w:val="Heading1"/>
        <w:pBdr>
          <w:bottom w:val="single" w:sz="30" w:space="8" w:color="000000"/>
        </w:pBdr>
        <w:shd w:val="clear" w:color="auto" w:fill="FFFFFF" w:themeFill="background1"/>
        <w:spacing w:before="300" w:after="300"/>
        <w:rPr>
          <w:rFonts w:asciiTheme="minorHAnsi" w:eastAsiaTheme="minorEastAsia" w:hAnsiTheme="minorHAnsi" w:cstheme="minorBidi"/>
          <w:b/>
          <w:bCs/>
          <w:color w:val="333333"/>
          <w:sz w:val="24"/>
          <w:szCs w:val="24"/>
        </w:rPr>
      </w:pPr>
      <w:r w:rsidRPr="296EE44C">
        <w:rPr>
          <w:rFonts w:asciiTheme="minorHAnsi" w:eastAsiaTheme="minorEastAsia" w:hAnsiTheme="minorHAnsi" w:cstheme="minorBidi"/>
          <w:b/>
          <w:bCs/>
          <w:color w:val="333333"/>
          <w:sz w:val="24"/>
          <w:szCs w:val="24"/>
        </w:rPr>
        <w:t>Part 18- Emergency Acquisitions</w:t>
      </w:r>
    </w:p>
    <w:p w14:paraId="41A20EE1" w14:textId="490B9169" w:rsidR="7C23CEAC" w:rsidRDefault="7C23CEAC" w:rsidP="296EE44C">
      <w:pPr>
        <w:shd w:val="clear" w:color="auto" w:fill="FFFFFF" w:themeFill="background1"/>
        <w:spacing w:after="150"/>
        <w:rPr>
          <w:rFonts w:eastAsiaTheme="minorEastAsia"/>
        </w:rPr>
      </w:pPr>
      <w:hyperlink r:id="rId9" w:anchor="FAR_18_000">
        <w:r w:rsidRPr="296EE44C">
          <w:rPr>
            <w:rStyle w:val="Hyperlink"/>
            <w:rFonts w:eastAsiaTheme="minorEastAsia"/>
            <w:color w:val="225895"/>
            <w:u w:val="none"/>
          </w:rPr>
          <w:t>18.000 Scope of part.</w:t>
        </w:r>
      </w:hyperlink>
    </w:p>
    <w:p w14:paraId="1419E71E" w14:textId="47D4C179" w:rsidR="7C23CEAC" w:rsidRDefault="7C23CEAC" w:rsidP="296EE44C">
      <w:pPr>
        <w:shd w:val="clear" w:color="auto" w:fill="FFFFFF" w:themeFill="background1"/>
        <w:spacing w:after="150"/>
        <w:rPr>
          <w:rFonts w:eastAsiaTheme="minorEastAsia"/>
        </w:rPr>
      </w:pPr>
      <w:hyperlink r:id="rId10" w:anchor="FAR_18_001">
        <w:r w:rsidRPr="296EE44C">
          <w:rPr>
            <w:rStyle w:val="Hyperlink"/>
            <w:rFonts w:eastAsiaTheme="minorEastAsia"/>
            <w:color w:val="225895"/>
            <w:u w:val="none"/>
          </w:rPr>
          <w:t>18.001 Emergency acquisitions.</w:t>
        </w:r>
      </w:hyperlink>
    </w:p>
    <w:p w14:paraId="6AC12BFD" w14:textId="069E0DE1" w:rsidR="7C23CEAC" w:rsidRDefault="7C23CEAC" w:rsidP="296EE44C">
      <w:pPr>
        <w:pStyle w:val="Heading2"/>
        <w:spacing w:before="300" w:after="150"/>
        <w:rPr>
          <w:rFonts w:asciiTheme="minorHAnsi" w:eastAsiaTheme="minorEastAsia" w:hAnsiTheme="minorHAnsi" w:cstheme="minorBidi"/>
          <w:b/>
          <w:bCs/>
          <w:color w:val="333333"/>
          <w:sz w:val="24"/>
          <w:szCs w:val="24"/>
        </w:rPr>
      </w:pPr>
      <w:r w:rsidRPr="296EE44C">
        <w:rPr>
          <w:rFonts w:asciiTheme="minorHAnsi" w:eastAsiaTheme="minorEastAsia" w:hAnsiTheme="minorHAnsi" w:cstheme="minorBidi"/>
          <w:b/>
          <w:bCs/>
          <w:color w:val="333333"/>
          <w:sz w:val="24"/>
          <w:szCs w:val="24"/>
        </w:rPr>
        <w:t>18.000</w:t>
      </w:r>
      <w:r w:rsidR="60669E1B" w:rsidRPr="296EE44C">
        <w:rPr>
          <w:rFonts w:asciiTheme="minorHAnsi" w:eastAsiaTheme="minorEastAsia" w:hAnsiTheme="minorHAnsi" w:cstheme="minorBidi"/>
          <w:b/>
          <w:bCs/>
          <w:color w:val="333333"/>
          <w:sz w:val="24"/>
          <w:szCs w:val="24"/>
        </w:rPr>
        <w:t xml:space="preserve"> </w:t>
      </w:r>
      <w:r w:rsidRPr="296EE44C">
        <w:rPr>
          <w:rFonts w:asciiTheme="minorHAnsi" w:eastAsiaTheme="minorEastAsia" w:hAnsiTheme="minorHAnsi" w:cstheme="minorBidi"/>
          <w:b/>
          <w:bCs/>
          <w:color w:val="333333"/>
          <w:sz w:val="24"/>
          <w:szCs w:val="24"/>
        </w:rPr>
        <w:t>Scope of part.</w:t>
      </w:r>
    </w:p>
    <w:p w14:paraId="65F2C4FE" w14:textId="140D1C1A" w:rsidR="7C23CEAC" w:rsidRDefault="7C23CEAC" w:rsidP="296EE44C">
      <w:pPr>
        <w:spacing w:after="150"/>
        <w:rPr>
          <w:rFonts w:eastAsiaTheme="minorEastAsia"/>
          <w:color w:val="000000" w:themeColor="text1"/>
        </w:rPr>
      </w:pPr>
      <w:r w:rsidRPr="296EE44C">
        <w:rPr>
          <w:rFonts w:eastAsiaTheme="minorEastAsia"/>
          <w:color w:val="000000" w:themeColor="text1"/>
        </w:rPr>
        <w:t>This part identifies acquisition flexibilities available for emergency acquisitions.</w:t>
      </w:r>
    </w:p>
    <w:p w14:paraId="13185590" w14:textId="3EAAAB66" w:rsidR="7C23CEAC" w:rsidRDefault="7C23CEAC" w:rsidP="296EE44C">
      <w:pPr>
        <w:pStyle w:val="Heading2"/>
        <w:spacing w:before="300" w:after="150"/>
        <w:rPr>
          <w:rFonts w:asciiTheme="minorHAnsi" w:eastAsiaTheme="minorEastAsia" w:hAnsiTheme="minorHAnsi" w:cstheme="minorBidi"/>
          <w:b/>
          <w:bCs/>
          <w:color w:val="333333"/>
          <w:sz w:val="24"/>
          <w:szCs w:val="24"/>
        </w:rPr>
      </w:pPr>
      <w:r w:rsidRPr="296EE44C">
        <w:rPr>
          <w:rFonts w:asciiTheme="minorHAnsi" w:eastAsiaTheme="minorEastAsia" w:hAnsiTheme="minorHAnsi" w:cstheme="minorBidi"/>
          <w:b/>
          <w:bCs/>
          <w:color w:val="333333"/>
          <w:sz w:val="24"/>
          <w:szCs w:val="24"/>
        </w:rPr>
        <w:t>18.001</w:t>
      </w:r>
      <w:r w:rsidR="0EB0E6A6" w:rsidRPr="296EE44C">
        <w:rPr>
          <w:rFonts w:asciiTheme="minorHAnsi" w:eastAsiaTheme="minorEastAsia" w:hAnsiTheme="minorHAnsi" w:cstheme="minorBidi"/>
          <w:b/>
          <w:bCs/>
          <w:color w:val="333333"/>
          <w:sz w:val="24"/>
          <w:szCs w:val="24"/>
        </w:rPr>
        <w:t xml:space="preserve"> </w:t>
      </w:r>
      <w:r w:rsidRPr="296EE44C">
        <w:rPr>
          <w:rFonts w:asciiTheme="minorHAnsi" w:eastAsiaTheme="minorEastAsia" w:hAnsiTheme="minorHAnsi" w:cstheme="minorBidi"/>
          <w:b/>
          <w:bCs/>
          <w:color w:val="333333"/>
          <w:sz w:val="24"/>
          <w:szCs w:val="24"/>
        </w:rPr>
        <w:t>Emergency acquisitions.</w:t>
      </w:r>
    </w:p>
    <w:p w14:paraId="7B128DD5" w14:textId="02D93F7A" w:rsidR="7C23CEAC" w:rsidRDefault="7C23CEAC" w:rsidP="296EE44C">
      <w:pPr>
        <w:spacing w:after="150"/>
        <w:rPr>
          <w:rFonts w:eastAsiaTheme="minorEastAsia"/>
          <w:color w:val="000000" w:themeColor="text1"/>
        </w:rPr>
      </w:pPr>
      <w:r w:rsidRPr="296EE44C">
        <w:rPr>
          <w:rFonts w:eastAsiaTheme="minorEastAsia"/>
          <w:color w:val="000000" w:themeColor="text1"/>
        </w:rPr>
        <w:t>(a)</w:t>
      </w:r>
      <w:r w:rsidRPr="296EE44C">
        <w:rPr>
          <w:rFonts w:eastAsiaTheme="minorEastAsia"/>
          <w:i/>
          <w:iCs/>
          <w:color w:val="000000" w:themeColor="text1"/>
        </w:rPr>
        <w:t>General flexibilities</w:t>
      </w:r>
      <w:r w:rsidRPr="296EE44C">
        <w:rPr>
          <w:rFonts w:eastAsiaTheme="minorEastAsia"/>
          <w:color w:val="000000" w:themeColor="text1"/>
        </w:rPr>
        <w:t xml:space="preserve">. Contracting officers should use the </w:t>
      </w:r>
      <w:proofErr w:type="gramStart"/>
      <w:r w:rsidRPr="296EE44C">
        <w:rPr>
          <w:rFonts w:eastAsiaTheme="minorEastAsia"/>
          <w:color w:val="000000" w:themeColor="text1"/>
        </w:rPr>
        <w:t>flexibilities</w:t>
      </w:r>
      <w:proofErr w:type="gramEnd"/>
      <w:r w:rsidRPr="296EE44C">
        <w:rPr>
          <w:rFonts w:eastAsiaTheme="minorEastAsia"/>
          <w:color w:val="000000" w:themeColor="text1"/>
        </w:rPr>
        <w:t xml:space="preserve"> included in the FAR to respond quickly </w:t>
      </w:r>
      <w:proofErr w:type="gramStart"/>
      <w:r w:rsidRPr="296EE44C">
        <w:rPr>
          <w:rFonts w:eastAsiaTheme="minorEastAsia"/>
          <w:color w:val="000000" w:themeColor="text1"/>
        </w:rPr>
        <w:t>for</w:t>
      </w:r>
      <w:proofErr w:type="gramEnd"/>
      <w:r w:rsidRPr="296EE44C">
        <w:rPr>
          <w:rFonts w:eastAsiaTheme="minorEastAsia"/>
          <w:color w:val="000000" w:themeColor="text1"/>
        </w:rPr>
        <w:t xml:space="preserve"> an emergency or urgent need. See the list of FAR flexibilities available at </w:t>
      </w:r>
      <w:hyperlink r:id="rId11">
        <w:r w:rsidRPr="296EE44C">
          <w:rPr>
            <w:rStyle w:val="Hyperlink"/>
            <w:rFonts w:eastAsiaTheme="minorEastAsia"/>
            <w:color w:val="225895"/>
            <w:u w:val="none"/>
          </w:rPr>
          <w:t>https://acquisition.gov/emergency-procurement</w:t>
        </w:r>
      </w:hyperlink>
      <w:r w:rsidRPr="296EE44C">
        <w:rPr>
          <w:rFonts w:eastAsiaTheme="minorEastAsia"/>
          <w:color w:val="000000" w:themeColor="text1"/>
        </w:rPr>
        <w:t>.</w:t>
      </w:r>
    </w:p>
    <w:p w14:paraId="6EE72DED" w14:textId="7F56C6A1" w:rsidR="7C23CEAC" w:rsidRDefault="7C23CEAC" w:rsidP="296EE44C">
      <w:pPr>
        <w:spacing w:after="150"/>
        <w:rPr>
          <w:rFonts w:eastAsiaTheme="minorEastAsia"/>
          <w:color w:val="000000" w:themeColor="text1"/>
        </w:rPr>
      </w:pPr>
      <w:r w:rsidRPr="296EE44C">
        <w:rPr>
          <w:rFonts w:eastAsiaTheme="minorEastAsia"/>
          <w:color w:val="000000" w:themeColor="text1"/>
        </w:rPr>
        <w:t>(b)Micro-purchase threshold and simplified acquisition threshold. The definitions of micro-purchase threshold and simplified acquisition threshold at part 2 describe the circumstances and new thresholds to which they may be raised when, as determined by the head of an executive agency, they are used—</w:t>
      </w:r>
    </w:p>
    <w:p w14:paraId="577C0B39" w14:textId="582A7FB1" w:rsidR="7C23CEAC" w:rsidRDefault="7C23CEAC" w:rsidP="296EE44C">
      <w:pPr>
        <w:spacing w:after="150"/>
        <w:rPr>
          <w:rFonts w:eastAsiaTheme="minorEastAsia"/>
          <w:color w:val="000000" w:themeColor="text1"/>
        </w:rPr>
      </w:pPr>
      <w:r w:rsidRPr="296EE44C">
        <w:rPr>
          <w:rFonts w:eastAsiaTheme="minorEastAsia"/>
          <w:color w:val="000000" w:themeColor="text1"/>
        </w:rPr>
        <w:t>(</w:t>
      </w:r>
      <w:proofErr w:type="gramStart"/>
      <w:r w:rsidRPr="296EE44C">
        <w:rPr>
          <w:rFonts w:eastAsiaTheme="minorEastAsia"/>
          <w:color w:val="000000" w:themeColor="text1"/>
        </w:rPr>
        <w:t>1)Support</w:t>
      </w:r>
      <w:proofErr w:type="gramEnd"/>
      <w:r w:rsidRPr="296EE44C">
        <w:rPr>
          <w:rFonts w:eastAsiaTheme="minorEastAsia"/>
          <w:color w:val="000000" w:themeColor="text1"/>
        </w:rPr>
        <w:t xml:space="preserve"> a contingency </w:t>
      </w:r>
      <w:proofErr w:type="gramStart"/>
      <w:r w:rsidRPr="296EE44C">
        <w:rPr>
          <w:rFonts w:eastAsiaTheme="minorEastAsia"/>
          <w:color w:val="000000" w:themeColor="text1"/>
        </w:rPr>
        <w:t>operation;</w:t>
      </w:r>
      <w:proofErr w:type="gramEnd"/>
    </w:p>
    <w:p w14:paraId="5F662FB8" w14:textId="45243B92" w:rsidR="7C23CEAC" w:rsidRDefault="7C23CEAC" w:rsidP="296EE44C">
      <w:pPr>
        <w:spacing w:after="150"/>
        <w:rPr>
          <w:rFonts w:eastAsiaTheme="minorEastAsia"/>
          <w:color w:val="000000" w:themeColor="text1"/>
        </w:rPr>
      </w:pPr>
      <w:r w:rsidRPr="296EE44C">
        <w:rPr>
          <w:rFonts w:eastAsiaTheme="minorEastAsia"/>
          <w:color w:val="000000" w:themeColor="text1"/>
        </w:rPr>
        <w:t>(</w:t>
      </w:r>
      <w:proofErr w:type="gramStart"/>
      <w:r w:rsidRPr="296EE44C">
        <w:rPr>
          <w:rFonts w:eastAsiaTheme="minorEastAsia"/>
          <w:color w:val="000000" w:themeColor="text1"/>
        </w:rPr>
        <w:t>2)Help</w:t>
      </w:r>
      <w:proofErr w:type="gramEnd"/>
      <w:r w:rsidRPr="296EE44C">
        <w:rPr>
          <w:rFonts w:eastAsiaTheme="minorEastAsia"/>
          <w:color w:val="000000" w:themeColor="text1"/>
        </w:rPr>
        <w:t xml:space="preserve"> defend against or recover from cyber, nuclear, biological, chemical, or radiological attack against the United </w:t>
      </w:r>
      <w:proofErr w:type="gramStart"/>
      <w:r w:rsidRPr="296EE44C">
        <w:rPr>
          <w:rFonts w:eastAsiaTheme="minorEastAsia"/>
          <w:color w:val="000000" w:themeColor="text1"/>
        </w:rPr>
        <w:t>States;</w:t>
      </w:r>
      <w:proofErr w:type="gramEnd"/>
    </w:p>
    <w:p w14:paraId="551310C0" w14:textId="2B02EDBE" w:rsidR="7C23CEAC" w:rsidRDefault="7C23CEAC" w:rsidP="296EE44C">
      <w:pPr>
        <w:spacing w:after="150"/>
        <w:rPr>
          <w:rFonts w:eastAsiaTheme="minorEastAsia"/>
          <w:color w:val="000000" w:themeColor="text1"/>
        </w:rPr>
      </w:pPr>
      <w:r w:rsidRPr="296EE44C">
        <w:rPr>
          <w:rFonts w:eastAsiaTheme="minorEastAsia"/>
          <w:color w:val="000000" w:themeColor="text1"/>
        </w:rPr>
        <w:t>(</w:t>
      </w:r>
      <w:proofErr w:type="gramStart"/>
      <w:r w:rsidRPr="296EE44C">
        <w:rPr>
          <w:rFonts w:eastAsiaTheme="minorEastAsia"/>
          <w:color w:val="000000" w:themeColor="text1"/>
        </w:rPr>
        <w:t>3)Support</w:t>
      </w:r>
      <w:proofErr w:type="gramEnd"/>
      <w:r w:rsidRPr="296EE44C">
        <w:rPr>
          <w:rFonts w:eastAsiaTheme="minorEastAsia"/>
          <w:color w:val="000000" w:themeColor="text1"/>
        </w:rPr>
        <w:t xml:space="preserve"> a request from the Secretary of State or the Administrator of the United States Agency for International Development to help provide international disaster assistance as described in 22 U.S.C. 2292 </w:t>
      </w:r>
      <w:r w:rsidRPr="296EE44C">
        <w:rPr>
          <w:rFonts w:eastAsiaTheme="minorEastAsia"/>
          <w:i/>
          <w:iCs/>
          <w:color w:val="000000" w:themeColor="text1"/>
        </w:rPr>
        <w:t xml:space="preserve">et </w:t>
      </w:r>
      <w:proofErr w:type="gramStart"/>
      <w:r w:rsidRPr="296EE44C">
        <w:rPr>
          <w:rFonts w:eastAsiaTheme="minorEastAsia"/>
          <w:i/>
          <w:iCs/>
          <w:color w:val="000000" w:themeColor="text1"/>
        </w:rPr>
        <w:t>seq</w:t>
      </w:r>
      <w:r w:rsidRPr="296EE44C">
        <w:rPr>
          <w:rFonts w:eastAsiaTheme="minorEastAsia"/>
          <w:color w:val="000000" w:themeColor="text1"/>
        </w:rPr>
        <w:t>.;</w:t>
      </w:r>
      <w:proofErr w:type="gramEnd"/>
    </w:p>
    <w:p w14:paraId="72FBE7D2" w14:textId="13C3343B" w:rsidR="7C23CEAC" w:rsidRDefault="7C23CEAC" w:rsidP="296EE44C">
      <w:pPr>
        <w:spacing w:after="150"/>
        <w:rPr>
          <w:rFonts w:eastAsiaTheme="minorEastAsia"/>
          <w:color w:val="000000" w:themeColor="text1"/>
        </w:rPr>
      </w:pPr>
      <w:r w:rsidRPr="296EE44C">
        <w:rPr>
          <w:rFonts w:eastAsiaTheme="minorEastAsia"/>
          <w:color w:val="000000" w:themeColor="text1"/>
        </w:rPr>
        <w:t>(</w:t>
      </w:r>
      <w:proofErr w:type="gramStart"/>
      <w:r w:rsidRPr="296EE44C">
        <w:rPr>
          <w:rFonts w:eastAsiaTheme="minorEastAsia"/>
          <w:color w:val="000000" w:themeColor="text1"/>
        </w:rPr>
        <w:t>4)Support</w:t>
      </w:r>
      <w:proofErr w:type="gramEnd"/>
      <w:r w:rsidRPr="296EE44C">
        <w:rPr>
          <w:rFonts w:eastAsiaTheme="minorEastAsia"/>
          <w:color w:val="000000" w:themeColor="text1"/>
        </w:rPr>
        <w:t xml:space="preserve"> response to an emergency or major disaster, or</w:t>
      </w:r>
    </w:p>
    <w:p w14:paraId="507E9238" w14:textId="4B61BE9B" w:rsidR="7C23CEAC" w:rsidRDefault="7C23CEAC" w:rsidP="296EE44C">
      <w:pPr>
        <w:spacing w:after="150"/>
        <w:rPr>
          <w:rFonts w:eastAsiaTheme="minorEastAsia"/>
          <w:color w:val="000000" w:themeColor="text1"/>
        </w:rPr>
      </w:pPr>
      <w:r w:rsidRPr="296EE44C">
        <w:rPr>
          <w:rFonts w:eastAsiaTheme="minorEastAsia"/>
          <w:color w:val="000000" w:themeColor="text1"/>
        </w:rPr>
        <w:t>(</w:t>
      </w:r>
      <w:proofErr w:type="gramStart"/>
      <w:r w:rsidRPr="296EE44C">
        <w:rPr>
          <w:rFonts w:eastAsiaTheme="minorEastAsia"/>
          <w:color w:val="000000" w:themeColor="text1"/>
        </w:rPr>
        <w:t>5)Support</w:t>
      </w:r>
      <w:proofErr w:type="gramEnd"/>
      <w:r w:rsidRPr="296EE44C">
        <w:rPr>
          <w:rFonts w:eastAsiaTheme="minorEastAsia"/>
          <w:color w:val="000000" w:themeColor="text1"/>
        </w:rPr>
        <w:t xml:space="preserve"> a humanitarian or peacekeeping operation using a contract to be awarded and performed, or purchase to be made, outside the United States. The simplified acquisition threshold may be changed, but not the micro-purchase threshold.</w:t>
      </w:r>
    </w:p>
    <w:p w14:paraId="47757872" w14:textId="09AB7DA8" w:rsidR="7C23CEAC" w:rsidRDefault="7C23CEAC" w:rsidP="296EE44C">
      <w:pPr>
        <w:spacing w:after="150"/>
        <w:rPr>
          <w:rFonts w:eastAsiaTheme="minorEastAsia"/>
          <w:color w:val="000000" w:themeColor="text1"/>
        </w:rPr>
      </w:pPr>
      <w:r w:rsidRPr="296EE44C">
        <w:rPr>
          <w:rFonts w:eastAsiaTheme="minorEastAsia"/>
          <w:color w:val="000000" w:themeColor="text1"/>
        </w:rPr>
        <w:t xml:space="preserve">(c) </w:t>
      </w:r>
      <w:r w:rsidRPr="296EE44C">
        <w:rPr>
          <w:rFonts w:eastAsiaTheme="minorEastAsia"/>
          <w:i/>
          <w:iCs/>
          <w:color w:val="000000" w:themeColor="text1"/>
        </w:rPr>
        <w:t>Simplified acquisition procedures for certain commercial products and services</w:t>
      </w:r>
      <w:r w:rsidRPr="296EE44C">
        <w:rPr>
          <w:rFonts w:eastAsiaTheme="minorEastAsia"/>
          <w:color w:val="000000" w:themeColor="text1"/>
        </w:rPr>
        <w:t xml:space="preserve">. See part 13 for increased thresholds that may be used in acquiring commercial products or commercial services to support a contingency operation, or to help defend against or recover from cyber, nuclear, biological, chemical, or radiological attack; to support a request from the Secretary of </w:t>
      </w:r>
      <w:r w:rsidRPr="296EE44C">
        <w:rPr>
          <w:rFonts w:eastAsiaTheme="minorEastAsia"/>
          <w:color w:val="000000" w:themeColor="text1"/>
        </w:rPr>
        <w:lastRenderedPageBreak/>
        <w:t>State or the Administrator of the United States Agency for International Development to help provide international disaster assistance; or to support response to an emergency or major disaster. The threshold for using simplified acquisition procedures may also be raised when the acquisition is treated as a commercial product or commercial service in accordance with paragraph (d) of this section.</w:t>
      </w:r>
    </w:p>
    <w:p w14:paraId="5968FED8" w14:textId="3D0E1710" w:rsidR="7C23CEAC" w:rsidRDefault="7C23CEAC" w:rsidP="296EE44C">
      <w:pPr>
        <w:spacing w:after="150"/>
        <w:rPr>
          <w:rFonts w:eastAsiaTheme="minorEastAsia"/>
          <w:color w:val="000000" w:themeColor="text1"/>
        </w:rPr>
      </w:pPr>
      <w:r w:rsidRPr="296EE44C">
        <w:rPr>
          <w:rFonts w:eastAsiaTheme="minorEastAsia"/>
          <w:color w:val="000000" w:themeColor="text1"/>
        </w:rPr>
        <w:t>(d)</w:t>
      </w:r>
      <w:r w:rsidRPr="296EE44C">
        <w:rPr>
          <w:rFonts w:eastAsiaTheme="minorEastAsia"/>
          <w:i/>
          <w:iCs/>
          <w:color w:val="000000" w:themeColor="text1"/>
        </w:rPr>
        <w:t xml:space="preserve">Commercial </w:t>
      </w:r>
      <w:proofErr w:type="gramStart"/>
      <w:r w:rsidRPr="296EE44C">
        <w:rPr>
          <w:rFonts w:eastAsiaTheme="minorEastAsia"/>
          <w:i/>
          <w:iCs/>
          <w:color w:val="000000" w:themeColor="text1"/>
        </w:rPr>
        <w:t>product</w:t>
      </w:r>
      <w:proofErr w:type="gramEnd"/>
      <w:r w:rsidRPr="296EE44C">
        <w:rPr>
          <w:rFonts w:eastAsiaTheme="minorEastAsia"/>
          <w:i/>
          <w:iCs/>
          <w:color w:val="000000" w:themeColor="text1"/>
        </w:rPr>
        <w:t xml:space="preserve"> or commercial service treatment</w:t>
      </w:r>
      <w:r w:rsidRPr="296EE44C">
        <w:rPr>
          <w:rFonts w:eastAsiaTheme="minorEastAsia"/>
          <w:color w:val="000000" w:themeColor="text1"/>
        </w:rPr>
        <w:t>. Contracting officers may treat any acquisition of supplies or services as an acquisition of commercial products or commercial services if the head of the agency determines the acquisition is to be used to help defend against or recover from cyber, nuclear, biological, chemical, or radiological attack. (See parts 12 and 13.)</w:t>
      </w:r>
    </w:p>
    <w:p w14:paraId="50F52177" w14:textId="4C69168A" w:rsidR="7C23CEAC" w:rsidRDefault="7C23CEAC" w:rsidP="296EE44C">
      <w:pPr>
        <w:spacing w:after="150"/>
        <w:rPr>
          <w:rFonts w:eastAsiaTheme="minorEastAsia"/>
          <w:color w:val="000000" w:themeColor="text1"/>
        </w:rPr>
      </w:pPr>
      <w:r w:rsidRPr="296EE44C">
        <w:rPr>
          <w:rFonts w:eastAsiaTheme="minorEastAsia"/>
          <w:color w:val="000000" w:themeColor="text1"/>
        </w:rPr>
        <w:t>(e)</w:t>
      </w:r>
      <w:r w:rsidRPr="296EE44C">
        <w:rPr>
          <w:rFonts w:eastAsiaTheme="minorEastAsia"/>
          <w:i/>
          <w:iCs/>
          <w:color w:val="000000" w:themeColor="text1"/>
        </w:rPr>
        <w:t>Disaster or emergency assistance activities</w:t>
      </w:r>
      <w:r w:rsidRPr="296EE44C">
        <w:rPr>
          <w:rFonts w:eastAsiaTheme="minorEastAsia"/>
          <w:color w:val="000000" w:themeColor="text1"/>
        </w:rPr>
        <w:t xml:space="preserve">. Award preference will be given to local organizations, firms, and individuals when contracting for major disaster or emergency assistance activities when the President has made a declaration under the Robert T. Stafford Disaster Relief and Emergency Assistance Act (42 U.S.C. 5122; 41 U.S.C. 1903). Preference may take the form of local area </w:t>
      </w:r>
      <w:proofErr w:type="gramStart"/>
      <w:r w:rsidRPr="296EE44C">
        <w:rPr>
          <w:rFonts w:eastAsiaTheme="minorEastAsia"/>
          <w:color w:val="000000" w:themeColor="text1"/>
        </w:rPr>
        <w:t>set-asides</w:t>
      </w:r>
      <w:proofErr w:type="gramEnd"/>
      <w:r w:rsidRPr="296EE44C">
        <w:rPr>
          <w:rFonts w:eastAsiaTheme="minorEastAsia"/>
          <w:color w:val="000000" w:themeColor="text1"/>
        </w:rPr>
        <w:t xml:space="preserve"> or an evaluation preference. (See part 26.2.</w:t>
      </w:r>
    </w:p>
    <w:p w14:paraId="4D37D658" w14:textId="0F8FCC0A" w:rsidR="7C23CEAC" w:rsidRDefault="7C23CEAC" w:rsidP="296EE44C">
      <w:pPr>
        <w:spacing w:after="150"/>
        <w:rPr>
          <w:rFonts w:eastAsiaTheme="minorEastAsia"/>
          <w:color w:val="000000" w:themeColor="text1"/>
        </w:rPr>
      </w:pPr>
      <w:r w:rsidRPr="296EE44C">
        <w:rPr>
          <w:rFonts w:eastAsiaTheme="minorEastAsia"/>
          <w:color w:val="000000" w:themeColor="text1"/>
        </w:rPr>
        <w:t>(f)</w:t>
      </w:r>
      <w:r w:rsidRPr="296EE44C">
        <w:rPr>
          <w:rFonts w:eastAsiaTheme="minorEastAsia"/>
          <w:i/>
          <w:iCs/>
          <w:color w:val="000000" w:themeColor="text1"/>
        </w:rPr>
        <w:t>Ocean transportation by U.S. flag vessels</w:t>
      </w:r>
      <w:r w:rsidRPr="296EE44C">
        <w:rPr>
          <w:rFonts w:eastAsiaTheme="minorEastAsia"/>
          <w:color w:val="000000" w:themeColor="text1"/>
        </w:rPr>
        <w:t>. In emergency situations, the provisions of the Cargo Preference Act of 1954 may be waived. (See part 47.)</w:t>
      </w:r>
    </w:p>
    <w:p w14:paraId="70CF3BB6" w14:textId="4E8C54FA" w:rsidR="72FD4142" w:rsidRDefault="72FD4142" w:rsidP="72FD4142">
      <w:pPr>
        <w:rPr>
          <w:rFonts w:eastAsiaTheme="minorEastAsia"/>
          <w:b/>
          <w:bCs/>
        </w:rPr>
      </w:pPr>
    </w:p>
    <w:sectPr w:rsidR="72FD4142" w:rsidSect="008D386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0377" w14:textId="77777777" w:rsidR="008D386C" w:rsidRDefault="008D386C" w:rsidP="008D386C">
      <w:pPr>
        <w:spacing w:after="0" w:line="240" w:lineRule="auto"/>
      </w:pPr>
      <w:r>
        <w:separator/>
      </w:r>
    </w:p>
  </w:endnote>
  <w:endnote w:type="continuationSeparator" w:id="0">
    <w:p w14:paraId="3C49AAFC" w14:textId="77777777" w:rsidR="008D386C" w:rsidRDefault="008D386C" w:rsidP="008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737037"/>
      <w:docPartObj>
        <w:docPartGallery w:val="Page Numbers (Bottom of Page)"/>
        <w:docPartUnique/>
      </w:docPartObj>
    </w:sdtPr>
    <w:sdtEndPr>
      <w:rPr>
        <w:noProof/>
      </w:rPr>
    </w:sdtEndPr>
    <w:sdtContent>
      <w:p w14:paraId="1F5BC94C" w14:textId="5FF5468F" w:rsidR="008D386C" w:rsidRDefault="008D38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795623" w14:textId="77777777" w:rsidR="008D386C" w:rsidRDefault="008D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10DC" w14:textId="77777777" w:rsidR="008D386C" w:rsidRDefault="008D386C" w:rsidP="008D386C">
      <w:pPr>
        <w:spacing w:after="0" w:line="240" w:lineRule="auto"/>
      </w:pPr>
      <w:r>
        <w:separator/>
      </w:r>
    </w:p>
  </w:footnote>
  <w:footnote w:type="continuationSeparator" w:id="0">
    <w:p w14:paraId="71D96F5A" w14:textId="77777777" w:rsidR="008D386C" w:rsidRDefault="008D386C" w:rsidP="008D3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28"/>
    <w:rsid w:val="00211ABA"/>
    <w:rsid w:val="003D5C23"/>
    <w:rsid w:val="003F08D2"/>
    <w:rsid w:val="005552E5"/>
    <w:rsid w:val="005D0B5D"/>
    <w:rsid w:val="00756528"/>
    <w:rsid w:val="007B45F7"/>
    <w:rsid w:val="008D386C"/>
    <w:rsid w:val="009675A2"/>
    <w:rsid w:val="00A40B48"/>
    <w:rsid w:val="00B750EC"/>
    <w:rsid w:val="00DA1E34"/>
    <w:rsid w:val="08922666"/>
    <w:rsid w:val="0EB0E6A6"/>
    <w:rsid w:val="15003FA7"/>
    <w:rsid w:val="296EE44C"/>
    <w:rsid w:val="4656C03C"/>
    <w:rsid w:val="60669E1B"/>
    <w:rsid w:val="72FD4142"/>
    <w:rsid w:val="7C23C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46F4"/>
  <w15:chartTrackingRefBased/>
  <w15:docId w15:val="{316B9EB9-9FE9-4C40-893C-6195AB9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28"/>
    <w:rPr>
      <w:rFonts w:eastAsiaTheme="majorEastAsia" w:cstheme="majorBidi"/>
      <w:color w:val="272727" w:themeColor="text1" w:themeTint="D8"/>
    </w:rPr>
  </w:style>
  <w:style w:type="paragraph" w:styleId="Title">
    <w:name w:val="Title"/>
    <w:basedOn w:val="Normal"/>
    <w:next w:val="Normal"/>
    <w:link w:val="TitleChar"/>
    <w:uiPriority w:val="10"/>
    <w:qFormat/>
    <w:rsid w:val="0075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28"/>
    <w:pPr>
      <w:spacing w:before="160"/>
      <w:jc w:val="center"/>
    </w:pPr>
    <w:rPr>
      <w:i/>
      <w:iCs/>
      <w:color w:val="404040" w:themeColor="text1" w:themeTint="BF"/>
    </w:rPr>
  </w:style>
  <w:style w:type="character" w:customStyle="1" w:styleId="QuoteChar">
    <w:name w:val="Quote Char"/>
    <w:basedOn w:val="DefaultParagraphFont"/>
    <w:link w:val="Quote"/>
    <w:uiPriority w:val="29"/>
    <w:rsid w:val="00756528"/>
    <w:rPr>
      <w:i/>
      <w:iCs/>
      <w:color w:val="404040" w:themeColor="text1" w:themeTint="BF"/>
    </w:rPr>
  </w:style>
  <w:style w:type="paragraph" w:styleId="ListParagraph">
    <w:name w:val="List Paragraph"/>
    <w:basedOn w:val="Normal"/>
    <w:uiPriority w:val="34"/>
    <w:qFormat/>
    <w:rsid w:val="00756528"/>
    <w:pPr>
      <w:ind w:left="720"/>
      <w:contextualSpacing/>
    </w:pPr>
  </w:style>
  <w:style w:type="character" w:styleId="IntenseEmphasis">
    <w:name w:val="Intense Emphasis"/>
    <w:basedOn w:val="DefaultParagraphFont"/>
    <w:uiPriority w:val="21"/>
    <w:qFormat/>
    <w:rsid w:val="00756528"/>
    <w:rPr>
      <w:i/>
      <w:iCs/>
      <w:color w:val="0F4761" w:themeColor="accent1" w:themeShade="BF"/>
    </w:rPr>
  </w:style>
  <w:style w:type="paragraph" w:styleId="IntenseQuote">
    <w:name w:val="Intense Quote"/>
    <w:basedOn w:val="Normal"/>
    <w:next w:val="Normal"/>
    <w:link w:val="IntenseQuoteChar"/>
    <w:uiPriority w:val="30"/>
    <w:qFormat/>
    <w:rsid w:val="0075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28"/>
    <w:rPr>
      <w:i/>
      <w:iCs/>
      <w:color w:val="0F4761" w:themeColor="accent1" w:themeShade="BF"/>
    </w:rPr>
  </w:style>
  <w:style w:type="character" w:styleId="IntenseReference">
    <w:name w:val="Intense Reference"/>
    <w:basedOn w:val="DefaultParagraphFont"/>
    <w:uiPriority w:val="32"/>
    <w:qFormat/>
    <w:rsid w:val="00756528"/>
    <w:rPr>
      <w:b/>
      <w:bCs/>
      <w:smallCaps/>
      <w:color w:val="0F4761" w:themeColor="accent1" w:themeShade="BF"/>
      <w:spacing w:val="5"/>
    </w:rPr>
  </w:style>
  <w:style w:type="character" w:styleId="Hyperlink">
    <w:name w:val="Hyperlink"/>
    <w:basedOn w:val="DefaultParagraphFont"/>
    <w:uiPriority w:val="99"/>
    <w:unhideWhenUsed/>
    <w:rsid w:val="003F08D2"/>
    <w:rPr>
      <w:color w:val="467886" w:themeColor="hyperlink"/>
      <w:u w:val="single"/>
    </w:rPr>
  </w:style>
  <w:style w:type="character" w:styleId="UnresolvedMention">
    <w:name w:val="Unresolved Mention"/>
    <w:basedOn w:val="DefaultParagraphFont"/>
    <w:uiPriority w:val="99"/>
    <w:semiHidden/>
    <w:unhideWhenUsed/>
    <w:rsid w:val="003F08D2"/>
    <w:rPr>
      <w:color w:val="605E5C"/>
      <w:shd w:val="clear" w:color="auto" w:fill="E1DFDD"/>
    </w:rPr>
  </w:style>
  <w:style w:type="paragraph" w:styleId="Header">
    <w:name w:val="header"/>
    <w:basedOn w:val="Normal"/>
    <w:link w:val="HeaderChar"/>
    <w:uiPriority w:val="99"/>
    <w:unhideWhenUsed/>
    <w:rsid w:val="008D3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6C"/>
  </w:style>
  <w:style w:type="paragraph" w:styleId="Footer">
    <w:name w:val="footer"/>
    <w:basedOn w:val="Normal"/>
    <w:link w:val="FooterChar"/>
    <w:uiPriority w:val="99"/>
    <w:unhideWhenUsed/>
    <w:rsid w:val="008D3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0213">
      <w:bodyDiv w:val="1"/>
      <w:marLeft w:val="0"/>
      <w:marRight w:val="0"/>
      <w:marTop w:val="0"/>
      <w:marBottom w:val="0"/>
      <w:divBdr>
        <w:top w:val="none" w:sz="0" w:space="0" w:color="auto"/>
        <w:left w:val="none" w:sz="0" w:space="0" w:color="auto"/>
        <w:bottom w:val="none" w:sz="0" w:space="0" w:color="auto"/>
        <w:right w:val="none" w:sz="0" w:space="0" w:color="auto"/>
      </w:divBdr>
      <w:divsChild>
        <w:div w:id="610011643">
          <w:marLeft w:val="0"/>
          <w:marRight w:val="0"/>
          <w:marTop w:val="0"/>
          <w:marBottom w:val="0"/>
          <w:divBdr>
            <w:top w:val="none" w:sz="0" w:space="0" w:color="auto"/>
            <w:left w:val="none" w:sz="0" w:space="0" w:color="auto"/>
            <w:bottom w:val="none" w:sz="0" w:space="0" w:color="auto"/>
            <w:right w:val="none" w:sz="0" w:space="0" w:color="auto"/>
          </w:divBdr>
        </w:div>
        <w:div w:id="1636255195">
          <w:marLeft w:val="0"/>
          <w:marRight w:val="0"/>
          <w:marTop w:val="0"/>
          <w:marBottom w:val="0"/>
          <w:divBdr>
            <w:top w:val="none" w:sz="0" w:space="0" w:color="auto"/>
            <w:left w:val="none" w:sz="0" w:space="0" w:color="auto"/>
            <w:bottom w:val="none" w:sz="0" w:space="0" w:color="auto"/>
            <w:right w:val="none" w:sz="0" w:space="0" w:color="auto"/>
          </w:divBdr>
        </w:div>
        <w:div w:id="161823751">
          <w:marLeft w:val="0"/>
          <w:marRight w:val="0"/>
          <w:marTop w:val="0"/>
          <w:marBottom w:val="0"/>
          <w:divBdr>
            <w:top w:val="none" w:sz="0" w:space="0" w:color="auto"/>
            <w:left w:val="none" w:sz="0" w:space="0" w:color="auto"/>
            <w:bottom w:val="none" w:sz="0" w:space="0" w:color="auto"/>
            <w:right w:val="none" w:sz="0" w:space="0" w:color="auto"/>
          </w:divBdr>
        </w:div>
        <w:div w:id="1643273366">
          <w:marLeft w:val="0"/>
          <w:marRight w:val="0"/>
          <w:marTop w:val="0"/>
          <w:marBottom w:val="0"/>
          <w:divBdr>
            <w:top w:val="none" w:sz="0" w:space="0" w:color="auto"/>
            <w:left w:val="none" w:sz="0" w:space="0" w:color="auto"/>
            <w:bottom w:val="none" w:sz="0" w:space="0" w:color="auto"/>
            <w:right w:val="none" w:sz="0" w:space="0" w:color="auto"/>
          </w:divBdr>
        </w:div>
        <w:div w:id="2013949229">
          <w:marLeft w:val="0"/>
          <w:marRight w:val="0"/>
          <w:marTop w:val="0"/>
          <w:marBottom w:val="0"/>
          <w:divBdr>
            <w:top w:val="none" w:sz="0" w:space="0" w:color="auto"/>
            <w:left w:val="none" w:sz="0" w:space="0" w:color="auto"/>
            <w:bottom w:val="none" w:sz="0" w:space="0" w:color="auto"/>
            <w:right w:val="none" w:sz="0" w:space="0" w:color="auto"/>
          </w:divBdr>
        </w:div>
        <w:div w:id="1969318484">
          <w:marLeft w:val="0"/>
          <w:marRight w:val="0"/>
          <w:marTop w:val="0"/>
          <w:marBottom w:val="0"/>
          <w:divBdr>
            <w:top w:val="none" w:sz="0" w:space="0" w:color="auto"/>
            <w:left w:val="none" w:sz="0" w:space="0" w:color="auto"/>
            <w:bottom w:val="none" w:sz="0" w:space="0" w:color="auto"/>
            <w:right w:val="none" w:sz="0" w:space="0" w:color="auto"/>
          </w:divBdr>
        </w:div>
        <w:div w:id="911818549">
          <w:marLeft w:val="0"/>
          <w:marRight w:val="0"/>
          <w:marTop w:val="0"/>
          <w:marBottom w:val="0"/>
          <w:divBdr>
            <w:top w:val="none" w:sz="0" w:space="0" w:color="auto"/>
            <w:left w:val="none" w:sz="0" w:space="0" w:color="auto"/>
            <w:bottom w:val="none" w:sz="0" w:space="0" w:color="auto"/>
            <w:right w:val="none" w:sz="0" w:space="0" w:color="auto"/>
          </w:divBdr>
        </w:div>
        <w:div w:id="1901165780">
          <w:marLeft w:val="0"/>
          <w:marRight w:val="0"/>
          <w:marTop w:val="0"/>
          <w:marBottom w:val="0"/>
          <w:divBdr>
            <w:top w:val="none" w:sz="0" w:space="0" w:color="auto"/>
            <w:left w:val="none" w:sz="0" w:space="0" w:color="auto"/>
            <w:bottom w:val="none" w:sz="0" w:space="0" w:color="auto"/>
            <w:right w:val="none" w:sz="0" w:space="0" w:color="auto"/>
          </w:divBdr>
        </w:div>
      </w:divsChild>
    </w:div>
    <w:div w:id="364257150">
      <w:bodyDiv w:val="1"/>
      <w:marLeft w:val="0"/>
      <w:marRight w:val="0"/>
      <w:marTop w:val="0"/>
      <w:marBottom w:val="0"/>
      <w:divBdr>
        <w:top w:val="none" w:sz="0" w:space="0" w:color="auto"/>
        <w:left w:val="none" w:sz="0" w:space="0" w:color="auto"/>
        <w:bottom w:val="none" w:sz="0" w:space="0" w:color="auto"/>
        <w:right w:val="none" w:sz="0" w:space="0" w:color="auto"/>
      </w:divBdr>
      <w:divsChild>
        <w:div w:id="270167382">
          <w:marLeft w:val="0"/>
          <w:marRight w:val="0"/>
          <w:marTop w:val="0"/>
          <w:marBottom w:val="0"/>
          <w:divBdr>
            <w:top w:val="none" w:sz="0" w:space="0" w:color="auto"/>
            <w:left w:val="none" w:sz="0" w:space="0" w:color="auto"/>
            <w:bottom w:val="none" w:sz="0" w:space="0" w:color="auto"/>
            <w:right w:val="none" w:sz="0" w:space="0" w:color="auto"/>
          </w:divBdr>
        </w:div>
        <w:div w:id="897712555">
          <w:marLeft w:val="0"/>
          <w:marRight w:val="0"/>
          <w:marTop w:val="0"/>
          <w:marBottom w:val="0"/>
          <w:divBdr>
            <w:top w:val="none" w:sz="0" w:space="0" w:color="auto"/>
            <w:left w:val="none" w:sz="0" w:space="0" w:color="auto"/>
            <w:bottom w:val="none" w:sz="0" w:space="0" w:color="auto"/>
            <w:right w:val="none" w:sz="0" w:space="0" w:color="auto"/>
          </w:divBdr>
        </w:div>
        <w:div w:id="1994523061">
          <w:marLeft w:val="0"/>
          <w:marRight w:val="0"/>
          <w:marTop w:val="0"/>
          <w:marBottom w:val="0"/>
          <w:divBdr>
            <w:top w:val="none" w:sz="0" w:space="0" w:color="auto"/>
            <w:left w:val="none" w:sz="0" w:space="0" w:color="auto"/>
            <w:bottom w:val="none" w:sz="0" w:space="0" w:color="auto"/>
            <w:right w:val="none" w:sz="0" w:space="0" w:color="auto"/>
          </w:divBdr>
        </w:div>
        <w:div w:id="241986874">
          <w:marLeft w:val="0"/>
          <w:marRight w:val="0"/>
          <w:marTop w:val="0"/>
          <w:marBottom w:val="0"/>
          <w:divBdr>
            <w:top w:val="none" w:sz="0" w:space="0" w:color="auto"/>
            <w:left w:val="none" w:sz="0" w:space="0" w:color="auto"/>
            <w:bottom w:val="none" w:sz="0" w:space="0" w:color="auto"/>
            <w:right w:val="none" w:sz="0" w:space="0" w:color="auto"/>
          </w:divBdr>
        </w:div>
        <w:div w:id="1935505108">
          <w:marLeft w:val="0"/>
          <w:marRight w:val="0"/>
          <w:marTop w:val="0"/>
          <w:marBottom w:val="0"/>
          <w:divBdr>
            <w:top w:val="none" w:sz="0" w:space="0" w:color="auto"/>
            <w:left w:val="none" w:sz="0" w:space="0" w:color="auto"/>
            <w:bottom w:val="none" w:sz="0" w:space="0" w:color="auto"/>
            <w:right w:val="none" w:sz="0" w:space="0" w:color="auto"/>
          </w:divBdr>
        </w:div>
        <w:div w:id="1584797059">
          <w:marLeft w:val="0"/>
          <w:marRight w:val="0"/>
          <w:marTop w:val="0"/>
          <w:marBottom w:val="0"/>
          <w:divBdr>
            <w:top w:val="none" w:sz="0" w:space="0" w:color="auto"/>
            <w:left w:val="none" w:sz="0" w:space="0" w:color="auto"/>
            <w:bottom w:val="none" w:sz="0" w:space="0" w:color="auto"/>
            <w:right w:val="none" w:sz="0" w:space="0" w:color="auto"/>
          </w:divBdr>
        </w:div>
        <w:div w:id="1405373085">
          <w:marLeft w:val="0"/>
          <w:marRight w:val="0"/>
          <w:marTop w:val="0"/>
          <w:marBottom w:val="0"/>
          <w:divBdr>
            <w:top w:val="none" w:sz="0" w:space="0" w:color="auto"/>
            <w:left w:val="none" w:sz="0" w:space="0" w:color="auto"/>
            <w:bottom w:val="none" w:sz="0" w:space="0" w:color="auto"/>
            <w:right w:val="none" w:sz="0" w:space="0" w:color="auto"/>
          </w:divBdr>
        </w:div>
        <w:div w:id="2018606823">
          <w:marLeft w:val="0"/>
          <w:marRight w:val="0"/>
          <w:marTop w:val="0"/>
          <w:marBottom w:val="0"/>
          <w:divBdr>
            <w:top w:val="none" w:sz="0" w:space="0" w:color="auto"/>
            <w:left w:val="none" w:sz="0" w:space="0" w:color="auto"/>
            <w:bottom w:val="none" w:sz="0" w:space="0" w:color="auto"/>
            <w:right w:val="none" w:sz="0" w:space="0" w:color="auto"/>
          </w:divBdr>
        </w:div>
      </w:divsChild>
    </w:div>
    <w:div w:id="844130496">
      <w:bodyDiv w:val="1"/>
      <w:marLeft w:val="0"/>
      <w:marRight w:val="0"/>
      <w:marTop w:val="0"/>
      <w:marBottom w:val="0"/>
      <w:divBdr>
        <w:top w:val="none" w:sz="0" w:space="0" w:color="auto"/>
        <w:left w:val="none" w:sz="0" w:space="0" w:color="auto"/>
        <w:bottom w:val="none" w:sz="0" w:space="0" w:color="auto"/>
        <w:right w:val="none" w:sz="0" w:space="0" w:color="auto"/>
      </w:divBdr>
      <w:divsChild>
        <w:div w:id="950403698">
          <w:marLeft w:val="0"/>
          <w:marRight w:val="0"/>
          <w:marTop w:val="0"/>
          <w:marBottom w:val="0"/>
          <w:divBdr>
            <w:top w:val="none" w:sz="0" w:space="0" w:color="auto"/>
            <w:left w:val="none" w:sz="0" w:space="0" w:color="auto"/>
            <w:bottom w:val="none" w:sz="0" w:space="0" w:color="auto"/>
            <w:right w:val="none" w:sz="0" w:space="0" w:color="auto"/>
          </w:divBdr>
        </w:div>
        <w:div w:id="1719670661">
          <w:marLeft w:val="0"/>
          <w:marRight w:val="0"/>
          <w:marTop w:val="0"/>
          <w:marBottom w:val="0"/>
          <w:divBdr>
            <w:top w:val="none" w:sz="0" w:space="0" w:color="auto"/>
            <w:left w:val="none" w:sz="0" w:space="0" w:color="auto"/>
            <w:bottom w:val="none" w:sz="0" w:space="0" w:color="auto"/>
            <w:right w:val="none" w:sz="0" w:space="0" w:color="auto"/>
          </w:divBdr>
        </w:div>
        <w:div w:id="1680695225">
          <w:marLeft w:val="0"/>
          <w:marRight w:val="0"/>
          <w:marTop w:val="0"/>
          <w:marBottom w:val="0"/>
          <w:divBdr>
            <w:top w:val="none" w:sz="0" w:space="0" w:color="auto"/>
            <w:left w:val="none" w:sz="0" w:space="0" w:color="auto"/>
            <w:bottom w:val="none" w:sz="0" w:space="0" w:color="auto"/>
            <w:right w:val="none" w:sz="0" w:space="0" w:color="auto"/>
          </w:divBdr>
        </w:div>
        <w:div w:id="1896626842">
          <w:marLeft w:val="0"/>
          <w:marRight w:val="0"/>
          <w:marTop w:val="0"/>
          <w:marBottom w:val="0"/>
          <w:divBdr>
            <w:top w:val="none" w:sz="0" w:space="0" w:color="auto"/>
            <w:left w:val="none" w:sz="0" w:space="0" w:color="auto"/>
            <w:bottom w:val="none" w:sz="0" w:space="0" w:color="auto"/>
            <w:right w:val="none" w:sz="0" w:space="0" w:color="auto"/>
          </w:divBdr>
        </w:div>
        <w:div w:id="1047804555">
          <w:marLeft w:val="0"/>
          <w:marRight w:val="0"/>
          <w:marTop w:val="0"/>
          <w:marBottom w:val="0"/>
          <w:divBdr>
            <w:top w:val="none" w:sz="0" w:space="0" w:color="auto"/>
            <w:left w:val="none" w:sz="0" w:space="0" w:color="auto"/>
            <w:bottom w:val="none" w:sz="0" w:space="0" w:color="auto"/>
            <w:right w:val="none" w:sz="0" w:space="0" w:color="auto"/>
          </w:divBdr>
        </w:div>
        <w:div w:id="2009596283">
          <w:marLeft w:val="0"/>
          <w:marRight w:val="0"/>
          <w:marTop w:val="0"/>
          <w:marBottom w:val="0"/>
          <w:divBdr>
            <w:top w:val="none" w:sz="0" w:space="0" w:color="auto"/>
            <w:left w:val="none" w:sz="0" w:space="0" w:color="auto"/>
            <w:bottom w:val="none" w:sz="0" w:space="0" w:color="auto"/>
            <w:right w:val="none" w:sz="0" w:space="0" w:color="auto"/>
          </w:divBdr>
        </w:div>
        <w:div w:id="1123038941">
          <w:marLeft w:val="0"/>
          <w:marRight w:val="0"/>
          <w:marTop w:val="0"/>
          <w:marBottom w:val="0"/>
          <w:divBdr>
            <w:top w:val="none" w:sz="0" w:space="0" w:color="auto"/>
            <w:left w:val="none" w:sz="0" w:space="0" w:color="auto"/>
            <w:bottom w:val="none" w:sz="0" w:space="0" w:color="auto"/>
            <w:right w:val="none" w:sz="0" w:space="0" w:color="auto"/>
          </w:divBdr>
        </w:div>
        <w:div w:id="1604340714">
          <w:marLeft w:val="0"/>
          <w:marRight w:val="0"/>
          <w:marTop w:val="0"/>
          <w:marBottom w:val="0"/>
          <w:divBdr>
            <w:top w:val="none" w:sz="0" w:space="0" w:color="auto"/>
            <w:left w:val="none" w:sz="0" w:space="0" w:color="auto"/>
            <w:bottom w:val="none" w:sz="0" w:space="0" w:color="auto"/>
            <w:right w:val="none" w:sz="0" w:space="0" w:color="auto"/>
          </w:divBdr>
        </w:div>
        <w:div w:id="1698312102">
          <w:marLeft w:val="0"/>
          <w:marRight w:val="0"/>
          <w:marTop w:val="0"/>
          <w:marBottom w:val="0"/>
          <w:divBdr>
            <w:top w:val="none" w:sz="0" w:space="0" w:color="auto"/>
            <w:left w:val="none" w:sz="0" w:space="0" w:color="auto"/>
            <w:bottom w:val="none" w:sz="0" w:space="0" w:color="auto"/>
            <w:right w:val="none" w:sz="0" w:space="0" w:color="auto"/>
          </w:divBdr>
        </w:div>
        <w:div w:id="321663704">
          <w:marLeft w:val="0"/>
          <w:marRight w:val="0"/>
          <w:marTop w:val="0"/>
          <w:marBottom w:val="0"/>
          <w:divBdr>
            <w:top w:val="none" w:sz="0" w:space="0" w:color="auto"/>
            <w:left w:val="none" w:sz="0" w:space="0" w:color="auto"/>
            <w:bottom w:val="none" w:sz="0" w:space="0" w:color="auto"/>
            <w:right w:val="none" w:sz="0" w:space="0" w:color="auto"/>
          </w:divBdr>
        </w:div>
        <w:div w:id="576283427">
          <w:marLeft w:val="0"/>
          <w:marRight w:val="0"/>
          <w:marTop w:val="0"/>
          <w:marBottom w:val="0"/>
          <w:divBdr>
            <w:top w:val="none" w:sz="0" w:space="0" w:color="auto"/>
            <w:left w:val="none" w:sz="0" w:space="0" w:color="auto"/>
            <w:bottom w:val="none" w:sz="0" w:space="0" w:color="auto"/>
            <w:right w:val="none" w:sz="0" w:space="0" w:color="auto"/>
          </w:divBdr>
        </w:div>
        <w:div w:id="1816870495">
          <w:marLeft w:val="0"/>
          <w:marRight w:val="0"/>
          <w:marTop w:val="0"/>
          <w:marBottom w:val="0"/>
          <w:divBdr>
            <w:top w:val="none" w:sz="0" w:space="0" w:color="auto"/>
            <w:left w:val="none" w:sz="0" w:space="0" w:color="auto"/>
            <w:bottom w:val="none" w:sz="0" w:space="0" w:color="auto"/>
            <w:right w:val="none" w:sz="0" w:space="0" w:color="auto"/>
          </w:divBdr>
        </w:div>
        <w:div w:id="1412586026">
          <w:marLeft w:val="0"/>
          <w:marRight w:val="0"/>
          <w:marTop w:val="0"/>
          <w:marBottom w:val="0"/>
          <w:divBdr>
            <w:top w:val="none" w:sz="0" w:space="0" w:color="auto"/>
            <w:left w:val="none" w:sz="0" w:space="0" w:color="auto"/>
            <w:bottom w:val="none" w:sz="0" w:space="0" w:color="auto"/>
            <w:right w:val="none" w:sz="0" w:space="0" w:color="auto"/>
          </w:divBdr>
        </w:div>
        <w:div w:id="766510762">
          <w:marLeft w:val="0"/>
          <w:marRight w:val="0"/>
          <w:marTop w:val="0"/>
          <w:marBottom w:val="0"/>
          <w:divBdr>
            <w:top w:val="none" w:sz="0" w:space="0" w:color="auto"/>
            <w:left w:val="none" w:sz="0" w:space="0" w:color="auto"/>
            <w:bottom w:val="none" w:sz="0" w:space="0" w:color="auto"/>
            <w:right w:val="none" w:sz="0" w:space="0" w:color="auto"/>
          </w:divBdr>
        </w:div>
        <w:div w:id="773676203">
          <w:marLeft w:val="0"/>
          <w:marRight w:val="0"/>
          <w:marTop w:val="0"/>
          <w:marBottom w:val="0"/>
          <w:divBdr>
            <w:top w:val="none" w:sz="0" w:space="0" w:color="auto"/>
            <w:left w:val="none" w:sz="0" w:space="0" w:color="auto"/>
            <w:bottom w:val="none" w:sz="0" w:space="0" w:color="auto"/>
            <w:right w:val="none" w:sz="0" w:space="0" w:color="auto"/>
          </w:divBdr>
        </w:div>
        <w:div w:id="584997363">
          <w:marLeft w:val="0"/>
          <w:marRight w:val="0"/>
          <w:marTop w:val="0"/>
          <w:marBottom w:val="0"/>
          <w:divBdr>
            <w:top w:val="none" w:sz="0" w:space="0" w:color="auto"/>
            <w:left w:val="none" w:sz="0" w:space="0" w:color="auto"/>
            <w:bottom w:val="none" w:sz="0" w:space="0" w:color="auto"/>
            <w:right w:val="none" w:sz="0" w:space="0" w:color="auto"/>
          </w:divBdr>
        </w:div>
        <w:div w:id="1649744539">
          <w:marLeft w:val="0"/>
          <w:marRight w:val="0"/>
          <w:marTop w:val="0"/>
          <w:marBottom w:val="0"/>
          <w:divBdr>
            <w:top w:val="none" w:sz="0" w:space="0" w:color="auto"/>
            <w:left w:val="none" w:sz="0" w:space="0" w:color="auto"/>
            <w:bottom w:val="none" w:sz="0" w:space="0" w:color="auto"/>
            <w:right w:val="none" w:sz="0" w:space="0" w:color="auto"/>
          </w:divBdr>
        </w:div>
        <w:div w:id="1176847505">
          <w:marLeft w:val="0"/>
          <w:marRight w:val="0"/>
          <w:marTop w:val="0"/>
          <w:marBottom w:val="0"/>
          <w:divBdr>
            <w:top w:val="none" w:sz="0" w:space="0" w:color="auto"/>
            <w:left w:val="none" w:sz="0" w:space="0" w:color="auto"/>
            <w:bottom w:val="none" w:sz="0" w:space="0" w:color="auto"/>
            <w:right w:val="none" w:sz="0" w:space="0" w:color="auto"/>
          </w:divBdr>
        </w:div>
        <w:div w:id="2139758798">
          <w:marLeft w:val="0"/>
          <w:marRight w:val="0"/>
          <w:marTop w:val="0"/>
          <w:marBottom w:val="0"/>
          <w:divBdr>
            <w:top w:val="none" w:sz="0" w:space="0" w:color="auto"/>
            <w:left w:val="none" w:sz="0" w:space="0" w:color="auto"/>
            <w:bottom w:val="none" w:sz="0" w:space="0" w:color="auto"/>
            <w:right w:val="none" w:sz="0" w:space="0" w:color="auto"/>
          </w:divBdr>
        </w:div>
        <w:div w:id="364257429">
          <w:marLeft w:val="0"/>
          <w:marRight w:val="0"/>
          <w:marTop w:val="0"/>
          <w:marBottom w:val="0"/>
          <w:divBdr>
            <w:top w:val="none" w:sz="0" w:space="0" w:color="auto"/>
            <w:left w:val="none" w:sz="0" w:space="0" w:color="auto"/>
            <w:bottom w:val="none" w:sz="0" w:space="0" w:color="auto"/>
            <w:right w:val="none" w:sz="0" w:space="0" w:color="auto"/>
          </w:divBdr>
        </w:div>
        <w:div w:id="1973174614">
          <w:marLeft w:val="0"/>
          <w:marRight w:val="0"/>
          <w:marTop w:val="0"/>
          <w:marBottom w:val="0"/>
          <w:divBdr>
            <w:top w:val="none" w:sz="0" w:space="0" w:color="auto"/>
            <w:left w:val="none" w:sz="0" w:space="0" w:color="auto"/>
            <w:bottom w:val="none" w:sz="0" w:space="0" w:color="auto"/>
            <w:right w:val="none" w:sz="0" w:space="0" w:color="auto"/>
          </w:divBdr>
        </w:div>
        <w:div w:id="227035292">
          <w:marLeft w:val="0"/>
          <w:marRight w:val="0"/>
          <w:marTop w:val="0"/>
          <w:marBottom w:val="0"/>
          <w:divBdr>
            <w:top w:val="none" w:sz="0" w:space="0" w:color="auto"/>
            <w:left w:val="none" w:sz="0" w:space="0" w:color="auto"/>
            <w:bottom w:val="none" w:sz="0" w:space="0" w:color="auto"/>
            <w:right w:val="none" w:sz="0" w:space="0" w:color="auto"/>
          </w:divBdr>
        </w:div>
        <w:div w:id="556009626">
          <w:marLeft w:val="0"/>
          <w:marRight w:val="0"/>
          <w:marTop w:val="0"/>
          <w:marBottom w:val="0"/>
          <w:divBdr>
            <w:top w:val="none" w:sz="0" w:space="0" w:color="auto"/>
            <w:left w:val="none" w:sz="0" w:space="0" w:color="auto"/>
            <w:bottom w:val="none" w:sz="0" w:space="0" w:color="auto"/>
            <w:right w:val="none" w:sz="0" w:space="0" w:color="auto"/>
          </w:divBdr>
        </w:div>
        <w:div w:id="2037463884">
          <w:marLeft w:val="0"/>
          <w:marRight w:val="0"/>
          <w:marTop w:val="0"/>
          <w:marBottom w:val="0"/>
          <w:divBdr>
            <w:top w:val="none" w:sz="0" w:space="0" w:color="auto"/>
            <w:left w:val="none" w:sz="0" w:space="0" w:color="auto"/>
            <w:bottom w:val="none" w:sz="0" w:space="0" w:color="auto"/>
            <w:right w:val="none" w:sz="0" w:space="0" w:color="auto"/>
          </w:divBdr>
        </w:div>
        <w:div w:id="1701542938">
          <w:marLeft w:val="0"/>
          <w:marRight w:val="0"/>
          <w:marTop w:val="0"/>
          <w:marBottom w:val="0"/>
          <w:divBdr>
            <w:top w:val="none" w:sz="0" w:space="0" w:color="auto"/>
            <w:left w:val="none" w:sz="0" w:space="0" w:color="auto"/>
            <w:bottom w:val="none" w:sz="0" w:space="0" w:color="auto"/>
            <w:right w:val="none" w:sz="0" w:space="0" w:color="auto"/>
          </w:divBdr>
        </w:div>
        <w:div w:id="338507440">
          <w:marLeft w:val="0"/>
          <w:marRight w:val="0"/>
          <w:marTop w:val="0"/>
          <w:marBottom w:val="0"/>
          <w:divBdr>
            <w:top w:val="none" w:sz="0" w:space="0" w:color="auto"/>
            <w:left w:val="none" w:sz="0" w:space="0" w:color="auto"/>
            <w:bottom w:val="none" w:sz="0" w:space="0" w:color="auto"/>
            <w:right w:val="none" w:sz="0" w:space="0" w:color="auto"/>
          </w:divBdr>
        </w:div>
        <w:div w:id="688601862">
          <w:marLeft w:val="0"/>
          <w:marRight w:val="0"/>
          <w:marTop w:val="0"/>
          <w:marBottom w:val="0"/>
          <w:divBdr>
            <w:top w:val="none" w:sz="0" w:space="0" w:color="auto"/>
            <w:left w:val="none" w:sz="0" w:space="0" w:color="auto"/>
            <w:bottom w:val="none" w:sz="0" w:space="0" w:color="auto"/>
            <w:right w:val="none" w:sz="0" w:space="0" w:color="auto"/>
          </w:divBdr>
        </w:div>
        <w:div w:id="2013752413">
          <w:marLeft w:val="0"/>
          <w:marRight w:val="0"/>
          <w:marTop w:val="0"/>
          <w:marBottom w:val="0"/>
          <w:divBdr>
            <w:top w:val="none" w:sz="0" w:space="0" w:color="auto"/>
            <w:left w:val="none" w:sz="0" w:space="0" w:color="auto"/>
            <w:bottom w:val="none" w:sz="0" w:space="0" w:color="auto"/>
            <w:right w:val="none" w:sz="0" w:space="0" w:color="auto"/>
          </w:divBdr>
        </w:div>
        <w:div w:id="1598323242">
          <w:marLeft w:val="0"/>
          <w:marRight w:val="0"/>
          <w:marTop w:val="0"/>
          <w:marBottom w:val="0"/>
          <w:divBdr>
            <w:top w:val="none" w:sz="0" w:space="0" w:color="auto"/>
            <w:left w:val="none" w:sz="0" w:space="0" w:color="auto"/>
            <w:bottom w:val="none" w:sz="0" w:space="0" w:color="auto"/>
            <w:right w:val="none" w:sz="0" w:space="0" w:color="auto"/>
          </w:divBdr>
        </w:div>
        <w:div w:id="967469339">
          <w:marLeft w:val="0"/>
          <w:marRight w:val="0"/>
          <w:marTop w:val="0"/>
          <w:marBottom w:val="0"/>
          <w:divBdr>
            <w:top w:val="none" w:sz="0" w:space="0" w:color="auto"/>
            <w:left w:val="none" w:sz="0" w:space="0" w:color="auto"/>
            <w:bottom w:val="none" w:sz="0" w:space="0" w:color="auto"/>
            <w:right w:val="none" w:sz="0" w:space="0" w:color="auto"/>
          </w:divBdr>
        </w:div>
        <w:div w:id="1375302132">
          <w:marLeft w:val="0"/>
          <w:marRight w:val="0"/>
          <w:marTop w:val="0"/>
          <w:marBottom w:val="0"/>
          <w:divBdr>
            <w:top w:val="none" w:sz="0" w:space="0" w:color="auto"/>
            <w:left w:val="none" w:sz="0" w:space="0" w:color="auto"/>
            <w:bottom w:val="none" w:sz="0" w:space="0" w:color="auto"/>
            <w:right w:val="none" w:sz="0" w:space="0" w:color="auto"/>
          </w:divBdr>
        </w:div>
        <w:div w:id="893397093">
          <w:marLeft w:val="0"/>
          <w:marRight w:val="0"/>
          <w:marTop w:val="0"/>
          <w:marBottom w:val="0"/>
          <w:divBdr>
            <w:top w:val="none" w:sz="0" w:space="0" w:color="auto"/>
            <w:left w:val="none" w:sz="0" w:space="0" w:color="auto"/>
            <w:bottom w:val="none" w:sz="0" w:space="0" w:color="auto"/>
            <w:right w:val="none" w:sz="0" w:space="0" w:color="auto"/>
          </w:divBdr>
        </w:div>
        <w:div w:id="1299412898">
          <w:marLeft w:val="0"/>
          <w:marRight w:val="0"/>
          <w:marTop w:val="0"/>
          <w:marBottom w:val="0"/>
          <w:divBdr>
            <w:top w:val="none" w:sz="0" w:space="0" w:color="auto"/>
            <w:left w:val="none" w:sz="0" w:space="0" w:color="auto"/>
            <w:bottom w:val="none" w:sz="0" w:space="0" w:color="auto"/>
            <w:right w:val="none" w:sz="0" w:space="0" w:color="auto"/>
          </w:divBdr>
        </w:div>
      </w:divsChild>
    </w:div>
    <w:div w:id="1663506467">
      <w:bodyDiv w:val="1"/>
      <w:marLeft w:val="0"/>
      <w:marRight w:val="0"/>
      <w:marTop w:val="0"/>
      <w:marBottom w:val="0"/>
      <w:divBdr>
        <w:top w:val="none" w:sz="0" w:space="0" w:color="auto"/>
        <w:left w:val="none" w:sz="0" w:space="0" w:color="auto"/>
        <w:bottom w:val="none" w:sz="0" w:space="0" w:color="auto"/>
        <w:right w:val="none" w:sz="0" w:space="0" w:color="auto"/>
      </w:divBdr>
      <w:divsChild>
        <w:div w:id="93601438">
          <w:marLeft w:val="0"/>
          <w:marRight w:val="0"/>
          <w:marTop w:val="0"/>
          <w:marBottom w:val="0"/>
          <w:divBdr>
            <w:top w:val="none" w:sz="0" w:space="0" w:color="auto"/>
            <w:left w:val="none" w:sz="0" w:space="0" w:color="auto"/>
            <w:bottom w:val="none" w:sz="0" w:space="0" w:color="auto"/>
            <w:right w:val="none" w:sz="0" w:space="0" w:color="auto"/>
          </w:divBdr>
        </w:div>
        <w:div w:id="1254247183">
          <w:marLeft w:val="0"/>
          <w:marRight w:val="0"/>
          <w:marTop w:val="0"/>
          <w:marBottom w:val="0"/>
          <w:divBdr>
            <w:top w:val="none" w:sz="0" w:space="0" w:color="auto"/>
            <w:left w:val="none" w:sz="0" w:space="0" w:color="auto"/>
            <w:bottom w:val="none" w:sz="0" w:space="0" w:color="auto"/>
            <w:right w:val="none" w:sz="0" w:space="0" w:color="auto"/>
          </w:divBdr>
        </w:div>
        <w:div w:id="749618523">
          <w:marLeft w:val="0"/>
          <w:marRight w:val="0"/>
          <w:marTop w:val="0"/>
          <w:marBottom w:val="0"/>
          <w:divBdr>
            <w:top w:val="none" w:sz="0" w:space="0" w:color="auto"/>
            <w:left w:val="none" w:sz="0" w:space="0" w:color="auto"/>
            <w:bottom w:val="none" w:sz="0" w:space="0" w:color="auto"/>
            <w:right w:val="none" w:sz="0" w:space="0" w:color="auto"/>
          </w:divBdr>
        </w:div>
        <w:div w:id="1331638238">
          <w:marLeft w:val="0"/>
          <w:marRight w:val="0"/>
          <w:marTop w:val="0"/>
          <w:marBottom w:val="0"/>
          <w:divBdr>
            <w:top w:val="none" w:sz="0" w:space="0" w:color="auto"/>
            <w:left w:val="none" w:sz="0" w:space="0" w:color="auto"/>
            <w:bottom w:val="none" w:sz="0" w:space="0" w:color="auto"/>
            <w:right w:val="none" w:sz="0" w:space="0" w:color="auto"/>
          </w:divBdr>
        </w:div>
        <w:div w:id="2112700626">
          <w:marLeft w:val="0"/>
          <w:marRight w:val="0"/>
          <w:marTop w:val="0"/>
          <w:marBottom w:val="0"/>
          <w:divBdr>
            <w:top w:val="none" w:sz="0" w:space="0" w:color="auto"/>
            <w:left w:val="none" w:sz="0" w:space="0" w:color="auto"/>
            <w:bottom w:val="none" w:sz="0" w:space="0" w:color="auto"/>
            <w:right w:val="none" w:sz="0" w:space="0" w:color="auto"/>
          </w:divBdr>
        </w:div>
        <w:div w:id="1592860877">
          <w:marLeft w:val="0"/>
          <w:marRight w:val="0"/>
          <w:marTop w:val="0"/>
          <w:marBottom w:val="0"/>
          <w:divBdr>
            <w:top w:val="none" w:sz="0" w:space="0" w:color="auto"/>
            <w:left w:val="none" w:sz="0" w:space="0" w:color="auto"/>
            <w:bottom w:val="none" w:sz="0" w:space="0" w:color="auto"/>
            <w:right w:val="none" w:sz="0" w:space="0" w:color="auto"/>
          </w:divBdr>
        </w:div>
        <w:div w:id="1892035945">
          <w:marLeft w:val="0"/>
          <w:marRight w:val="0"/>
          <w:marTop w:val="0"/>
          <w:marBottom w:val="0"/>
          <w:divBdr>
            <w:top w:val="none" w:sz="0" w:space="0" w:color="auto"/>
            <w:left w:val="none" w:sz="0" w:space="0" w:color="auto"/>
            <w:bottom w:val="none" w:sz="0" w:space="0" w:color="auto"/>
            <w:right w:val="none" w:sz="0" w:space="0" w:color="auto"/>
          </w:divBdr>
        </w:div>
        <w:div w:id="496305137">
          <w:marLeft w:val="0"/>
          <w:marRight w:val="0"/>
          <w:marTop w:val="0"/>
          <w:marBottom w:val="0"/>
          <w:divBdr>
            <w:top w:val="none" w:sz="0" w:space="0" w:color="auto"/>
            <w:left w:val="none" w:sz="0" w:space="0" w:color="auto"/>
            <w:bottom w:val="none" w:sz="0" w:space="0" w:color="auto"/>
            <w:right w:val="none" w:sz="0" w:space="0" w:color="auto"/>
          </w:divBdr>
        </w:div>
        <w:div w:id="982393641">
          <w:marLeft w:val="0"/>
          <w:marRight w:val="0"/>
          <w:marTop w:val="0"/>
          <w:marBottom w:val="0"/>
          <w:divBdr>
            <w:top w:val="none" w:sz="0" w:space="0" w:color="auto"/>
            <w:left w:val="none" w:sz="0" w:space="0" w:color="auto"/>
            <w:bottom w:val="none" w:sz="0" w:space="0" w:color="auto"/>
            <w:right w:val="none" w:sz="0" w:space="0" w:color="auto"/>
          </w:divBdr>
        </w:div>
        <w:div w:id="1952085323">
          <w:marLeft w:val="0"/>
          <w:marRight w:val="0"/>
          <w:marTop w:val="0"/>
          <w:marBottom w:val="0"/>
          <w:divBdr>
            <w:top w:val="none" w:sz="0" w:space="0" w:color="auto"/>
            <w:left w:val="none" w:sz="0" w:space="0" w:color="auto"/>
            <w:bottom w:val="none" w:sz="0" w:space="0" w:color="auto"/>
            <w:right w:val="none" w:sz="0" w:space="0" w:color="auto"/>
          </w:divBdr>
        </w:div>
        <w:div w:id="1874343249">
          <w:marLeft w:val="0"/>
          <w:marRight w:val="0"/>
          <w:marTop w:val="0"/>
          <w:marBottom w:val="0"/>
          <w:divBdr>
            <w:top w:val="none" w:sz="0" w:space="0" w:color="auto"/>
            <w:left w:val="none" w:sz="0" w:space="0" w:color="auto"/>
            <w:bottom w:val="none" w:sz="0" w:space="0" w:color="auto"/>
            <w:right w:val="none" w:sz="0" w:space="0" w:color="auto"/>
          </w:divBdr>
        </w:div>
        <w:div w:id="17969577">
          <w:marLeft w:val="0"/>
          <w:marRight w:val="0"/>
          <w:marTop w:val="0"/>
          <w:marBottom w:val="0"/>
          <w:divBdr>
            <w:top w:val="none" w:sz="0" w:space="0" w:color="auto"/>
            <w:left w:val="none" w:sz="0" w:space="0" w:color="auto"/>
            <w:bottom w:val="none" w:sz="0" w:space="0" w:color="auto"/>
            <w:right w:val="none" w:sz="0" w:space="0" w:color="auto"/>
          </w:divBdr>
        </w:div>
        <w:div w:id="1054353193">
          <w:marLeft w:val="0"/>
          <w:marRight w:val="0"/>
          <w:marTop w:val="0"/>
          <w:marBottom w:val="0"/>
          <w:divBdr>
            <w:top w:val="none" w:sz="0" w:space="0" w:color="auto"/>
            <w:left w:val="none" w:sz="0" w:space="0" w:color="auto"/>
            <w:bottom w:val="none" w:sz="0" w:space="0" w:color="auto"/>
            <w:right w:val="none" w:sz="0" w:space="0" w:color="auto"/>
          </w:divBdr>
        </w:div>
        <w:div w:id="1799638199">
          <w:marLeft w:val="0"/>
          <w:marRight w:val="0"/>
          <w:marTop w:val="0"/>
          <w:marBottom w:val="0"/>
          <w:divBdr>
            <w:top w:val="none" w:sz="0" w:space="0" w:color="auto"/>
            <w:left w:val="none" w:sz="0" w:space="0" w:color="auto"/>
            <w:bottom w:val="none" w:sz="0" w:space="0" w:color="auto"/>
            <w:right w:val="none" w:sz="0" w:space="0" w:color="auto"/>
          </w:divBdr>
        </w:div>
        <w:div w:id="389113201">
          <w:marLeft w:val="0"/>
          <w:marRight w:val="0"/>
          <w:marTop w:val="0"/>
          <w:marBottom w:val="0"/>
          <w:divBdr>
            <w:top w:val="none" w:sz="0" w:space="0" w:color="auto"/>
            <w:left w:val="none" w:sz="0" w:space="0" w:color="auto"/>
            <w:bottom w:val="none" w:sz="0" w:space="0" w:color="auto"/>
            <w:right w:val="none" w:sz="0" w:space="0" w:color="auto"/>
          </w:divBdr>
        </w:div>
        <w:div w:id="1455294982">
          <w:marLeft w:val="0"/>
          <w:marRight w:val="0"/>
          <w:marTop w:val="0"/>
          <w:marBottom w:val="0"/>
          <w:divBdr>
            <w:top w:val="none" w:sz="0" w:space="0" w:color="auto"/>
            <w:left w:val="none" w:sz="0" w:space="0" w:color="auto"/>
            <w:bottom w:val="none" w:sz="0" w:space="0" w:color="auto"/>
            <w:right w:val="none" w:sz="0" w:space="0" w:color="auto"/>
          </w:divBdr>
        </w:div>
        <w:div w:id="238945591">
          <w:marLeft w:val="0"/>
          <w:marRight w:val="0"/>
          <w:marTop w:val="0"/>
          <w:marBottom w:val="0"/>
          <w:divBdr>
            <w:top w:val="none" w:sz="0" w:space="0" w:color="auto"/>
            <w:left w:val="none" w:sz="0" w:space="0" w:color="auto"/>
            <w:bottom w:val="none" w:sz="0" w:space="0" w:color="auto"/>
            <w:right w:val="none" w:sz="0" w:space="0" w:color="auto"/>
          </w:divBdr>
        </w:div>
        <w:div w:id="191647091">
          <w:marLeft w:val="0"/>
          <w:marRight w:val="0"/>
          <w:marTop w:val="0"/>
          <w:marBottom w:val="0"/>
          <w:divBdr>
            <w:top w:val="none" w:sz="0" w:space="0" w:color="auto"/>
            <w:left w:val="none" w:sz="0" w:space="0" w:color="auto"/>
            <w:bottom w:val="none" w:sz="0" w:space="0" w:color="auto"/>
            <w:right w:val="none" w:sz="0" w:space="0" w:color="auto"/>
          </w:divBdr>
        </w:div>
        <w:div w:id="1548293368">
          <w:marLeft w:val="0"/>
          <w:marRight w:val="0"/>
          <w:marTop w:val="0"/>
          <w:marBottom w:val="0"/>
          <w:divBdr>
            <w:top w:val="none" w:sz="0" w:space="0" w:color="auto"/>
            <w:left w:val="none" w:sz="0" w:space="0" w:color="auto"/>
            <w:bottom w:val="none" w:sz="0" w:space="0" w:color="auto"/>
            <w:right w:val="none" w:sz="0" w:space="0" w:color="auto"/>
          </w:divBdr>
        </w:div>
        <w:div w:id="51197167">
          <w:marLeft w:val="0"/>
          <w:marRight w:val="0"/>
          <w:marTop w:val="0"/>
          <w:marBottom w:val="0"/>
          <w:divBdr>
            <w:top w:val="none" w:sz="0" w:space="0" w:color="auto"/>
            <w:left w:val="none" w:sz="0" w:space="0" w:color="auto"/>
            <w:bottom w:val="none" w:sz="0" w:space="0" w:color="auto"/>
            <w:right w:val="none" w:sz="0" w:space="0" w:color="auto"/>
          </w:divBdr>
        </w:div>
        <w:div w:id="1300458342">
          <w:marLeft w:val="0"/>
          <w:marRight w:val="0"/>
          <w:marTop w:val="0"/>
          <w:marBottom w:val="0"/>
          <w:divBdr>
            <w:top w:val="none" w:sz="0" w:space="0" w:color="auto"/>
            <w:left w:val="none" w:sz="0" w:space="0" w:color="auto"/>
            <w:bottom w:val="none" w:sz="0" w:space="0" w:color="auto"/>
            <w:right w:val="none" w:sz="0" w:space="0" w:color="auto"/>
          </w:divBdr>
        </w:div>
        <w:div w:id="1615676514">
          <w:marLeft w:val="0"/>
          <w:marRight w:val="0"/>
          <w:marTop w:val="0"/>
          <w:marBottom w:val="0"/>
          <w:divBdr>
            <w:top w:val="none" w:sz="0" w:space="0" w:color="auto"/>
            <w:left w:val="none" w:sz="0" w:space="0" w:color="auto"/>
            <w:bottom w:val="none" w:sz="0" w:space="0" w:color="auto"/>
            <w:right w:val="none" w:sz="0" w:space="0" w:color="auto"/>
          </w:divBdr>
        </w:div>
        <w:div w:id="1995406427">
          <w:marLeft w:val="0"/>
          <w:marRight w:val="0"/>
          <w:marTop w:val="0"/>
          <w:marBottom w:val="0"/>
          <w:divBdr>
            <w:top w:val="none" w:sz="0" w:space="0" w:color="auto"/>
            <w:left w:val="none" w:sz="0" w:space="0" w:color="auto"/>
            <w:bottom w:val="none" w:sz="0" w:space="0" w:color="auto"/>
            <w:right w:val="none" w:sz="0" w:space="0" w:color="auto"/>
          </w:divBdr>
        </w:div>
        <w:div w:id="1586573730">
          <w:marLeft w:val="0"/>
          <w:marRight w:val="0"/>
          <w:marTop w:val="0"/>
          <w:marBottom w:val="0"/>
          <w:divBdr>
            <w:top w:val="none" w:sz="0" w:space="0" w:color="auto"/>
            <w:left w:val="none" w:sz="0" w:space="0" w:color="auto"/>
            <w:bottom w:val="none" w:sz="0" w:space="0" w:color="auto"/>
            <w:right w:val="none" w:sz="0" w:space="0" w:color="auto"/>
          </w:divBdr>
        </w:div>
        <w:div w:id="401026400">
          <w:marLeft w:val="0"/>
          <w:marRight w:val="0"/>
          <w:marTop w:val="0"/>
          <w:marBottom w:val="0"/>
          <w:divBdr>
            <w:top w:val="none" w:sz="0" w:space="0" w:color="auto"/>
            <w:left w:val="none" w:sz="0" w:space="0" w:color="auto"/>
            <w:bottom w:val="none" w:sz="0" w:space="0" w:color="auto"/>
            <w:right w:val="none" w:sz="0" w:space="0" w:color="auto"/>
          </w:divBdr>
        </w:div>
        <w:div w:id="1139957734">
          <w:marLeft w:val="0"/>
          <w:marRight w:val="0"/>
          <w:marTop w:val="0"/>
          <w:marBottom w:val="0"/>
          <w:divBdr>
            <w:top w:val="none" w:sz="0" w:space="0" w:color="auto"/>
            <w:left w:val="none" w:sz="0" w:space="0" w:color="auto"/>
            <w:bottom w:val="none" w:sz="0" w:space="0" w:color="auto"/>
            <w:right w:val="none" w:sz="0" w:space="0" w:color="auto"/>
          </w:divBdr>
        </w:div>
        <w:div w:id="660080997">
          <w:marLeft w:val="0"/>
          <w:marRight w:val="0"/>
          <w:marTop w:val="0"/>
          <w:marBottom w:val="0"/>
          <w:divBdr>
            <w:top w:val="none" w:sz="0" w:space="0" w:color="auto"/>
            <w:left w:val="none" w:sz="0" w:space="0" w:color="auto"/>
            <w:bottom w:val="none" w:sz="0" w:space="0" w:color="auto"/>
            <w:right w:val="none" w:sz="0" w:space="0" w:color="auto"/>
          </w:divBdr>
        </w:div>
        <w:div w:id="2110663603">
          <w:marLeft w:val="0"/>
          <w:marRight w:val="0"/>
          <w:marTop w:val="0"/>
          <w:marBottom w:val="0"/>
          <w:divBdr>
            <w:top w:val="none" w:sz="0" w:space="0" w:color="auto"/>
            <w:left w:val="none" w:sz="0" w:space="0" w:color="auto"/>
            <w:bottom w:val="none" w:sz="0" w:space="0" w:color="auto"/>
            <w:right w:val="none" w:sz="0" w:space="0" w:color="auto"/>
          </w:divBdr>
        </w:div>
        <w:div w:id="2122336204">
          <w:marLeft w:val="0"/>
          <w:marRight w:val="0"/>
          <w:marTop w:val="0"/>
          <w:marBottom w:val="0"/>
          <w:divBdr>
            <w:top w:val="none" w:sz="0" w:space="0" w:color="auto"/>
            <w:left w:val="none" w:sz="0" w:space="0" w:color="auto"/>
            <w:bottom w:val="none" w:sz="0" w:space="0" w:color="auto"/>
            <w:right w:val="none" w:sz="0" w:space="0" w:color="auto"/>
          </w:divBdr>
        </w:div>
        <w:div w:id="1852987657">
          <w:marLeft w:val="0"/>
          <w:marRight w:val="0"/>
          <w:marTop w:val="0"/>
          <w:marBottom w:val="0"/>
          <w:divBdr>
            <w:top w:val="none" w:sz="0" w:space="0" w:color="auto"/>
            <w:left w:val="none" w:sz="0" w:space="0" w:color="auto"/>
            <w:bottom w:val="none" w:sz="0" w:space="0" w:color="auto"/>
            <w:right w:val="none" w:sz="0" w:space="0" w:color="auto"/>
          </w:divBdr>
        </w:div>
        <w:div w:id="1158032626">
          <w:marLeft w:val="0"/>
          <w:marRight w:val="0"/>
          <w:marTop w:val="0"/>
          <w:marBottom w:val="0"/>
          <w:divBdr>
            <w:top w:val="none" w:sz="0" w:space="0" w:color="auto"/>
            <w:left w:val="none" w:sz="0" w:space="0" w:color="auto"/>
            <w:bottom w:val="none" w:sz="0" w:space="0" w:color="auto"/>
            <w:right w:val="none" w:sz="0" w:space="0" w:color="auto"/>
          </w:divBdr>
        </w:div>
        <w:div w:id="1208034123">
          <w:marLeft w:val="0"/>
          <w:marRight w:val="0"/>
          <w:marTop w:val="0"/>
          <w:marBottom w:val="0"/>
          <w:divBdr>
            <w:top w:val="none" w:sz="0" w:space="0" w:color="auto"/>
            <w:left w:val="none" w:sz="0" w:space="0" w:color="auto"/>
            <w:bottom w:val="none" w:sz="0" w:space="0" w:color="auto"/>
            <w:right w:val="none" w:sz="0" w:space="0" w:color="auto"/>
          </w:divBdr>
        </w:div>
        <w:div w:id="41112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quisition.gov/emergency-procurement" TargetMode="External"/><Relationship Id="rId5" Type="http://schemas.openxmlformats.org/officeDocument/2006/relationships/settings" Target="settings.xml"/><Relationship Id="rId10" Type="http://schemas.openxmlformats.org/officeDocument/2006/relationships/hyperlink" Target="https://www.acquisition.gov/far-overhaul/far-part-deviation-guide/far-overhaul-part-18" TargetMode="External"/><Relationship Id="rId4" Type="http://schemas.openxmlformats.org/officeDocument/2006/relationships/styles" Target="styles.xml"/><Relationship Id="rId9" Type="http://schemas.openxmlformats.org/officeDocument/2006/relationships/hyperlink" Target="https://www.acquisition.gov/far-overhaul/far-part-deviation-guide/far-overhaul-part-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130270-ac7c-4497-90d6-17a43cdb195d" xsi:nil="true"/>
    <lcf76f155ced4ddcb4097134ff3c332f xmlns="30d45850-cdab-4335-bbe4-3503319b96c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c130270-ac7c-4497-90d6-17a43cdb19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6" ma:contentTypeDescription="Create a new document." ma:contentTypeScope="" ma:versionID="c7884500ead83920b3a074c7cedd5f85">
  <xsd:schema xmlns:xsd="http://www.w3.org/2001/XMLSchema" xmlns:xs="http://www.w3.org/2001/XMLSchema" xmlns:p="http://schemas.microsoft.com/office/2006/metadata/properties" xmlns:ns1="http://schemas.microsoft.com/sharepoint/v3" xmlns:ns2="30d45850-cdab-4335-bbe4-3503319b96c0" xmlns:ns3="9c130270-ac7c-4497-90d6-17a43cdb195d" targetNamespace="http://schemas.microsoft.com/office/2006/metadata/properties" ma:root="true" ma:fieldsID="fd660174d6b8eafb7bd5a29e01d3bc46" ns1:_="" ns2:_="" ns3:_="">
    <xsd:import namespace="http://schemas.microsoft.com/sharepoint/v3"/>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832-0273-4744-b85d-3042a10216c9}"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22F13-56F7-4D21-9F1D-79F1614D50E1}">
  <ds:schemaRefs>
    <ds:schemaRef ds:uri="http://schemas.microsoft.com/office/2006/metadata/properties"/>
    <ds:schemaRef ds:uri="http://schemas.microsoft.com/office/infopath/2007/PartnerControls"/>
    <ds:schemaRef ds:uri="9cdfa8df-b8b4-43cb-8225-bf88ba9c224a"/>
    <ds:schemaRef ds:uri="6fbc7519-fbb7-41e7-ac0f-23e8c8c3387d"/>
    <ds:schemaRef ds:uri="9c130270-ac7c-4497-90d6-17a43cdb195d"/>
    <ds:schemaRef ds:uri="30d45850-cdab-4335-bbe4-3503319b96c0"/>
    <ds:schemaRef ds:uri="http://schemas.microsoft.com/sharepoint/v3"/>
  </ds:schemaRefs>
</ds:datastoreItem>
</file>

<file path=customXml/itemProps2.xml><?xml version="1.0" encoding="utf-8"?>
<ds:datastoreItem xmlns:ds="http://schemas.openxmlformats.org/officeDocument/2006/customXml" ds:itemID="{5D449425-8CA7-4385-A4F9-00DBBE66C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7B28-F72E-4B1D-A6D4-B93D22918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Company>U.S. Department of Commerce</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Winters, Virna (Federal)</cp:lastModifiedBy>
  <cp:revision>9</cp:revision>
  <dcterms:created xsi:type="dcterms:W3CDTF">2025-05-06T13:57:00Z</dcterms:created>
  <dcterms:modified xsi:type="dcterms:W3CDTF">2025-06-17T12:27:00Z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0x0101006AD02651D74EB44996A62AA680831119</vt:lpwstr>
  </property>
  <property fmtid="{D5CDD505-2E9C-101B-9397-08002B2CF9AE}" pid="3" name="MediaServiceImageTags">
    <vt:lpwstr/>
  </property>
  <property fmtid="{D5CDD505-2E9C-101B-9397-08002B2CF9AE}" pid="4" name="Order">
    <vt:r8>762000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