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99B0" w14:textId="77777777" w:rsidR="005918CC" w:rsidRDefault="005918CC" w:rsidP="007E3E51">
      <w:pPr>
        <w:pStyle w:val="Title"/>
        <w:tabs>
          <w:tab w:val="left" w:pos="1920"/>
        </w:tabs>
        <w:rPr>
          <w:color w:val="181818"/>
          <w:sz w:val="24"/>
        </w:rPr>
      </w:pPr>
    </w:p>
    <w:p w14:paraId="0937485B" w14:textId="3B96B08D" w:rsidR="0052223D" w:rsidRPr="00246CBF" w:rsidRDefault="0053286E" w:rsidP="007E3E51">
      <w:pPr>
        <w:pStyle w:val="Title"/>
        <w:tabs>
          <w:tab w:val="left" w:pos="1920"/>
        </w:tabs>
        <w:rPr>
          <w:color w:val="181818"/>
          <w:sz w:val="24"/>
        </w:rPr>
      </w:pPr>
      <w:r w:rsidRPr="001D3AB4">
        <w:rPr>
          <w:color w:val="181818"/>
          <w:sz w:val="24"/>
        </w:rPr>
        <w:t>D</w:t>
      </w:r>
      <w:r w:rsidRPr="00246CBF">
        <w:rPr>
          <w:color w:val="181818"/>
          <w:sz w:val="24"/>
        </w:rPr>
        <w:t>e</w:t>
      </w:r>
      <w:r w:rsidR="0052223D" w:rsidRPr="00246CBF">
        <w:rPr>
          <w:color w:val="181818"/>
          <w:sz w:val="24"/>
        </w:rPr>
        <w:t xml:space="preserve">partment of Commerce </w:t>
      </w:r>
      <w:r w:rsidR="00A87AEF">
        <w:rPr>
          <w:color w:val="181818"/>
          <w:sz w:val="24"/>
        </w:rPr>
        <w:t>Fiscal Year (F</w:t>
      </w:r>
      <w:r w:rsidR="001B55AE">
        <w:rPr>
          <w:color w:val="181818"/>
          <w:sz w:val="24"/>
        </w:rPr>
        <w:t>Y</w:t>
      </w:r>
      <w:r w:rsidR="00A87AEF">
        <w:rPr>
          <w:color w:val="181818"/>
          <w:sz w:val="24"/>
        </w:rPr>
        <w:t>)</w:t>
      </w:r>
      <w:r w:rsidR="001B55AE">
        <w:rPr>
          <w:color w:val="181818"/>
          <w:sz w:val="24"/>
        </w:rPr>
        <w:t xml:space="preserve"> </w:t>
      </w:r>
      <w:r w:rsidR="00C97FFE">
        <w:rPr>
          <w:color w:val="181818"/>
          <w:sz w:val="24"/>
        </w:rPr>
        <w:t>20</w:t>
      </w:r>
      <w:r w:rsidR="00FD4DBD">
        <w:rPr>
          <w:color w:val="181818"/>
          <w:sz w:val="24"/>
        </w:rPr>
        <w:t>2</w:t>
      </w:r>
      <w:r w:rsidR="00FF2346">
        <w:rPr>
          <w:color w:val="181818"/>
          <w:sz w:val="24"/>
        </w:rPr>
        <w:t>4</w:t>
      </w:r>
      <w:r w:rsidR="00836268">
        <w:rPr>
          <w:color w:val="181818"/>
          <w:sz w:val="24"/>
        </w:rPr>
        <w:t>/202</w:t>
      </w:r>
      <w:r w:rsidR="00FF2346">
        <w:rPr>
          <w:color w:val="181818"/>
          <w:sz w:val="24"/>
        </w:rPr>
        <w:t>5</w:t>
      </w:r>
      <w:r w:rsidR="007F6A8F">
        <w:rPr>
          <w:color w:val="181818"/>
          <w:sz w:val="24"/>
        </w:rPr>
        <w:t xml:space="preserve"> </w:t>
      </w:r>
      <w:r w:rsidR="0052223D" w:rsidRPr="00246CBF">
        <w:rPr>
          <w:color w:val="181818"/>
          <w:sz w:val="24"/>
        </w:rPr>
        <w:t>Financial Statements Guidance</w:t>
      </w:r>
    </w:p>
    <w:p w14:paraId="28DF844E" w14:textId="77777777" w:rsidR="0052223D" w:rsidRPr="00246CBF" w:rsidRDefault="0052223D">
      <w:pPr>
        <w:jc w:val="center"/>
        <w:rPr>
          <w:b/>
          <w:color w:val="181818"/>
          <w:sz w:val="22"/>
        </w:rPr>
      </w:pPr>
      <w:r w:rsidRPr="00246CBF">
        <w:rPr>
          <w:b/>
          <w:color w:val="181818"/>
        </w:rPr>
        <w:t>Financial Reporting</w:t>
      </w:r>
    </w:p>
    <w:p w14:paraId="21E3757C" w14:textId="77777777" w:rsidR="0052223D" w:rsidRPr="00246CBF" w:rsidRDefault="0052223D">
      <w:pPr>
        <w:rPr>
          <w:color w:val="181818"/>
          <w:sz w:val="22"/>
        </w:rPr>
      </w:pPr>
    </w:p>
    <w:p w14:paraId="2E1EE506"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color w:val="181818"/>
        </w:rPr>
      </w:pPr>
      <w:r w:rsidRPr="00246CBF">
        <w:rPr>
          <w:b/>
          <w:color w:val="181818"/>
        </w:rPr>
        <w:t xml:space="preserve">I. </w:t>
      </w:r>
      <w:r w:rsidRPr="00246CBF">
        <w:rPr>
          <w:color w:val="181818"/>
        </w:rPr>
        <w:t xml:space="preserve"> </w:t>
      </w:r>
      <w:r w:rsidRPr="00246CBF">
        <w:rPr>
          <w:b/>
          <w:color w:val="181818"/>
        </w:rPr>
        <w:t>Purpose</w:t>
      </w:r>
    </w:p>
    <w:p w14:paraId="7244DBE3"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81818"/>
        </w:rPr>
      </w:pPr>
    </w:p>
    <w:p w14:paraId="56B482F5"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81818"/>
        </w:rPr>
      </w:pPr>
      <w:r w:rsidRPr="00246CBF">
        <w:rPr>
          <w:color w:val="181818"/>
        </w:rPr>
        <w:t>This attachment provides financial reporting instructions and guidance to the Department of Commerce (Department) reporting entities’ (hereinafter referred to as bureaus).</w:t>
      </w:r>
    </w:p>
    <w:p w14:paraId="6610D5A1" w14:textId="77777777" w:rsidR="0052223D" w:rsidRPr="00246CBF" w:rsidRDefault="0052223D">
      <w:pPr>
        <w:ind w:left="360" w:hanging="360"/>
        <w:rPr>
          <w:b/>
          <w:color w:val="181818"/>
          <w:sz w:val="22"/>
        </w:rPr>
      </w:pPr>
    </w:p>
    <w:p w14:paraId="2EE07F85" w14:textId="77777777" w:rsidR="0052223D" w:rsidRPr="00246CBF" w:rsidRDefault="0052223D" w:rsidP="003F1FA7">
      <w:pPr>
        <w:tabs>
          <w:tab w:val="left" w:pos="6240"/>
        </w:tabs>
        <w:ind w:left="360" w:hanging="360"/>
        <w:rPr>
          <w:b/>
          <w:color w:val="181818"/>
        </w:rPr>
      </w:pPr>
      <w:r w:rsidRPr="00246CBF">
        <w:rPr>
          <w:b/>
          <w:color w:val="181818"/>
        </w:rPr>
        <w:t>II. General</w:t>
      </w:r>
      <w:r w:rsidR="003F1FA7">
        <w:rPr>
          <w:b/>
          <w:color w:val="181818"/>
        </w:rPr>
        <w:tab/>
      </w:r>
    </w:p>
    <w:p w14:paraId="7588D8B8" w14:textId="77777777" w:rsidR="0052223D" w:rsidRPr="00246CBF" w:rsidRDefault="0052223D">
      <w:pPr>
        <w:ind w:left="360" w:hanging="360"/>
        <w:rPr>
          <w:b/>
          <w:color w:val="181818"/>
        </w:rPr>
      </w:pPr>
    </w:p>
    <w:p w14:paraId="45E8CB66" w14:textId="568628DF" w:rsidR="00897CBC" w:rsidRDefault="00897CBC">
      <w:pPr>
        <w:numPr>
          <w:ilvl w:val="0"/>
          <w:numId w:val="8"/>
        </w:numPr>
        <w:rPr>
          <w:color w:val="181818"/>
        </w:rPr>
      </w:pPr>
      <w:r w:rsidRPr="00393492">
        <w:rPr>
          <w:b/>
          <w:bCs/>
          <w:color w:val="181818"/>
        </w:rPr>
        <w:t>All Department bureaus</w:t>
      </w:r>
      <w:r w:rsidRPr="00246CBF">
        <w:rPr>
          <w:color w:val="181818"/>
        </w:rPr>
        <w:t xml:space="preserve"> </w:t>
      </w:r>
      <w:r>
        <w:rPr>
          <w:color w:val="181818"/>
        </w:rPr>
        <w:t>are</w:t>
      </w:r>
      <w:r w:rsidRPr="00246CBF">
        <w:rPr>
          <w:color w:val="181818"/>
        </w:rPr>
        <w:t xml:space="preserve"> required to comply with all the reporting requirements included in this Attachment and</w:t>
      </w:r>
      <w:r w:rsidRPr="00246CBF">
        <w:rPr>
          <w:i/>
          <w:iCs/>
          <w:color w:val="181818"/>
        </w:rPr>
        <w:t xml:space="preserve"> </w:t>
      </w:r>
      <w:r w:rsidRPr="00246CBF">
        <w:rPr>
          <w:color w:val="181818"/>
        </w:rPr>
        <w:t xml:space="preserve">all other Attachments of the </w:t>
      </w:r>
      <w:r>
        <w:rPr>
          <w:color w:val="181818"/>
        </w:rPr>
        <w:t xml:space="preserve">FY </w:t>
      </w:r>
      <w:r w:rsidR="00A336DB">
        <w:rPr>
          <w:color w:val="181818"/>
        </w:rPr>
        <w:t>2024/2025</w:t>
      </w:r>
      <w:r>
        <w:rPr>
          <w:color w:val="181818"/>
        </w:rPr>
        <w:t xml:space="preserve"> </w:t>
      </w:r>
      <w:hyperlink r:id="rId8" w:history="1">
        <w:r w:rsidRPr="00CC6397">
          <w:rPr>
            <w:rStyle w:val="Hyperlink"/>
          </w:rPr>
          <w:t>Financial Statements</w:t>
        </w:r>
        <w:r w:rsidR="00CC6397" w:rsidRPr="00CC6397">
          <w:rPr>
            <w:rStyle w:val="Hyperlink"/>
          </w:rPr>
          <w:t xml:space="preserve"> </w:t>
        </w:r>
        <w:r w:rsidRPr="00CC6397">
          <w:rPr>
            <w:rStyle w:val="Hyperlink"/>
          </w:rPr>
          <w:t>Guidance</w:t>
        </w:r>
      </w:hyperlink>
      <w:r>
        <w:rPr>
          <w:color w:val="181818"/>
        </w:rPr>
        <w:t xml:space="preserve">.  All Department bureaus are consolidated in the Department’s </w:t>
      </w:r>
      <w:hyperlink r:id="rId9" w:history="1">
        <w:r w:rsidRPr="0002052A">
          <w:rPr>
            <w:rStyle w:val="Hyperlink"/>
          </w:rPr>
          <w:t>Agency Financial Report</w:t>
        </w:r>
      </w:hyperlink>
      <w:r>
        <w:rPr>
          <w:color w:val="181818"/>
        </w:rPr>
        <w:t>.</w:t>
      </w:r>
    </w:p>
    <w:p w14:paraId="2699B831" w14:textId="77777777" w:rsidR="00897CBC" w:rsidRDefault="00897CBC" w:rsidP="00996BDE">
      <w:pPr>
        <w:ind w:left="720"/>
        <w:rPr>
          <w:color w:val="181818"/>
        </w:rPr>
      </w:pPr>
    </w:p>
    <w:p w14:paraId="1DEF0F05" w14:textId="2D8A340A" w:rsidR="0052223D" w:rsidRPr="00246CBF" w:rsidRDefault="0052223D">
      <w:pPr>
        <w:numPr>
          <w:ilvl w:val="0"/>
          <w:numId w:val="8"/>
        </w:numPr>
        <w:rPr>
          <w:color w:val="181818"/>
        </w:rPr>
      </w:pPr>
      <w:r w:rsidRPr="00246CBF">
        <w:rPr>
          <w:color w:val="181818"/>
        </w:rPr>
        <w:t>T</w:t>
      </w:r>
      <w:r w:rsidR="00BB1D4F" w:rsidRPr="00246CBF">
        <w:rPr>
          <w:color w:val="181818"/>
        </w:rPr>
        <w:t>he stand-alone bureau</w:t>
      </w:r>
      <w:r w:rsidRPr="00246CBF">
        <w:rPr>
          <w:color w:val="181818"/>
        </w:rPr>
        <w:t xml:space="preserve"> </w:t>
      </w:r>
      <w:r w:rsidR="00DD380F">
        <w:rPr>
          <w:color w:val="181818"/>
        </w:rPr>
        <w:t xml:space="preserve">below </w:t>
      </w:r>
      <w:r w:rsidRPr="00246CBF">
        <w:rPr>
          <w:color w:val="181818"/>
        </w:rPr>
        <w:t>will prepare its own audited financial statements</w:t>
      </w:r>
      <w:r w:rsidR="004908C8">
        <w:rPr>
          <w:color w:val="181818"/>
        </w:rPr>
        <w:t>,</w:t>
      </w:r>
      <w:r w:rsidR="00DD380F">
        <w:rPr>
          <w:color w:val="181818"/>
        </w:rPr>
        <w:t xml:space="preserve"> </w:t>
      </w:r>
      <w:r w:rsidRPr="00246CBF">
        <w:rPr>
          <w:color w:val="181818"/>
        </w:rPr>
        <w:t>footnotes</w:t>
      </w:r>
      <w:r w:rsidR="004908C8">
        <w:rPr>
          <w:color w:val="181818"/>
        </w:rPr>
        <w:t>,</w:t>
      </w:r>
      <w:r w:rsidR="00DD380F">
        <w:rPr>
          <w:color w:val="181818"/>
        </w:rPr>
        <w:t xml:space="preserve"> </w:t>
      </w:r>
      <w:r w:rsidRPr="007A13C4">
        <w:rPr>
          <w:color w:val="181818"/>
        </w:rPr>
        <w:t>Required Supplementary Information (RSI),</w:t>
      </w:r>
      <w:r w:rsidRPr="00246CBF">
        <w:rPr>
          <w:color w:val="181818"/>
        </w:rPr>
        <w:t xml:space="preserve"> and Other Inform</w:t>
      </w:r>
      <w:r w:rsidR="00E40B8C" w:rsidRPr="00246CBF">
        <w:rPr>
          <w:color w:val="181818"/>
        </w:rPr>
        <w:t>ation</w:t>
      </w:r>
      <w:r w:rsidR="00825BF4" w:rsidRPr="00246CBF">
        <w:rPr>
          <w:color w:val="181818"/>
        </w:rPr>
        <w:t xml:space="preserve"> (OI)</w:t>
      </w:r>
      <w:r w:rsidR="00DD380F">
        <w:rPr>
          <w:color w:val="181818"/>
        </w:rPr>
        <w:t>,</w:t>
      </w:r>
      <w:r w:rsidR="00825BF4" w:rsidRPr="00246CBF">
        <w:rPr>
          <w:color w:val="181818"/>
        </w:rPr>
        <w:t xml:space="preserve"> </w:t>
      </w:r>
      <w:r w:rsidR="00DD380F">
        <w:rPr>
          <w:color w:val="181818"/>
        </w:rPr>
        <w:t>when</w:t>
      </w:r>
      <w:r w:rsidR="00E40B8C" w:rsidRPr="00246CBF">
        <w:rPr>
          <w:color w:val="181818"/>
        </w:rPr>
        <w:t xml:space="preserve"> applicable</w:t>
      </w:r>
      <w:r w:rsidR="00F06A19">
        <w:rPr>
          <w:color w:val="181818"/>
        </w:rPr>
        <w:t xml:space="preserve"> (see section XII)</w:t>
      </w:r>
      <w:r w:rsidR="00F64F90">
        <w:rPr>
          <w:color w:val="181818"/>
        </w:rPr>
        <w:t xml:space="preserve">:  </w:t>
      </w:r>
    </w:p>
    <w:p w14:paraId="771FF62D" w14:textId="77777777" w:rsidR="0052223D" w:rsidRPr="00246CBF" w:rsidRDefault="0052223D">
      <w:pPr>
        <w:ind w:left="360" w:firstLine="360"/>
        <w:rPr>
          <w:color w:val="181818"/>
        </w:rPr>
      </w:pPr>
    </w:p>
    <w:p w14:paraId="20340181" w14:textId="77777777" w:rsidR="0052223D" w:rsidRPr="00246CBF" w:rsidRDefault="0052223D" w:rsidP="009D4591">
      <w:pPr>
        <w:numPr>
          <w:ilvl w:val="0"/>
          <w:numId w:val="1"/>
        </w:numPr>
        <w:ind w:left="1440"/>
        <w:rPr>
          <w:color w:val="181818"/>
        </w:rPr>
      </w:pPr>
      <w:r w:rsidRPr="00246CBF">
        <w:rPr>
          <w:color w:val="181818"/>
        </w:rPr>
        <w:t>U. S. Patent and Trademark Office</w:t>
      </w:r>
    </w:p>
    <w:p w14:paraId="062A6DBC" w14:textId="77777777" w:rsidR="0052223D" w:rsidRPr="00246CBF" w:rsidRDefault="0052223D">
      <w:pPr>
        <w:ind w:left="432"/>
        <w:rPr>
          <w:color w:val="181818"/>
        </w:rPr>
      </w:pPr>
    </w:p>
    <w:p w14:paraId="24C07DCB" w14:textId="37914711" w:rsidR="0052223D" w:rsidRPr="00246CBF" w:rsidRDefault="0052223D">
      <w:pPr>
        <w:numPr>
          <w:ilvl w:val="0"/>
          <w:numId w:val="8"/>
        </w:numPr>
        <w:rPr>
          <w:color w:val="181818"/>
        </w:rPr>
      </w:pPr>
      <w:r w:rsidRPr="00246CBF">
        <w:rPr>
          <w:snapToGrid w:val="0"/>
          <w:color w:val="181818"/>
        </w:rPr>
        <w:t xml:space="preserve">The following reporting entities </w:t>
      </w:r>
      <w:r w:rsidR="00897CBC">
        <w:rPr>
          <w:snapToGrid w:val="0"/>
          <w:color w:val="181818"/>
        </w:rPr>
        <w:t xml:space="preserve">do </w:t>
      </w:r>
      <w:r w:rsidR="00897CBC" w:rsidRPr="00642C9E">
        <w:rPr>
          <w:snapToGrid w:val="0"/>
          <w:color w:val="181818"/>
          <w:u w:val="single"/>
        </w:rPr>
        <w:t>not</w:t>
      </w:r>
      <w:r w:rsidR="00897CBC">
        <w:rPr>
          <w:snapToGrid w:val="0"/>
          <w:color w:val="181818"/>
        </w:rPr>
        <w:t xml:space="preserve"> prepare stand-alone </w:t>
      </w:r>
      <w:r w:rsidR="00897CBC" w:rsidRPr="00642C9E">
        <w:rPr>
          <w:snapToGrid w:val="0"/>
          <w:color w:val="181818"/>
          <w:u w:val="thick"/>
        </w:rPr>
        <w:t>audited</w:t>
      </w:r>
      <w:r w:rsidR="00897CBC">
        <w:rPr>
          <w:snapToGrid w:val="0"/>
          <w:color w:val="181818"/>
        </w:rPr>
        <w:t xml:space="preserve"> financial statements, footnotes, RSI, and OI</w:t>
      </w:r>
      <w:r w:rsidR="00F64F90">
        <w:rPr>
          <w:color w:val="181818"/>
        </w:rPr>
        <w:t xml:space="preserve">:  </w:t>
      </w:r>
    </w:p>
    <w:p w14:paraId="07A6ACF1" w14:textId="77777777" w:rsidR="0052223D" w:rsidRPr="00246CBF" w:rsidRDefault="0052223D">
      <w:pPr>
        <w:pStyle w:val="BodyText"/>
        <w:rPr>
          <w:snapToGrid w:val="0"/>
          <w:color w:val="181818"/>
          <w:sz w:val="24"/>
        </w:rPr>
      </w:pPr>
    </w:p>
    <w:p w14:paraId="20454503" w14:textId="77777777" w:rsidR="0052223D" w:rsidRPr="00246CBF" w:rsidRDefault="0052223D" w:rsidP="009D4591">
      <w:pPr>
        <w:numPr>
          <w:ilvl w:val="0"/>
          <w:numId w:val="2"/>
        </w:numPr>
        <w:ind w:left="1440"/>
        <w:rPr>
          <w:color w:val="181818"/>
        </w:rPr>
      </w:pPr>
      <w:r w:rsidRPr="00246CBF">
        <w:rPr>
          <w:color w:val="181818"/>
        </w:rPr>
        <w:t>Bureau of Industry and Security</w:t>
      </w:r>
    </w:p>
    <w:p w14:paraId="1BA9A46A" w14:textId="77777777" w:rsidR="00D96CE9" w:rsidRPr="00D96CE9" w:rsidRDefault="00D96CE9" w:rsidP="009D4591">
      <w:pPr>
        <w:numPr>
          <w:ilvl w:val="0"/>
          <w:numId w:val="2"/>
        </w:numPr>
        <w:ind w:left="1440"/>
        <w:rPr>
          <w:color w:val="181818"/>
        </w:rPr>
      </w:pPr>
      <w:r w:rsidRPr="00D96CE9">
        <w:rPr>
          <w:color w:val="181818"/>
        </w:rPr>
        <w:t>Bureau of Economic Analysis</w:t>
      </w:r>
    </w:p>
    <w:p w14:paraId="1C75450E" w14:textId="77777777" w:rsidR="006E45FF" w:rsidRPr="00246CBF" w:rsidRDefault="00622733" w:rsidP="009D4591">
      <w:pPr>
        <w:numPr>
          <w:ilvl w:val="0"/>
          <w:numId w:val="2"/>
        </w:numPr>
        <w:ind w:left="1440"/>
        <w:rPr>
          <w:color w:val="181818"/>
        </w:rPr>
      </w:pPr>
      <w:r>
        <w:rPr>
          <w:color w:val="181818"/>
        </w:rPr>
        <w:t>Census Bureau</w:t>
      </w:r>
    </w:p>
    <w:p w14:paraId="59E6F011" w14:textId="77777777" w:rsidR="0052223D" w:rsidRPr="00246CBF" w:rsidRDefault="0052223D" w:rsidP="009D4591">
      <w:pPr>
        <w:numPr>
          <w:ilvl w:val="0"/>
          <w:numId w:val="1"/>
        </w:numPr>
        <w:ind w:left="1440"/>
        <w:rPr>
          <w:color w:val="181818"/>
        </w:rPr>
      </w:pPr>
      <w:r w:rsidRPr="00246CBF">
        <w:rPr>
          <w:color w:val="181818"/>
        </w:rPr>
        <w:t>Departmental Management/Gifts and Bequests</w:t>
      </w:r>
    </w:p>
    <w:p w14:paraId="639E4F0A" w14:textId="77777777" w:rsidR="00D96CE9" w:rsidRDefault="00D96CE9" w:rsidP="009D4591">
      <w:pPr>
        <w:numPr>
          <w:ilvl w:val="0"/>
          <w:numId w:val="1"/>
        </w:numPr>
        <w:ind w:left="1440"/>
        <w:rPr>
          <w:color w:val="181818"/>
        </w:rPr>
      </w:pPr>
      <w:r>
        <w:rPr>
          <w:color w:val="181818"/>
        </w:rPr>
        <w:t>Departmental Management/Non-Recurring Expense Fund</w:t>
      </w:r>
      <w:r w:rsidRPr="00246CBF">
        <w:rPr>
          <w:color w:val="181818"/>
        </w:rPr>
        <w:t xml:space="preserve"> </w:t>
      </w:r>
    </w:p>
    <w:p w14:paraId="0B94AF0B" w14:textId="4B0D9873" w:rsidR="0052223D" w:rsidRPr="00246CBF" w:rsidRDefault="0052223D" w:rsidP="009D4591">
      <w:pPr>
        <w:numPr>
          <w:ilvl w:val="0"/>
          <w:numId w:val="1"/>
        </w:numPr>
        <w:ind w:left="1440"/>
        <w:rPr>
          <w:color w:val="181818"/>
        </w:rPr>
      </w:pPr>
      <w:r w:rsidRPr="00246CBF">
        <w:rPr>
          <w:color w:val="181818"/>
        </w:rPr>
        <w:t>Departmental Management/Salaries and Expenses</w:t>
      </w:r>
    </w:p>
    <w:p w14:paraId="620BFDEE" w14:textId="294068A9" w:rsidR="0052223D" w:rsidRDefault="0052223D" w:rsidP="009D4591">
      <w:pPr>
        <w:numPr>
          <w:ilvl w:val="0"/>
          <w:numId w:val="1"/>
        </w:numPr>
        <w:ind w:left="1440"/>
        <w:rPr>
          <w:color w:val="181818"/>
        </w:rPr>
      </w:pPr>
      <w:r w:rsidRPr="00246CBF">
        <w:rPr>
          <w:color w:val="181818"/>
        </w:rPr>
        <w:t>Departmental Management/Working Capital Fund</w:t>
      </w:r>
    </w:p>
    <w:p w14:paraId="4823ED67" w14:textId="23EF45D2" w:rsidR="0052223D" w:rsidRPr="00320334" w:rsidRDefault="0052223D" w:rsidP="009D4591">
      <w:pPr>
        <w:numPr>
          <w:ilvl w:val="0"/>
          <w:numId w:val="1"/>
        </w:numPr>
        <w:ind w:left="1440"/>
        <w:rPr>
          <w:color w:val="181818"/>
        </w:rPr>
      </w:pPr>
      <w:r w:rsidRPr="00246CBF">
        <w:rPr>
          <w:color w:val="181818"/>
        </w:rPr>
        <w:t>Economic Development Administration</w:t>
      </w:r>
      <w:r w:rsidRPr="00A50706">
        <w:rPr>
          <w:strike/>
          <w:color w:val="181818"/>
        </w:rPr>
        <w:t xml:space="preserve"> </w:t>
      </w:r>
    </w:p>
    <w:p w14:paraId="3E176E70" w14:textId="77777777" w:rsidR="0052223D" w:rsidRPr="00246CBF" w:rsidRDefault="0052223D" w:rsidP="009D4591">
      <w:pPr>
        <w:numPr>
          <w:ilvl w:val="0"/>
          <w:numId w:val="1"/>
        </w:numPr>
        <w:ind w:left="1440"/>
        <w:rPr>
          <w:color w:val="181818"/>
        </w:rPr>
      </w:pPr>
      <w:r w:rsidRPr="00246CBF">
        <w:rPr>
          <w:color w:val="181818"/>
        </w:rPr>
        <w:t>HCHB Renovation and Modernization</w:t>
      </w:r>
    </w:p>
    <w:p w14:paraId="23F49D53" w14:textId="77777777" w:rsidR="0052223D" w:rsidRPr="00246CBF" w:rsidRDefault="0052223D" w:rsidP="009D4591">
      <w:pPr>
        <w:numPr>
          <w:ilvl w:val="0"/>
          <w:numId w:val="1"/>
        </w:numPr>
        <w:ind w:left="1440"/>
        <w:rPr>
          <w:color w:val="181818"/>
        </w:rPr>
      </w:pPr>
      <w:r w:rsidRPr="00246CBF">
        <w:rPr>
          <w:color w:val="181818"/>
        </w:rPr>
        <w:t>International Trade Administration</w:t>
      </w:r>
    </w:p>
    <w:p w14:paraId="7A443C6F" w14:textId="77777777" w:rsidR="0052223D" w:rsidRPr="00246CBF" w:rsidRDefault="0052223D" w:rsidP="009D4591">
      <w:pPr>
        <w:numPr>
          <w:ilvl w:val="0"/>
          <w:numId w:val="1"/>
        </w:numPr>
        <w:ind w:left="1440"/>
        <w:rPr>
          <w:color w:val="181818"/>
        </w:rPr>
      </w:pPr>
      <w:r w:rsidRPr="00246CBF">
        <w:rPr>
          <w:color w:val="181818"/>
        </w:rPr>
        <w:t>Minority Business Development Agency</w:t>
      </w:r>
    </w:p>
    <w:p w14:paraId="26CF72E0" w14:textId="77777777" w:rsidR="0052223D" w:rsidRPr="00246CBF" w:rsidRDefault="0052223D" w:rsidP="009D4591">
      <w:pPr>
        <w:numPr>
          <w:ilvl w:val="0"/>
          <w:numId w:val="1"/>
        </w:numPr>
        <w:ind w:left="1440"/>
        <w:rPr>
          <w:color w:val="181818"/>
        </w:rPr>
      </w:pPr>
      <w:r w:rsidRPr="00246CBF">
        <w:rPr>
          <w:color w:val="181818"/>
        </w:rPr>
        <w:t>National Institute of Standards and Technology</w:t>
      </w:r>
    </w:p>
    <w:p w14:paraId="7F76BB49" w14:textId="77777777" w:rsidR="0052223D" w:rsidRPr="00246CBF" w:rsidRDefault="0052223D" w:rsidP="009D4591">
      <w:pPr>
        <w:numPr>
          <w:ilvl w:val="0"/>
          <w:numId w:val="1"/>
        </w:numPr>
        <w:ind w:left="1440"/>
        <w:rPr>
          <w:color w:val="181818"/>
        </w:rPr>
      </w:pPr>
      <w:r w:rsidRPr="00246CBF">
        <w:rPr>
          <w:color w:val="181818"/>
        </w:rPr>
        <w:t>National Oceanic and Atmospheric Administration</w:t>
      </w:r>
    </w:p>
    <w:p w14:paraId="08FBDD67" w14:textId="77777777" w:rsidR="0052223D" w:rsidRPr="00246CBF" w:rsidRDefault="0052223D" w:rsidP="009D4591">
      <w:pPr>
        <w:numPr>
          <w:ilvl w:val="0"/>
          <w:numId w:val="1"/>
        </w:numPr>
        <w:ind w:left="1440"/>
        <w:rPr>
          <w:color w:val="181818"/>
        </w:rPr>
      </w:pPr>
      <w:r w:rsidRPr="00246CBF">
        <w:rPr>
          <w:color w:val="181818"/>
        </w:rPr>
        <w:t>National Technical Information Service</w:t>
      </w:r>
    </w:p>
    <w:p w14:paraId="416971E3" w14:textId="77777777" w:rsidR="0052223D" w:rsidRPr="00246CBF" w:rsidRDefault="0052223D" w:rsidP="009D4591">
      <w:pPr>
        <w:numPr>
          <w:ilvl w:val="0"/>
          <w:numId w:val="1"/>
        </w:numPr>
        <w:ind w:left="1440"/>
        <w:rPr>
          <w:color w:val="181818"/>
        </w:rPr>
      </w:pPr>
      <w:r w:rsidRPr="00246CBF">
        <w:rPr>
          <w:color w:val="181818"/>
        </w:rPr>
        <w:t>National Telecommunications and Information Administration</w:t>
      </w:r>
    </w:p>
    <w:p w14:paraId="0542F785" w14:textId="77777777" w:rsidR="0052223D" w:rsidRPr="00246CBF" w:rsidRDefault="0052223D" w:rsidP="009D4591">
      <w:pPr>
        <w:numPr>
          <w:ilvl w:val="0"/>
          <w:numId w:val="1"/>
        </w:numPr>
        <w:ind w:left="1440"/>
        <w:rPr>
          <w:color w:val="181818"/>
        </w:rPr>
      </w:pPr>
      <w:r w:rsidRPr="00246CBF">
        <w:rPr>
          <w:color w:val="181818"/>
        </w:rPr>
        <w:t>Office of Inspector General</w:t>
      </w:r>
    </w:p>
    <w:p w14:paraId="751E6BED" w14:textId="77777777" w:rsidR="0052223D" w:rsidRPr="00246CBF" w:rsidRDefault="0052223D" w:rsidP="00CE0CAE">
      <w:pPr>
        <w:rPr>
          <w:color w:val="181818"/>
        </w:rPr>
      </w:pPr>
    </w:p>
    <w:p w14:paraId="2B1F4F4C" w14:textId="123A0FAA" w:rsidR="0052223D" w:rsidRPr="00246CBF" w:rsidRDefault="0052223D">
      <w:pPr>
        <w:pStyle w:val="4Document"/>
        <w:widowControl/>
        <w:numPr>
          <w:ilvl w:val="0"/>
          <w:numId w:val="8"/>
        </w:numPr>
        <w:rPr>
          <w:rFonts w:ascii="Times New Roman" w:hAnsi="Times New Roman"/>
          <w:color w:val="181818"/>
        </w:rPr>
      </w:pPr>
      <w:r w:rsidRPr="00246CBF">
        <w:rPr>
          <w:rFonts w:ascii="Times New Roman" w:hAnsi="Times New Roman"/>
          <w:b/>
          <w:i/>
          <w:color w:val="181818"/>
          <w:u w:val="single"/>
        </w:rPr>
        <w:t>Management Responsibility and Authority</w:t>
      </w:r>
      <w:r w:rsidR="00F64F90" w:rsidRPr="00ED4780">
        <w:rPr>
          <w:rFonts w:ascii="Times New Roman" w:hAnsi="Times New Roman"/>
          <w:b/>
          <w:iCs/>
          <w:color w:val="181818"/>
        </w:rPr>
        <w:t>:</w:t>
      </w:r>
      <w:r w:rsidR="00F64F90">
        <w:rPr>
          <w:rFonts w:ascii="Times New Roman" w:hAnsi="Times New Roman"/>
          <w:b/>
          <w:i/>
          <w:color w:val="181818"/>
        </w:rPr>
        <w:t xml:space="preserve">  </w:t>
      </w:r>
      <w:r w:rsidRPr="00246CBF">
        <w:rPr>
          <w:rFonts w:ascii="Times New Roman" w:hAnsi="Times New Roman"/>
          <w:color w:val="181818"/>
        </w:rPr>
        <w:t xml:space="preserve">Financial statements, </w:t>
      </w:r>
      <w:r w:rsidRPr="007A13C4">
        <w:rPr>
          <w:rFonts w:ascii="Times New Roman" w:hAnsi="Times New Roman"/>
          <w:color w:val="181818"/>
        </w:rPr>
        <w:t>footnotes, RSI</w:t>
      </w:r>
      <w:r w:rsidR="0054363D">
        <w:rPr>
          <w:rFonts w:ascii="Times New Roman" w:hAnsi="Times New Roman"/>
          <w:color w:val="181818"/>
        </w:rPr>
        <w:t xml:space="preserve">, </w:t>
      </w:r>
      <w:r w:rsidR="007771B3" w:rsidRPr="00246CBF">
        <w:rPr>
          <w:rFonts w:ascii="Times New Roman" w:hAnsi="Times New Roman"/>
          <w:color w:val="181818"/>
        </w:rPr>
        <w:t>and OI</w:t>
      </w:r>
      <w:r w:rsidRPr="00246CBF">
        <w:rPr>
          <w:rFonts w:ascii="Times New Roman" w:hAnsi="Times New Roman"/>
          <w:color w:val="181818"/>
        </w:rPr>
        <w:t xml:space="preserve"> are to be prepared at the direction of the head of the operating unit, with the advice and assistance of financial management staff, to ensure fair presentation and adequate disclosure.  </w:t>
      </w:r>
    </w:p>
    <w:p w14:paraId="6B31D52C" w14:textId="77777777" w:rsidR="00E40B8C" w:rsidRDefault="00E40B8C" w:rsidP="00E94C57">
      <w:pPr>
        <w:pStyle w:val="4Document"/>
        <w:widowControl/>
        <w:rPr>
          <w:rFonts w:ascii="Times New Roman" w:hAnsi="Times New Roman"/>
          <w:color w:val="181818"/>
        </w:rPr>
      </w:pPr>
    </w:p>
    <w:p w14:paraId="4758F471" w14:textId="77777777" w:rsidR="00D7044A" w:rsidRPr="00B01F8F" w:rsidRDefault="00D7044A" w:rsidP="00B01F8F"/>
    <w:p w14:paraId="79D7BCBC" w14:textId="77777777" w:rsidR="00D7044A" w:rsidRPr="00B01F8F" w:rsidRDefault="00D7044A" w:rsidP="00B01F8F"/>
    <w:p w14:paraId="00717DA2" w14:textId="6D5ED244" w:rsidR="005918CC" w:rsidRDefault="0052223D">
      <w:pPr>
        <w:pStyle w:val="4Document"/>
        <w:ind w:left="660"/>
        <w:rPr>
          <w:rFonts w:ascii="Times New Roman" w:hAnsi="Times New Roman"/>
          <w:color w:val="181818"/>
        </w:rPr>
      </w:pPr>
      <w:r w:rsidRPr="00246CBF">
        <w:rPr>
          <w:rFonts w:ascii="Times New Roman" w:hAnsi="Times New Roman"/>
          <w:color w:val="181818"/>
        </w:rPr>
        <w:t>Management is responsible for compliance with applicable laws</w:t>
      </w:r>
      <w:r w:rsidR="00614C3F">
        <w:rPr>
          <w:rFonts w:ascii="Times New Roman" w:hAnsi="Times New Roman"/>
          <w:color w:val="181818"/>
        </w:rPr>
        <w:t xml:space="preserve">, </w:t>
      </w:r>
      <w:r w:rsidRPr="00246CBF">
        <w:rPr>
          <w:rFonts w:ascii="Times New Roman" w:hAnsi="Times New Roman"/>
          <w:color w:val="181818"/>
        </w:rPr>
        <w:t>regulations</w:t>
      </w:r>
      <w:r w:rsidR="00AD2C83">
        <w:rPr>
          <w:rFonts w:ascii="Times New Roman" w:hAnsi="Times New Roman"/>
          <w:color w:val="181818"/>
        </w:rPr>
        <w:t>,</w:t>
      </w:r>
      <w:r w:rsidR="00614C3F">
        <w:rPr>
          <w:rFonts w:ascii="Times New Roman" w:hAnsi="Times New Roman"/>
          <w:color w:val="181818"/>
        </w:rPr>
        <w:t xml:space="preserve"> </w:t>
      </w:r>
      <w:r w:rsidRPr="00246CBF">
        <w:rPr>
          <w:rFonts w:ascii="Times New Roman" w:hAnsi="Times New Roman"/>
          <w:color w:val="181818"/>
        </w:rPr>
        <w:t>and disclos</w:t>
      </w:r>
      <w:r w:rsidR="00BE52A1">
        <w:rPr>
          <w:rFonts w:ascii="Times New Roman" w:hAnsi="Times New Roman"/>
          <w:color w:val="181818"/>
        </w:rPr>
        <w:t>ure of</w:t>
      </w:r>
      <w:r w:rsidRPr="00246CBF">
        <w:rPr>
          <w:rFonts w:ascii="Times New Roman" w:hAnsi="Times New Roman"/>
          <w:color w:val="181818"/>
        </w:rPr>
        <w:t xml:space="preserve"> all known significant laws and instances of noncompliance with laws and regulations</w:t>
      </w:r>
      <w:r w:rsidR="00996BDE" w:rsidRPr="00246CBF">
        <w:rPr>
          <w:rFonts w:ascii="Times New Roman" w:hAnsi="Times New Roman"/>
          <w:color w:val="181818"/>
        </w:rPr>
        <w:t xml:space="preserve">.  </w:t>
      </w:r>
      <w:r w:rsidRPr="00246CBF">
        <w:rPr>
          <w:rFonts w:ascii="Times New Roman" w:hAnsi="Times New Roman"/>
          <w:color w:val="181818"/>
        </w:rPr>
        <w:t xml:space="preserve">In addition, management is responsible for the identification of and </w:t>
      </w:r>
    </w:p>
    <w:p w14:paraId="73499910" w14:textId="4D395585" w:rsidR="004D6FDE" w:rsidRDefault="0052223D">
      <w:pPr>
        <w:pStyle w:val="4Document"/>
        <w:ind w:left="660"/>
        <w:rPr>
          <w:rFonts w:ascii="Times New Roman" w:hAnsi="Times New Roman"/>
          <w:color w:val="181818"/>
        </w:rPr>
      </w:pPr>
      <w:r w:rsidRPr="00246CBF">
        <w:rPr>
          <w:rFonts w:ascii="Times New Roman" w:hAnsi="Times New Roman"/>
          <w:color w:val="181818"/>
        </w:rPr>
        <w:t xml:space="preserve">compliance with all aspects of applicable laws, regulations, contracts, or grants that </w:t>
      </w:r>
    </w:p>
    <w:p w14:paraId="71CBEC85" w14:textId="29FB3FA5" w:rsidR="0052223D" w:rsidRPr="00246CBF" w:rsidRDefault="0052223D">
      <w:pPr>
        <w:pStyle w:val="4Document"/>
        <w:ind w:left="660"/>
        <w:rPr>
          <w:rFonts w:ascii="Times New Roman" w:hAnsi="Times New Roman"/>
          <w:color w:val="181818"/>
        </w:rPr>
      </w:pPr>
      <w:r w:rsidRPr="00246CBF">
        <w:rPr>
          <w:rFonts w:ascii="Times New Roman" w:hAnsi="Times New Roman"/>
          <w:color w:val="181818"/>
        </w:rPr>
        <w:t>could have a direct and/or material effect on the determination of financial statement amounts</w:t>
      </w:r>
      <w:r w:rsidR="00996BDE" w:rsidRPr="00246CBF">
        <w:rPr>
          <w:rFonts w:ascii="Times New Roman" w:hAnsi="Times New Roman"/>
          <w:color w:val="181818"/>
        </w:rPr>
        <w:t xml:space="preserve">.  </w:t>
      </w:r>
      <w:r w:rsidRPr="00246CBF">
        <w:rPr>
          <w:rFonts w:ascii="Times New Roman" w:hAnsi="Times New Roman"/>
          <w:color w:val="181818"/>
        </w:rPr>
        <w:t>In the event of noncompliance, management must disclose all known instances of noncompliance with laws, regulations, contracts, or grants.</w:t>
      </w:r>
      <w:r w:rsidR="00ED4780">
        <w:rPr>
          <w:rFonts w:ascii="Times New Roman" w:hAnsi="Times New Roman"/>
          <w:color w:val="181818"/>
        </w:rPr>
        <w:t xml:space="preserve"> </w:t>
      </w:r>
    </w:p>
    <w:p w14:paraId="373DAE1E" w14:textId="77777777" w:rsidR="0052223D" w:rsidRPr="00246CBF" w:rsidRDefault="0052223D">
      <w:pPr>
        <w:pStyle w:val="4Document"/>
        <w:widowControl/>
        <w:ind w:left="720"/>
        <w:rPr>
          <w:rFonts w:ascii="Times New Roman" w:hAnsi="Times New Roman"/>
          <w:color w:val="181818"/>
        </w:rPr>
      </w:pPr>
    </w:p>
    <w:p w14:paraId="544D7BDB" w14:textId="77777777" w:rsidR="0052223D" w:rsidRPr="00246CBF" w:rsidRDefault="0052223D">
      <w:pPr>
        <w:pStyle w:val="4Document"/>
        <w:widowControl/>
        <w:ind w:left="660"/>
        <w:rPr>
          <w:rFonts w:ascii="Times New Roman" w:hAnsi="Times New Roman"/>
          <w:color w:val="181818"/>
        </w:rPr>
      </w:pPr>
      <w:r w:rsidRPr="00246CBF">
        <w:rPr>
          <w:rFonts w:ascii="Times New Roman" w:hAnsi="Times New Roman"/>
          <w:color w:val="181818"/>
        </w:rPr>
        <w:t xml:space="preserve">When a cross-servicing agreement exists, the manager who signs the management representation letter for the annual financial statements is responsible for coordinating the preparation of the reports, even where accounting services are provided by another bureau or agency.  However, any organization that provides accounting services on a reimbursable basis is responsible for preparing its portion of the reports. </w:t>
      </w:r>
    </w:p>
    <w:p w14:paraId="3B955AEC" w14:textId="77777777" w:rsidR="0052223D" w:rsidRPr="00246CBF" w:rsidRDefault="0052223D">
      <w:pPr>
        <w:autoSpaceDE w:val="0"/>
        <w:autoSpaceDN w:val="0"/>
        <w:adjustRightInd w:val="0"/>
        <w:spacing w:line="240" w:lineRule="atLeast"/>
        <w:rPr>
          <w:b/>
          <w:color w:val="181818"/>
          <w:u w:val="single"/>
        </w:rPr>
      </w:pPr>
    </w:p>
    <w:p w14:paraId="6BCDEBD2" w14:textId="1103B24C" w:rsidR="0052223D" w:rsidRPr="00246CBF" w:rsidRDefault="0052223D">
      <w:pPr>
        <w:numPr>
          <w:ilvl w:val="0"/>
          <w:numId w:val="9"/>
        </w:numPr>
        <w:rPr>
          <w:color w:val="181818"/>
        </w:rPr>
      </w:pPr>
      <w:r w:rsidRPr="00246CBF">
        <w:rPr>
          <w:b/>
          <w:i/>
          <w:iCs/>
          <w:color w:val="181818"/>
          <w:u w:val="single"/>
        </w:rPr>
        <w:t>Adherence to Due Dates</w:t>
      </w:r>
      <w:r w:rsidR="00F64F90">
        <w:rPr>
          <w:b/>
          <w:iCs/>
          <w:color w:val="181818"/>
        </w:rPr>
        <w:t xml:space="preserve">:  </w:t>
      </w:r>
      <w:r w:rsidRPr="00246CBF">
        <w:rPr>
          <w:color w:val="181818"/>
        </w:rPr>
        <w:t xml:space="preserve">Due dates for bureau submissions are included in Attachment I, </w:t>
      </w:r>
      <w:r w:rsidRPr="00246CBF">
        <w:rPr>
          <w:i/>
          <w:iCs/>
          <w:color w:val="181818"/>
        </w:rPr>
        <w:t>Due Date</w:t>
      </w:r>
      <w:r w:rsidR="009D4591">
        <w:rPr>
          <w:i/>
          <w:iCs/>
          <w:color w:val="181818"/>
        </w:rPr>
        <w:t>s</w:t>
      </w:r>
      <w:r w:rsidR="00A336DB">
        <w:rPr>
          <w:color w:val="181818"/>
        </w:rPr>
        <w:t xml:space="preserve">, of the </w:t>
      </w:r>
      <w:r w:rsidR="00A336DB" w:rsidRPr="00246CBF">
        <w:rPr>
          <w:color w:val="181818"/>
        </w:rPr>
        <w:t>Financial Statements Guidance</w:t>
      </w:r>
      <w:r w:rsidRPr="00246CBF">
        <w:rPr>
          <w:bCs/>
          <w:i/>
          <w:iCs/>
          <w:color w:val="181818"/>
        </w:rPr>
        <w:t>.</w:t>
      </w:r>
      <w:r w:rsidRPr="00246CBF">
        <w:rPr>
          <w:color w:val="181818"/>
        </w:rPr>
        <w:t xml:space="preserve">  A major factor in obtaining an </w:t>
      </w:r>
      <w:r w:rsidR="005E1FF5" w:rsidRPr="00177CFC">
        <w:rPr>
          <w:color w:val="181818"/>
        </w:rPr>
        <w:t xml:space="preserve">unmodified </w:t>
      </w:r>
      <w:r w:rsidRPr="00246CBF">
        <w:rPr>
          <w:color w:val="181818"/>
        </w:rPr>
        <w:t xml:space="preserve">(clean) audit opinion for the Department-wide financial statements is ensuring that the audit is performed and </w:t>
      </w:r>
      <w:r w:rsidR="003C5AD8" w:rsidRPr="00246CBF">
        <w:rPr>
          <w:color w:val="181818"/>
        </w:rPr>
        <w:t>completed in a timely manner</w:t>
      </w:r>
      <w:r w:rsidRPr="00246CBF">
        <w:rPr>
          <w:color w:val="181818"/>
        </w:rPr>
        <w:t>.  The Department’s auditors must receive timely and accurate information</w:t>
      </w:r>
      <w:r w:rsidR="00996BDE" w:rsidRPr="00246CBF">
        <w:rPr>
          <w:color w:val="181818"/>
        </w:rPr>
        <w:t xml:space="preserve">.  </w:t>
      </w:r>
      <w:r w:rsidRPr="00246CBF">
        <w:rPr>
          <w:color w:val="181818"/>
        </w:rPr>
        <w:t xml:space="preserve">Since the preparation of the Department-wide financial statements and the subsequent audit opinion relies on the cumulative results of the bureaus’ information, any bureau that falls behind in providing information to the Office of Financial Management (OFM) and/or the auditors risks the possibility of a scope limitation and may adversely affect the Department’s audit opinion.  It is also important that OFM receive accurate information about the status of OFM and auditor requests and any potential delays in the submission of data.  If it appears that </w:t>
      </w:r>
      <w:r w:rsidR="000E7FFB">
        <w:rPr>
          <w:color w:val="181818"/>
        </w:rPr>
        <w:t>your</w:t>
      </w:r>
      <w:r w:rsidRPr="00246CBF">
        <w:rPr>
          <w:color w:val="181818"/>
        </w:rPr>
        <w:t xml:space="preserve"> bureau </w:t>
      </w:r>
      <w:r w:rsidRPr="00246CBF">
        <w:rPr>
          <w:b/>
          <w:bCs/>
          <w:color w:val="181818"/>
        </w:rPr>
        <w:t>will not</w:t>
      </w:r>
      <w:r w:rsidRPr="00246CBF">
        <w:rPr>
          <w:color w:val="181818"/>
        </w:rPr>
        <w:t xml:space="preserve"> be able to meet </w:t>
      </w:r>
      <w:r w:rsidR="000E7FFB">
        <w:rPr>
          <w:color w:val="181818"/>
        </w:rPr>
        <w:t>the</w:t>
      </w:r>
      <w:r w:rsidRPr="00246CBF">
        <w:rPr>
          <w:color w:val="181818"/>
        </w:rPr>
        <w:t xml:space="preserve"> due date(s), please contact your bureau liaison </w:t>
      </w:r>
      <w:r w:rsidR="00DD3086">
        <w:rPr>
          <w:color w:val="181818"/>
        </w:rPr>
        <w:t xml:space="preserve">in OFM </w:t>
      </w:r>
      <w:r w:rsidRPr="00246CBF">
        <w:rPr>
          <w:color w:val="181818"/>
        </w:rPr>
        <w:t>as soon as possible to arrange due date(s) that can be achieved without significant delay to the preparation of the Department-wide financial statements and the audit.</w:t>
      </w:r>
      <w:r w:rsidR="00DD3086">
        <w:rPr>
          <w:color w:val="181818"/>
        </w:rPr>
        <w:t xml:space="preserve">  Exhibit 1, which is located on the last page of this attachment, contains a listing of OFM bureau liaisons.  </w:t>
      </w:r>
    </w:p>
    <w:p w14:paraId="55DCBA32" w14:textId="77777777" w:rsidR="0052223D" w:rsidRPr="00246CBF" w:rsidRDefault="0052223D">
      <w:pPr>
        <w:pStyle w:val="E-mailSignature"/>
        <w:rPr>
          <w:color w:val="181818"/>
        </w:rPr>
      </w:pPr>
    </w:p>
    <w:p w14:paraId="0FDFE104" w14:textId="77777777" w:rsidR="0052223D" w:rsidRPr="00246CBF" w:rsidRDefault="0052223D">
      <w:pPr>
        <w:pStyle w:val="Heading1"/>
        <w:numPr>
          <w:ilvl w:val="0"/>
          <w:numId w:val="9"/>
        </w:numPr>
        <w:rPr>
          <w:i/>
          <w:color w:val="181818"/>
          <w:sz w:val="24"/>
          <w:u w:val="single"/>
        </w:rPr>
      </w:pPr>
      <w:r w:rsidRPr="00246CBF">
        <w:rPr>
          <w:i/>
          <w:color w:val="181818"/>
          <w:sz w:val="24"/>
          <w:u w:val="single"/>
        </w:rPr>
        <w:t>Departmental and Stand-Alone Bureau’s Audits of Financial Statements</w:t>
      </w:r>
      <w:r w:rsidR="006A1BC0">
        <w:rPr>
          <w:i/>
          <w:color w:val="181818"/>
          <w:sz w:val="24"/>
          <w:u w:val="single"/>
        </w:rPr>
        <w:t xml:space="preserve"> and Disclosures</w:t>
      </w:r>
      <w:r w:rsidR="00A71606">
        <w:rPr>
          <w:b w:val="0"/>
          <w:color w:val="181818"/>
          <w:sz w:val="24"/>
        </w:rPr>
        <w:t xml:space="preserve">  </w:t>
      </w:r>
    </w:p>
    <w:p w14:paraId="1AC8098F" w14:textId="77777777" w:rsidR="0052223D" w:rsidRPr="00246CBF" w:rsidRDefault="0052223D" w:rsidP="00B9132A">
      <w:pPr>
        <w:rPr>
          <w:color w:val="181818"/>
        </w:rPr>
      </w:pPr>
    </w:p>
    <w:p w14:paraId="072361C8" w14:textId="1A50E841" w:rsidR="0052223D" w:rsidRPr="00246CBF" w:rsidRDefault="0052223D" w:rsidP="00E40B8C">
      <w:pPr>
        <w:pStyle w:val="Heading1"/>
        <w:numPr>
          <w:ilvl w:val="1"/>
          <w:numId w:val="9"/>
        </w:numPr>
        <w:rPr>
          <w:b w:val="0"/>
          <w:color w:val="181818"/>
          <w:sz w:val="24"/>
        </w:rPr>
      </w:pPr>
      <w:r w:rsidRPr="00246CBF">
        <w:rPr>
          <w:b w:val="0"/>
          <w:color w:val="181818"/>
          <w:sz w:val="24"/>
        </w:rPr>
        <w:t xml:space="preserve">Audits of </w:t>
      </w:r>
      <w:r w:rsidR="00A71606">
        <w:rPr>
          <w:b w:val="0"/>
          <w:color w:val="181818"/>
          <w:sz w:val="24"/>
        </w:rPr>
        <w:t xml:space="preserve">the </w:t>
      </w:r>
      <w:r w:rsidRPr="00246CBF">
        <w:rPr>
          <w:b w:val="0"/>
          <w:color w:val="181818"/>
          <w:sz w:val="24"/>
        </w:rPr>
        <w:t>Department’s or the stand-alone bureau’s financia</w:t>
      </w:r>
      <w:r w:rsidR="007771B3" w:rsidRPr="00246CBF">
        <w:rPr>
          <w:b w:val="0"/>
          <w:color w:val="181818"/>
          <w:sz w:val="24"/>
        </w:rPr>
        <w:t>l statements</w:t>
      </w:r>
      <w:r w:rsidR="005E1FF5">
        <w:rPr>
          <w:b w:val="0"/>
          <w:color w:val="181818"/>
          <w:sz w:val="24"/>
        </w:rPr>
        <w:t xml:space="preserve"> </w:t>
      </w:r>
      <w:r w:rsidR="005E1FF5" w:rsidRPr="00177CFC">
        <w:rPr>
          <w:b w:val="0"/>
          <w:color w:val="181818"/>
          <w:sz w:val="24"/>
        </w:rPr>
        <w:t>and</w:t>
      </w:r>
      <w:r w:rsidR="007771B3" w:rsidRPr="00246CBF">
        <w:rPr>
          <w:b w:val="0"/>
          <w:color w:val="181818"/>
          <w:sz w:val="24"/>
        </w:rPr>
        <w:t xml:space="preserve"> footnotes </w:t>
      </w:r>
      <w:r w:rsidRPr="00246CBF">
        <w:rPr>
          <w:b w:val="0"/>
          <w:color w:val="181818"/>
          <w:sz w:val="24"/>
        </w:rPr>
        <w:t xml:space="preserve">are performed by an independent contractor(s) to the Office of Inspector General (OIG), in accordance with generally accepted government auditing standards and </w:t>
      </w:r>
      <w:r w:rsidR="006A1BC0">
        <w:rPr>
          <w:b w:val="0"/>
          <w:color w:val="181818"/>
          <w:sz w:val="24"/>
        </w:rPr>
        <w:t xml:space="preserve">the </w:t>
      </w:r>
      <w:r w:rsidRPr="00246CBF">
        <w:rPr>
          <w:b w:val="0"/>
          <w:color w:val="181818"/>
          <w:sz w:val="24"/>
        </w:rPr>
        <w:t xml:space="preserve">Office of Management and </w:t>
      </w:r>
      <w:r w:rsidR="00541B48">
        <w:rPr>
          <w:b w:val="0"/>
          <w:color w:val="181818"/>
          <w:sz w:val="24"/>
        </w:rPr>
        <w:t xml:space="preserve">Budget </w:t>
      </w:r>
      <w:r w:rsidR="00541B48" w:rsidRPr="00B51621">
        <w:rPr>
          <w:b w:val="0"/>
          <w:color w:val="181818"/>
          <w:sz w:val="24"/>
        </w:rPr>
        <w:t>(OMB</w:t>
      </w:r>
      <w:r w:rsidR="009B6E04">
        <w:rPr>
          <w:b w:val="0"/>
          <w:color w:val="181818"/>
          <w:sz w:val="24"/>
        </w:rPr>
        <w:t>)</w:t>
      </w:r>
      <w:r w:rsidR="00541B48" w:rsidRPr="00B51621">
        <w:rPr>
          <w:b w:val="0"/>
          <w:color w:val="181818"/>
          <w:sz w:val="24"/>
        </w:rPr>
        <w:t xml:space="preserve"> </w:t>
      </w:r>
      <w:hyperlink r:id="rId10" w:history="1">
        <w:r w:rsidR="00B039BD" w:rsidRPr="00D9651C">
          <w:rPr>
            <w:rStyle w:val="Hyperlink"/>
            <w:b w:val="0"/>
            <w:sz w:val="24"/>
            <w:u w:val="single"/>
          </w:rPr>
          <w:t>Bulletin</w:t>
        </w:r>
      </w:hyperlink>
      <w:r w:rsidR="00117F03" w:rsidRPr="00B51621">
        <w:rPr>
          <w:b w:val="0"/>
          <w:color w:val="181818"/>
          <w:sz w:val="24"/>
        </w:rPr>
        <w:t xml:space="preserve"> </w:t>
      </w:r>
      <w:r w:rsidR="0062088F">
        <w:rPr>
          <w:b w:val="0"/>
          <w:color w:val="181818"/>
          <w:sz w:val="24"/>
        </w:rPr>
        <w:t>24-02</w:t>
      </w:r>
      <w:r w:rsidR="00B039BD" w:rsidRPr="00B51621">
        <w:rPr>
          <w:b w:val="0"/>
          <w:color w:val="181818"/>
          <w:sz w:val="24"/>
        </w:rPr>
        <w:t xml:space="preserve">, </w:t>
      </w:r>
      <w:r w:rsidR="00B039BD" w:rsidRPr="00B51621">
        <w:rPr>
          <w:b w:val="0"/>
          <w:i/>
          <w:iCs/>
          <w:color w:val="181818"/>
          <w:sz w:val="24"/>
        </w:rPr>
        <w:t>Audit Requirements for Federal Financial Statements</w:t>
      </w:r>
      <w:r w:rsidR="00BF0CB4">
        <w:rPr>
          <w:b w:val="0"/>
          <w:i/>
          <w:iCs/>
          <w:color w:val="181818"/>
          <w:sz w:val="24"/>
        </w:rPr>
        <w:t>,</w:t>
      </w:r>
      <w:r w:rsidR="00BF0CB4" w:rsidRPr="00B01F8F">
        <w:rPr>
          <w:b w:val="0"/>
          <w:color w:val="181818"/>
          <w:sz w:val="24"/>
        </w:rPr>
        <w:t xml:space="preserve"> dated</w:t>
      </w:r>
      <w:r w:rsidR="00B039BD" w:rsidRPr="00B01F8F">
        <w:rPr>
          <w:b w:val="0"/>
          <w:color w:val="181818"/>
          <w:sz w:val="24"/>
        </w:rPr>
        <w:t xml:space="preserve"> </w:t>
      </w:r>
      <w:r w:rsidR="0062088F">
        <w:rPr>
          <w:b w:val="0"/>
          <w:iCs/>
          <w:color w:val="181818"/>
          <w:sz w:val="24"/>
        </w:rPr>
        <w:t>July 31, 2024</w:t>
      </w:r>
      <w:r w:rsidRPr="00B939D2">
        <w:rPr>
          <w:b w:val="0"/>
          <w:color w:val="181818"/>
          <w:sz w:val="24"/>
        </w:rPr>
        <w:t>.</w:t>
      </w:r>
      <w:r w:rsidRPr="00541B48">
        <w:rPr>
          <w:b w:val="0"/>
          <w:color w:val="181818"/>
          <w:sz w:val="24"/>
        </w:rPr>
        <w:t xml:space="preserve">  The auditor</w:t>
      </w:r>
      <w:r w:rsidRPr="00246CBF">
        <w:rPr>
          <w:b w:val="0"/>
          <w:color w:val="181818"/>
          <w:sz w:val="24"/>
        </w:rPr>
        <w:t xml:space="preserve"> will submit an audit report to the head of the reporting entity through OIG.  If the auditor considers it necessary to communicate other conditions not included in one of the required audit </w:t>
      </w:r>
      <w:r w:rsidRPr="00246CBF">
        <w:rPr>
          <w:b w:val="0"/>
          <w:color w:val="181818"/>
          <w:sz w:val="24"/>
        </w:rPr>
        <w:lastRenderedPageBreak/>
        <w:t xml:space="preserve">reports, a management letter may be prepared and submitted with, or following, the audit report. </w:t>
      </w:r>
    </w:p>
    <w:p w14:paraId="736AFD49" w14:textId="77777777" w:rsidR="0052223D" w:rsidRPr="00246CBF" w:rsidRDefault="0052223D" w:rsidP="00123E80">
      <w:pPr>
        <w:rPr>
          <w:color w:val="181818"/>
        </w:rPr>
      </w:pPr>
    </w:p>
    <w:p w14:paraId="6A83CC3C" w14:textId="34099727" w:rsidR="0052223D" w:rsidRPr="00C10076" w:rsidRDefault="0052223D" w:rsidP="00C10076">
      <w:pPr>
        <w:pStyle w:val="BodyText"/>
        <w:numPr>
          <w:ilvl w:val="1"/>
          <w:numId w:val="9"/>
        </w:numPr>
        <w:rPr>
          <w:color w:val="181818"/>
          <w:sz w:val="24"/>
          <w:szCs w:val="24"/>
        </w:rPr>
      </w:pPr>
      <w:r w:rsidRPr="00246CBF">
        <w:rPr>
          <w:color w:val="181818"/>
          <w:sz w:val="24"/>
          <w:szCs w:val="24"/>
        </w:rPr>
        <w:t xml:space="preserve">OFM encourages program and financial management staff to work closely and cooperatively with the auditors.  At OFM, this approach has not only proven to be the most effective way to prepare and audit financial statements, </w:t>
      </w:r>
      <w:r w:rsidRPr="00C10076">
        <w:rPr>
          <w:color w:val="181818"/>
          <w:sz w:val="24"/>
          <w:szCs w:val="24"/>
        </w:rPr>
        <w:t>but it is the method most likely to bring about needed improvements in the financial practices of the Department.  Issues may arise during these audits, and it is of the utmost importance that they be resolved in a timely manner.  OFM stands ready to work with program and financial managers, OIG, and contract auditors to resolve problems and issues as they arise.</w:t>
      </w:r>
    </w:p>
    <w:p w14:paraId="5D3EF73B" w14:textId="77777777" w:rsidR="0052223D" w:rsidRPr="00246CBF" w:rsidRDefault="0052223D">
      <w:pPr>
        <w:rPr>
          <w:color w:val="181818"/>
        </w:rPr>
      </w:pPr>
    </w:p>
    <w:p w14:paraId="539F7FAE" w14:textId="756CB4BC" w:rsidR="0052223D" w:rsidRPr="00246CBF" w:rsidRDefault="0052223D" w:rsidP="00123E80">
      <w:pPr>
        <w:pStyle w:val="BodyText"/>
        <w:numPr>
          <w:ilvl w:val="1"/>
          <w:numId w:val="9"/>
        </w:numPr>
        <w:rPr>
          <w:bCs/>
          <w:color w:val="181818"/>
        </w:rPr>
      </w:pPr>
      <w:r w:rsidRPr="00123E80">
        <w:rPr>
          <w:color w:val="181818"/>
          <w:sz w:val="24"/>
          <w:szCs w:val="24"/>
        </w:rPr>
        <w:t>All Bureaus’ Physical Inventories</w:t>
      </w:r>
      <w:r w:rsidR="00F64F90">
        <w:rPr>
          <w:color w:val="181818"/>
          <w:sz w:val="24"/>
          <w:szCs w:val="24"/>
        </w:rPr>
        <w:t xml:space="preserve">:  </w:t>
      </w:r>
      <w:r w:rsidRPr="00123E80">
        <w:rPr>
          <w:color w:val="181818"/>
          <w:sz w:val="24"/>
          <w:szCs w:val="24"/>
        </w:rPr>
        <w:t>All bureaus must notify the OIG, their auditors, and their OFM bureau liaison when their physical inventory counts (full or partial) for a) General Property, Plant, and Equipment and b) Inventory, Materials, and Supplies are scheduled.  This is necessary so an independent observer can be present at the inventory counts.  Bureaus should provide notice to the auditors as soon as the date is set, to ensure adequate time for scheduling.</w:t>
      </w:r>
    </w:p>
    <w:p w14:paraId="28F2099C" w14:textId="77777777" w:rsidR="0052223D" w:rsidRPr="00246CBF" w:rsidRDefault="0052223D">
      <w:pPr>
        <w:rPr>
          <w:bCs/>
          <w:color w:val="181818"/>
        </w:rPr>
      </w:pPr>
    </w:p>
    <w:p w14:paraId="68675F84" w14:textId="50CF7ECE" w:rsidR="0052223D" w:rsidRPr="00015AF8" w:rsidRDefault="0052223D" w:rsidP="00015AF8">
      <w:pPr>
        <w:pStyle w:val="BodyText"/>
        <w:numPr>
          <w:ilvl w:val="1"/>
          <w:numId w:val="9"/>
        </w:numPr>
        <w:rPr>
          <w:color w:val="181818"/>
          <w:sz w:val="24"/>
          <w:szCs w:val="24"/>
        </w:rPr>
      </w:pPr>
      <w:r w:rsidRPr="00015AF8">
        <w:rPr>
          <w:color w:val="181818"/>
          <w:sz w:val="24"/>
          <w:szCs w:val="24"/>
        </w:rPr>
        <w:t>All Bureaus’ Compliance with the</w:t>
      </w:r>
      <w:r w:rsidRPr="00015AF8">
        <w:rPr>
          <w:i/>
          <w:color w:val="181818"/>
          <w:sz w:val="24"/>
          <w:szCs w:val="24"/>
        </w:rPr>
        <w:t xml:space="preserve"> Federal Financial Management Improvement Act of 1996</w:t>
      </w:r>
      <w:r w:rsidRPr="00015AF8">
        <w:rPr>
          <w:color w:val="181818"/>
          <w:sz w:val="24"/>
          <w:szCs w:val="24"/>
        </w:rPr>
        <w:t xml:space="preserve"> (FFMIA)</w:t>
      </w:r>
      <w:r w:rsidR="00F64F90">
        <w:rPr>
          <w:color w:val="181818"/>
          <w:sz w:val="24"/>
          <w:szCs w:val="24"/>
        </w:rPr>
        <w:t xml:space="preserve">:  </w:t>
      </w:r>
      <w:r w:rsidRPr="00015AF8">
        <w:rPr>
          <w:color w:val="181818"/>
          <w:sz w:val="24"/>
          <w:szCs w:val="24"/>
        </w:rPr>
        <w:t xml:space="preserve">Section 803(b) of FFMIA requires that auditors include in their financial statement audits a report on compliance with FFMIA.  OMB has issued revised implementation guidance </w:t>
      </w:r>
      <w:r w:rsidR="00015AF8" w:rsidRPr="00015AF8">
        <w:rPr>
          <w:color w:val="181818"/>
          <w:sz w:val="24"/>
          <w:szCs w:val="24"/>
        </w:rPr>
        <w:t xml:space="preserve">in </w:t>
      </w:r>
      <w:r w:rsidR="00B01F8F" w:rsidRPr="00B01F8F">
        <w:rPr>
          <w:sz w:val="24"/>
          <w:szCs w:val="24"/>
        </w:rPr>
        <w:t xml:space="preserve">Appendix D, </w:t>
      </w:r>
      <w:r w:rsidR="00B01F8F" w:rsidRPr="00B01F8F">
        <w:rPr>
          <w:i/>
          <w:iCs/>
          <w:shd w:val="clear" w:color="auto" w:fill="FFFFFF"/>
        </w:rPr>
        <w:t>Management of Financial Management Systems – Risk and Compliance</w:t>
      </w:r>
      <w:r w:rsidR="00B01F8F" w:rsidRPr="00B01F8F">
        <w:rPr>
          <w:sz w:val="24"/>
          <w:szCs w:val="24"/>
        </w:rPr>
        <w:t xml:space="preserve">, of Circular A-123, </w:t>
      </w:r>
      <w:r w:rsidR="00B01F8F" w:rsidRPr="00B01F8F">
        <w:rPr>
          <w:i/>
          <w:iCs/>
        </w:rPr>
        <w:t>Management’s Responsibility for Enterprise Risk Management</w:t>
      </w:r>
      <w:r w:rsidR="00B01F8F" w:rsidRPr="00B01F8F">
        <w:rPr>
          <w:i/>
          <w:iCs/>
          <w:sz w:val="24"/>
          <w:szCs w:val="24"/>
        </w:rPr>
        <w:t xml:space="preserve"> </w:t>
      </w:r>
      <w:r w:rsidR="00B01F8F" w:rsidRPr="00B01F8F">
        <w:rPr>
          <w:i/>
          <w:iCs/>
        </w:rPr>
        <w:t>and Internal Control</w:t>
      </w:r>
      <w:r w:rsidR="00015AF8" w:rsidRPr="00015AF8">
        <w:rPr>
          <w:color w:val="181818"/>
          <w:sz w:val="24"/>
          <w:szCs w:val="24"/>
        </w:rPr>
        <w:t>,</w:t>
      </w:r>
      <w:r w:rsidR="00190B99">
        <w:rPr>
          <w:color w:val="181818"/>
          <w:sz w:val="24"/>
          <w:szCs w:val="24"/>
        </w:rPr>
        <w:t xml:space="preserve"> </w:t>
      </w:r>
      <w:hyperlink r:id="rId11" w:history="1">
        <w:r w:rsidR="00994E7B" w:rsidRPr="00B01F8F">
          <w:rPr>
            <w:rStyle w:val="Hyperlink"/>
            <w:sz w:val="24"/>
            <w:szCs w:val="24"/>
            <w:u w:val="single"/>
          </w:rPr>
          <w:t>M-23-06</w:t>
        </w:r>
      </w:hyperlink>
      <w:r w:rsidR="00994E7B">
        <w:rPr>
          <w:color w:val="181818"/>
          <w:sz w:val="24"/>
          <w:szCs w:val="24"/>
        </w:rPr>
        <w:t xml:space="preserve">, </w:t>
      </w:r>
      <w:r w:rsidRPr="00015AF8">
        <w:rPr>
          <w:color w:val="181818"/>
          <w:sz w:val="24"/>
          <w:szCs w:val="24"/>
        </w:rPr>
        <w:t xml:space="preserve">dated </w:t>
      </w:r>
      <w:r w:rsidR="00015AF8" w:rsidRPr="00015AF8">
        <w:rPr>
          <w:color w:val="181818"/>
          <w:sz w:val="24"/>
          <w:szCs w:val="24"/>
        </w:rPr>
        <w:t>December 23,</w:t>
      </w:r>
      <w:r w:rsidR="00DE1EAB">
        <w:rPr>
          <w:color w:val="181818"/>
          <w:sz w:val="24"/>
          <w:szCs w:val="24"/>
        </w:rPr>
        <w:t xml:space="preserve"> </w:t>
      </w:r>
      <w:r w:rsidR="00015AF8" w:rsidRPr="00015AF8">
        <w:rPr>
          <w:color w:val="181818"/>
          <w:sz w:val="24"/>
          <w:szCs w:val="24"/>
        </w:rPr>
        <w:t>2022</w:t>
      </w:r>
      <w:r w:rsidRPr="00015AF8">
        <w:rPr>
          <w:color w:val="181818"/>
          <w:sz w:val="24"/>
          <w:szCs w:val="24"/>
        </w:rPr>
        <w:t xml:space="preserve">, for FFMIA.  The guidance lists the specific requirements of FFMIA, as well as factors to consider in reviewing systems for compliance.  </w:t>
      </w:r>
    </w:p>
    <w:p w14:paraId="60C82D7B" w14:textId="77777777" w:rsidR="0052223D" w:rsidRPr="00246CBF" w:rsidRDefault="0052223D" w:rsidP="00D927EE">
      <w:pPr>
        <w:pStyle w:val="BodyText"/>
        <w:ind w:left="1440"/>
        <w:rPr>
          <w:color w:val="181818"/>
          <w:sz w:val="24"/>
          <w:szCs w:val="24"/>
        </w:rPr>
      </w:pPr>
    </w:p>
    <w:p w14:paraId="0948B2D7" w14:textId="1B5FAEFF" w:rsidR="00BB62F4" w:rsidRDefault="0052223D" w:rsidP="00BB62F4">
      <w:pPr>
        <w:pStyle w:val="BodyText"/>
        <w:numPr>
          <w:ilvl w:val="1"/>
          <w:numId w:val="9"/>
        </w:numPr>
        <w:rPr>
          <w:color w:val="181818"/>
          <w:sz w:val="24"/>
          <w:szCs w:val="24"/>
        </w:rPr>
      </w:pPr>
      <w:r w:rsidRPr="00B039BD">
        <w:rPr>
          <w:color w:val="181818"/>
          <w:sz w:val="24"/>
          <w:szCs w:val="24"/>
        </w:rPr>
        <w:t xml:space="preserve">An understanding of the </w:t>
      </w:r>
      <w:r w:rsidR="00CD6FFB">
        <w:rPr>
          <w:color w:val="181818"/>
          <w:sz w:val="24"/>
          <w:szCs w:val="24"/>
        </w:rPr>
        <w:t>requirements</w:t>
      </w:r>
      <w:r w:rsidR="00CD6FFB" w:rsidRPr="00B039BD">
        <w:rPr>
          <w:color w:val="181818"/>
          <w:sz w:val="24"/>
          <w:szCs w:val="24"/>
        </w:rPr>
        <w:t xml:space="preserve"> </w:t>
      </w:r>
      <w:r w:rsidRPr="00B039BD">
        <w:rPr>
          <w:color w:val="181818"/>
          <w:sz w:val="24"/>
          <w:szCs w:val="24"/>
        </w:rPr>
        <w:t xml:space="preserve">will aid the audit </w:t>
      </w:r>
      <w:r w:rsidR="00996BDE" w:rsidRPr="00B039BD">
        <w:rPr>
          <w:color w:val="181818"/>
          <w:sz w:val="24"/>
          <w:szCs w:val="24"/>
        </w:rPr>
        <w:t>process since</w:t>
      </w:r>
      <w:r w:rsidRPr="00B039BD">
        <w:rPr>
          <w:color w:val="181818"/>
          <w:sz w:val="24"/>
          <w:szCs w:val="24"/>
        </w:rPr>
        <w:t xml:space="preserve"> these </w:t>
      </w:r>
      <w:r w:rsidR="00CD6FFB">
        <w:rPr>
          <w:color w:val="181818"/>
          <w:sz w:val="24"/>
          <w:szCs w:val="24"/>
        </w:rPr>
        <w:t>requirements</w:t>
      </w:r>
      <w:r w:rsidR="00CD6FFB" w:rsidRPr="00B039BD">
        <w:rPr>
          <w:color w:val="181818"/>
          <w:sz w:val="24"/>
          <w:szCs w:val="24"/>
        </w:rPr>
        <w:t xml:space="preserve"> </w:t>
      </w:r>
      <w:r w:rsidRPr="00B039BD">
        <w:rPr>
          <w:color w:val="181818"/>
          <w:sz w:val="24"/>
          <w:szCs w:val="24"/>
        </w:rPr>
        <w:t xml:space="preserve">document what the auditors will be looking for to attest to the Department’s compliance with FFMIA.  Managers are encouraged to </w:t>
      </w:r>
      <w:r w:rsidR="00CD6FFB">
        <w:rPr>
          <w:color w:val="181818"/>
          <w:sz w:val="24"/>
          <w:szCs w:val="24"/>
        </w:rPr>
        <w:t>review the requirements</w:t>
      </w:r>
      <w:r w:rsidRPr="00B039BD">
        <w:rPr>
          <w:color w:val="181818"/>
          <w:sz w:val="24"/>
          <w:szCs w:val="24"/>
        </w:rPr>
        <w:t xml:space="preserve">, which can be obtained from </w:t>
      </w:r>
      <w:r w:rsidR="002F0964">
        <w:rPr>
          <w:color w:val="181818"/>
          <w:sz w:val="24"/>
          <w:szCs w:val="24"/>
        </w:rPr>
        <w:t xml:space="preserve">Treasury Financial Manual, Chapter 9500, </w:t>
      </w:r>
      <w:r w:rsidR="002F0964" w:rsidRPr="00271C9B">
        <w:rPr>
          <w:i/>
          <w:iCs/>
          <w:color w:val="181818"/>
          <w:sz w:val="24"/>
          <w:szCs w:val="24"/>
        </w:rPr>
        <w:t xml:space="preserve">Revised Federal Financial Management System Requirements </w:t>
      </w:r>
      <w:r w:rsidR="00271C9B">
        <w:rPr>
          <w:i/>
          <w:iCs/>
          <w:color w:val="181818"/>
          <w:sz w:val="24"/>
          <w:szCs w:val="24"/>
        </w:rPr>
        <w:t>f</w:t>
      </w:r>
      <w:r w:rsidR="002F0964" w:rsidRPr="00271C9B">
        <w:rPr>
          <w:i/>
          <w:iCs/>
          <w:color w:val="181818"/>
          <w:sz w:val="24"/>
          <w:szCs w:val="24"/>
        </w:rPr>
        <w:t>or Fiscal Reporting</w:t>
      </w:r>
      <w:r w:rsidR="00F64F90">
        <w:rPr>
          <w:color w:val="181818"/>
          <w:sz w:val="24"/>
          <w:szCs w:val="24"/>
        </w:rPr>
        <w:t xml:space="preserve">:  </w:t>
      </w:r>
    </w:p>
    <w:p w14:paraId="05C26C64" w14:textId="77777777" w:rsidR="005F49DD" w:rsidRPr="005F49DD" w:rsidRDefault="005F49DD" w:rsidP="005F49DD">
      <w:pPr>
        <w:pStyle w:val="BodyText"/>
        <w:ind w:left="1800" w:firstLine="360"/>
        <w:rPr>
          <w:sz w:val="24"/>
          <w:szCs w:val="24"/>
        </w:rPr>
      </w:pPr>
      <w:r>
        <w:rPr>
          <w:sz w:val="24"/>
          <w:szCs w:val="24"/>
        </w:rPr>
        <w:fldChar w:fldCharType="begin"/>
      </w:r>
      <w:r>
        <w:rPr>
          <w:sz w:val="24"/>
          <w:szCs w:val="24"/>
        </w:rPr>
        <w:instrText>HYPERLINK "</w:instrText>
      </w:r>
      <w:r w:rsidRPr="005F49DD">
        <w:rPr>
          <w:sz w:val="24"/>
          <w:szCs w:val="24"/>
        </w:rPr>
        <w:instrText>https://tfx.treasury.gov/tfm/volume1#P6</w:instrText>
      </w:r>
    </w:p>
    <w:p w14:paraId="0EC4E750" w14:textId="7E18DEE3" w:rsidR="005F49DD" w:rsidRPr="005F49DD" w:rsidRDefault="005F49DD" w:rsidP="005F49DD">
      <w:pPr>
        <w:pStyle w:val="BodyText"/>
        <w:ind w:left="1800" w:firstLine="360"/>
        <w:rPr>
          <w:rStyle w:val="Hyperlink"/>
          <w:sz w:val="24"/>
          <w:szCs w:val="24"/>
        </w:rPr>
      </w:pPr>
      <w:r>
        <w:rPr>
          <w:sz w:val="24"/>
          <w:szCs w:val="24"/>
        </w:rPr>
        <w:instrText>"</w:instrText>
      </w:r>
      <w:r>
        <w:rPr>
          <w:sz w:val="24"/>
          <w:szCs w:val="24"/>
        </w:rPr>
      </w:r>
      <w:r>
        <w:rPr>
          <w:sz w:val="24"/>
          <w:szCs w:val="24"/>
        </w:rPr>
        <w:fldChar w:fldCharType="separate"/>
      </w:r>
      <w:r w:rsidRPr="005F49DD">
        <w:rPr>
          <w:rStyle w:val="Hyperlink"/>
          <w:sz w:val="24"/>
          <w:szCs w:val="24"/>
        </w:rPr>
        <w:t>https://tfx.treasury.gov/tfm/volume1#P6</w:t>
      </w:r>
    </w:p>
    <w:p w14:paraId="6CB9E329" w14:textId="32EA9745" w:rsidR="0052223D" w:rsidRPr="00246CBF" w:rsidRDefault="005F49DD">
      <w:pPr>
        <w:autoSpaceDE w:val="0"/>
        <w:autoSpaceDN w:val="0"/>
        <w:adjustRightInd w:val="0"/>
        <w:spacing w:line="240" w:lineRule="atLeast"/>
        <w:ind w:right="-216"/>
        <w:rPr>
          <w:color w:val="181818"/>
          <w:szCs w:val="20"/>
        </w:rPr>
      </w:pPr>
      <w:r>
        <w:fldChar w:fldCharType="end"/>
      </w:r>
    </w:p>
    <w:p w14:paraId="324C7C2E" w14:textId="4C90B3FE" w:rsidR="0052223D" w:rsidRPr="00246CBF" w:rsidRDefault="00B201F0">
      <w:pPr>
        <w:autoSpaceDE w:val="0"/>
        <w:autoSpaceDN w:val="0"/>
        <w:adjustRightInd w:val="0"/>
        <w:spacing w:line="240" w:lineRule="atLeast"/>
        <w:ind w:right="-216"/>
        <w:rPr>
          <w:color w:val="181818"/>
        </w:rPr>
      </w:pPr>
      <w:r w:rsidRPr="00246CBF">
        <w:rPr>
          <w:b/>
          <w:color w:val="181818"/>
        </w:rPr>
        <w:t xml:space="preserve">III. </w:t>
      </w:r>
      <w:r w:rsidR="0052223D" w:rsidRPr="00246CBF">
        <w:rPr>
          <w:b/>
          <w:color w:val="181818"/>
        </w:rPr>
        <w:t xml:space="preserve">All Bureaus’ Financial Statements, Footnotes, </w:t>
      </w:r>
      <w:r w:rsidR="004632BA">
        <w:rPr>
          <w:b/>
          <w:color w:val="181818"/>
        </w:rPr>
        <w:t xml:space="preserve">and </w:t>
      </w:r>
      <w:r w:rsidR="0052223D" w:rsidRPr="00246CBF">
        <w:rPr>
          <w:b/>
          <w:color w:val="181818"/>
        </w:rPr>
        <w:t xml:space="preserve">RSI </w:t>
      </w:r>
    </w:p>
    <w:p w14:paraId="3B44B3EC" w14:textId="77777777" w:rsidR="0052223D" w:rsidRPr="00246CBF" w:rsidRDefault="0052223D">
      <w:pPr>
        <w:rPr>
          <w:color w:val="181818"/>
        </w:rPr>
      </w:pPr>
    </w:p>
    <w:p w14:paraId="55B73BF3" w14:textId="77777777" w:rsidR="0052223D" w:rsidRPr="00246CBF" w:rsidRDefault="0052223D">
      <w:pPr>
        <w:spacing w:line="220" w:lineRule="auto"/>
        <w:ind w:left="720" w:hanging="360"/>
        <w:rPr>
          <w:b/>
          <w:i/>
          <w:color w:val="181818"/>
          <w:u w:val="single"/>
        </w:rPr>
      </w:pPr>
      <w:r w:rsidRPr="00246CBF">
        <w:rPr>
          <w:b/>
          <w:i/>
          <w:color w:val="181818"/>
        </w:rPr>
        <w:t xml:space="preserve">1. </w:t>
      </w:r>
      <w:r w:rsidRPr="00246CBF">
        <w:rPr>
          <w:b/>
          <w:i/>
          <w:color w:val="181818"/>
        </w:rPr>
        <w:tab/>
      </w:r>
      <w:r w:rsidRPr="00246CBF">
        <w:rPr>
          <w:b/>
          <w:i/>
          <w:color w:val="181818"/>
          <w:u w:val="single"/>
        </w:rPr>
        <w:t>Generally Accepted Accounting Principles (GAAP)</w:t>
      </w:r>
    </w:p>
    <w:p w14:paraId="7183C399" w14:textId="77777777" w:rsidR="0052223D" w:rsidRPr="00246CBF" w:rsidRDefault="0052223D">
      <w:pPr>
        <w:pStyle w:val="H6"/>
        <w:widowControl/>
        <w:spacing w:line="220" w:lineRule="auto"/>
        <w:ind w:left="360"/>
        <w:rPr>
          <w:rFonts w:ascii="Times New Roman" w:hAnsi="Times New Roman"/>
          <w:color w:val="181818"/>
          <w:sz w:val="24"/>
          <w:szCs w:val="24"/>
        </w:rPr>
      </w:pPr>
    </w:p>
    <w:p w14:paraId="66F3BB1E" w14:textId="77777777" w:rsidR="0052223D" w:rsidRPr="00246CBF" w:rsidRDefault="0052223D">
      <w:pPr>
        <w:spacing w:line="220" w:lineRule="auto"/>
        <w:ind w:left="720"/>
        <w:rPr>
          <w:color w:val="181818"/>
        </w:rPr>
      </w:pPr>
      <w:r w:rsidRPr="00246CBF">
        <w:rPr>
          <w:color w:val="181818"/>
        </w:rPr>
        <w:t xml:space="preserve">In October 1990, three officials responsible for Federal financial reporting established the Federal Accounting Standards Advisory Board (FASAB).  The officials (the Principals) were the Secretary of the Treasury, the Director of the Office of Management and Budget, and the Comptroller General of the U.S.  They </w:t>
      </w:r>
      <w:r w:rsidRPr="00246CBF">
        <w:rPr>
          <w:color w:val="181818"/>
        </w:rPr>
        <w:lastRenderedPageBreak/>
        <w:t>created FASAB to develop accounting standards and principles for the U.S. government.</w:t>
      </w:r>
    </w:p>
    <w:p w14:paraId="2F5E5587" w14:textId="77777777" w:rsidR="0052223D" w:rsidRPr="00246CBF" w:rsidRDefault="0052223D">
      <w:pPr>
        <w:ind w:left="450" w:firstLine="270"/>
        <w:rPr>
          <w:color w:val="181818"/>
        </w:rPr>
      </w:pPr>
    </w:p>
    <w:p w14:paraId="5103D789" w14:textId="7EB11801" w:rsidR="0052223D" w:rsidRPr="00246CBF" w:rsidRDefault="0052223D">
      <w:pPr>
        <w:ind w:left="720"/>
        <w:rPr>
          <w:color w:val="181818"/>
        </w:rPr>
      </w:pPr>
      <w:r w:rsidRPr="00246CBF">
        <w:rPr>
          <w:color w:val="181818"/>
        </w:rPr>
        <w:t xml:space="preserve">The </w:t>
      </w:r>
      <w:r w:rsidR="007262C4">
        <w:rPr>
          <w:color w:val="181818"/>
        </w:rPr>
        <w:t>o</w:t>
      </w:r>
      <w:r w:rsidRPr="00246CBF">
        <w:rPr>
          <w:color w:val="181818"/>
        </w:rPr>
        <w:t xml:space="preserve">riginal </w:t>
      </w:r>
      <w:r w:rsidR="007262C4">
        <w:rPr>
          <w:color w:val="181818"/>
        </w:rPr>
        <w:t>p</w:t>
      </w:r>
      <w:r w:rsidRPr="00246CBF">
        <w:rPr>
          <w:color w:val="181818"/>
        </w:rPr>
        <w:t>ronouncem</w:t>
      </w:r>
      <w:r w:rsidR="006A1BC0">
        <w:rPr>
          <w:color w:val="181818"/>
        </w:rPr>
        <w:t>ent compiles</w:t>
      </w:r>
      <w:r w:rsidRPr="00246CBF">
        <w:rPr>
          <w:color w:val="181818"/>
        </w:rPr>
        <w:t xml:space="preserve"> and codif</w:t>
      </w:r>
      <w:r w:rsidR="006A1BC0">
        <w:rPr>
          <w:color w:val="181818"/>
        </w:rPr>
        <w:t xml:space="preserve">ies </w:t>
      </w:r>
      <w:r w:rsidRPr="00246CBF">
        <w:rPr>
          <w:color w:val="181818"/>
        </w:rPr>
        <w:t>the documents produced by the FASAB</w:t>
      </w:r>
      <w:r w:rsidR="00996BDE" w:rsidRPr="00246CBF">
        <w:rPr>
          <w:color w:val="181818"/>
        </w:rPr>
        <w:t xml:space="preserve">.  </w:t>
      </w:r>
      <w:r w:rsidRPr="00246CBF">
        <w:rPr>
          <w:color w:val="181818"/>
        </w:rPr>
        <w:t xml:space="preserve">It </w:t>
      </w:r>
      <w:r w:rsidR="006A1BC0">
        <w:rPr>
          <w:color w:val="181818"/>
        </w:rPr>
        <w:t>wa</w:t>
      </w:r>
      <w:r w:rsidRPr="00246CBF">
        <w:rPr>
          <w:color w:val="181818"/>
        </w:rPr>
        <w:t>s designed to meet the needs of users for an authoritative reference to concepts, standards, interpretations, technical bulletins, technical releases, and other issuances</w:t>
      </w:r>
      <w:r w:rsidR="00996BDE" w:rsidRPr="00246CBF">
        <w:rPr>
          <w:color w:val="181818"/>
        </w:rPr>
        <w:t xml:space="preserve">.  </w:t>
      </w:r>
      <w:r w:rsidRPr="00246CBF">
        <w:rPr>
          <w:color w:val="181818"/>
        </w:rPr>
        <w:t>It contains extensive cross-referencing and indexing.</w:t>
      </w:r>
    </w:p>
    <w:p w14:paraId="1B708527" w14:textId="77777777" w:rsidR="00802102" w:rsidRPr="00246CBF" w:rsidRDefault="00802102">
      <w:pPr>
        <w:spacing w:line="220" w:lineRule="auto"/>
        <w:rPr>
          <w:color w:val="181818"/>
        </w:rPr>
      </w:pPr>
    </w:p>
    <w:p w14:paraId="1087B701" w14:textId="02D87C8F" w:rsidR="00266239" w:rsidRDefault="0052223D">
      <w:pPr>
        <w:spacing w:line="220" w:lineRule="auto"/>
        <w:ind w:left="720"/>
        <w:rPr>
          <w:color w:val="181818"/>
        </w:rPr>
      </w:pPr>
      <w:r w:rsidRPr="00246CBF">
        <w:rPr>
          <w:color w:val="181818"/>
        </w:rPr>
        <w:t>The following FASAB guidance is applicable to bureaus</w:t>
      </w:r>
      <w:r w:rsidR="00A336DB">
        <w:rPr>
          <w:color w:val="181818"/>
        </w:rPr>
        <w:t xml:space="preserve"> and may</w:t>
      </w:r>
      <w:r w:rsidRPr="00246CBF">
        <w:rPr>
          <w:color w:val="181818"/>
        </w:rPr>
        <w:t xml:space="preserve"> be downloaded from the following FASAB website location</w:t>
      </w:r>
      <w:r w:rsidR="00BB62F4">
        <w:rPr>
          <w:color w:val="181818"/>
        </w:rPr>
        <w:t xml:space="preserve"> for Standards &amp; Guidance</w:t>
      </w:r>
      <w:r w:rsidR="00F64F90">
        <w:rPr>
          <w:color w:val="181818"/>
        </w:rPr>
        <w:t xml:space="preserve">:  </w:t>
      </w:r>
    </w:p>
    <w:p w14:paraId="0FD3C9F5" w14:textId="5167D657" w:rsidR="00266239" w:rsidRDefault="0041652A" w:rsidP="0060786F">
      <w:pPr>
        <w:spacing w:line="220" w:lineRule="auto"/>
        <w:ind w:left="720" w:firstLine="720"/>
        <w:rPr>
          <w:color w:val="181818"/>
        </w:rPr>
      </w:pPr>
      <w:hyperlink r:id="rId12" w:history="1">
        <w:r w:rsidR="00D34536" w:rsidRPr="00D34536">
          <w:rPr>
            <w:rStyle w:val="Hyperlink"/>
          </w:rPr>
          <w:t>http://fasab.gov/accounting-standards/</w:t>
        </w:r>
      </w:hyperlink>
    </w:p>
    <w:p w14:paraId="013B3DE9" w14:textId="77777777" w:rsidR="000162A5" w:rsidRDefault="000162A5">
      <w:pPr>
        <w:spacing w:line="220" w:lineRule="auto"/>
        <w:ind w:left="720"/>
        <w:rPr>
          <w:color w:val="181818"/>
        </w:rPr>
      </w:pPr>
    </w:p>
    <w:p w14:paraId="6B93ACC2" w14:textId="7C26D88C" w:rsidR="0052223D" w:rsidRPr="00246CBF" w:rsidRDefault="0052223D">
      <w:pPr>
        <w:spacing w:line="220" w:lineRule="auto"/>
        <w:ind w:firstLine="720"/>
        <w:rPr>
          <w:b/>
          <w:bCs/>
          <w:color w:val="181818"/>
        </w:rPr>
      </w:pPr>
      <w:r w:rsidRPr="00246CBF">
        <w:rPr>
          <w:b/>
          <w:bCs/>
          <w:color w:val="181818"/>
        </w:rPr>
        <w:t>Category A Hierarchy</w:t>
      </w:r>
    </w:p>
    <w:p w14:paraId="1B578517" w14:textId="77777777" w:rsidR="008619CA" w:rsidRPr="00246CBF" w:rsidRDefault="008619CA">
      <w:pPr>
        <w:spacing w:line="220" w:lineRule="auto"/>
        <w:ind w:firstLine="720"/>
        <w:rPr>
          <w:bCs/>
          <w:i/>
          <w:color w:val="181818"/>
        </w:rPr>
      </w:pPr>
    </w:p>
    <w:p w14:paraId="07998B84" w14:textId="3F143CE5" w:rsidR="0052223D" w:rsidRDefault="008619CA" w:rsidP="008619CA">
      <w:pPr>
        <w:spacing w:line="220" w:lineRule="auto"/>
        <w:ind w:firstLine="720"/>
        <w:rPr>
          <w:i/>
          <w:color w:val="181818"/>
        </w:rPr>
      </w:pPr>
      <w:r w:rsidRPr="00246CBF">
        <w:rPr>
          <w:i/>
          <w:color w:val="181818"/>
        </w:rPr>
        <w:t>FASAB Standards and Interpretations</w:t>
      </w:r>
    </w:p>
    <w:p w14:paraId="0670E520" w14:textId="77777777" w:rsidR="00D93481" w:rsidRPr="00711797" w:rsidRDefault="00D93481" w:rsidP="008619CA">
      <w:pPr>
        <w:spacing w:line="220" w:lineRule="auto"/>
        <w:ind w:firstLine="720"/>
        <w:rPr>
          <w:iCs/>
          <w:color w:val="181818"/>
        </w:rPr>
      </w:pPr>
    </w:p>
    <w:tbl>
      <w:tblPr>
        <w:tblStyle w:val="TableGrid"/>
        <w:tblW w:w="8610" w:type="dxa"/>
        <w:tblInd w:w="655" w:type="dxa"/>
        <w:tblLook w:val="04A0" w:firstRow="1" w:lastRow="0" w:firstColumn="1" w:lastColumn="0" w:noHBand="0" w:noVBand="1"/>
      </w:tblPr>
      <w:tblGrid>
        <w:gridCol w:w="1320"/>
        <w:gridCol w:w="7290"/>
      </w:tblGrid>
      <w:tr w:rsidR="003C1727" w14:paraId="6F67BA16" w14:textId="77777777" w:rsidTr="003923A4">
        <w:trPr>
          <w:tblHeader/>
        </w:trPr>
        <w:tc>
          <w:tcPr>
            <w:tcW w:w="1320" w:type="dxa"/>
            <w:shd w:val="clear" w:color="auto" w:fill="EEECE1" w:themeFill="background2"/>
            <w:vAlign w:val="center"/>
          </w:tcPr>
          <w:p w14:paraId="248D5AAE" w14:textId="2C54E39C" w:rsidR="003F7579" w:rsidRPr="00711797" w:rsidRDefault="003C1727" w:rsidP="00FB7851">
            <w:pPr>
              <w:spacing w:line="220" w:lineRule="auto"/>
              <w:rPr>
                <w:b/>
                <w:bCs/>
                <w:color w:val="181818"/>
              </w:rPr>
            </w:pPr>
            <w:r w:rsidRPr="00711797">
              <w:rPr>
                <w:b/>
                <w:bCs/>
                <w:color w:val="181818"/>
              </w:rPr>
              <w:t>Standard</w:t>
            </w:r>
          </w:p>
        </w:tc>
        <w:tc>
          <w:tcPr>
            <w:tcW w:w="7290" w:type="dxa"/>
            <w:shd w:val="clear" w:color="auto" w:fill="EEECE1" w:themeFill="background2"/>
            <w:vAlign w:val="center"/>
          </w:tcPr>
          <w:p w14:paraId="5DDC81AD" w14:textId="62AAAA27" w:rsidR="003C1727" w:rsidRPr="00711797" w:rsidRDefault="003C1727" w:rsidP="00FB7851">
            <w:pPr>
              <w:numPr>
                <w:ilvl w:val="0"/>
                <w:numId w:val="3"/>
              </w:numPr>
              <w:spacing w:line="220" w:lineRule="auto"/>
              <w:jc w:val="center"/>
              <w:rPr>
                <w:b/>
                <w:bCs/>
                <w:color w:val="181818"/>
              </w:rPr>
            </w:pPr>
            <w:r w:rsidRPr="00711797">
              <w:rPr>
                <w:b/>
                <w:bCs/>
                <w:color w:val="181818"/>
              </w:rPr>
              <w:t>Description</w:t>
            </w:r>
          </w:p>
        </w:tc>
      </w:tr>
      <w:tr w:rsidR="009D3F9A" w14:paraId="646059BC" w14:textId="77777777" w:rsidTr="003923A4">
        <w:trPr>
          <w:cantSplit/>
        </w:trPr>
        <w:tc>
          <w:tcPr>
            <w:tcW w:w="1320" w:type="dxa"/>
          </w:tcPr>
          <w:p w14:paraId="4FB1F64F" w14:textId="44A9DB3E" w:rsidR="00BC317D" w:rsidRDefault="00BC317D" w:rsidP="00396374">
            <w:pPr>
              <w:numPr>
                <w:ilvl w:val="0"/>
                <w:numId w:val="3"/>
              </w:numPr>
              <w:spacing w:line="220" w:lineRule="auto"/>
              <w:rPr>
                <w:color w:val="181818"/>
              </w:rPr>
            </w:pPr>
            <w:r w:rsidRPr="00246CBF">
              <w:rPr>
                <w:color w:val="181818"/>
              </w:rPr>
              <w:t>SFFAS 1</w:t>
            </w:r>
          </w:p>
        </w:tc>
        <w:tc>
          <w:tcPr>
            <w:tcW w:w="7290" w:type="dxa"/>
          </w:tcPr>
          <w:p w14:paraId="794309BD" w14:textId="5D624647" w:rsidR="00BC317D" w:rsidRDefault="00BC317D" w:rsidP="00396374">
            <w:pPr>
              <w:numPr>
                <w:ilvl w:val="0"/>
                <w:numId w:val="3"/>
              </w:numPr>
              <w:spacing w:line="220" w:lineRule="auto"/>
              <w:rPr>
                <w:color w:val="181818"/>
              </w:rPr>
            </w:pPr>
            <w:r w:rsidRPr="00246CBF">
              <w:rPr>
                <w:color w:val="181818"/>
              </w:rPr>
              <w:t>Accounting for Selected Assets and Liabilities</w:t>
            </w:r>
          </w:p>
        </w:tc>
      </w:tr>
      <w:tr w:rsidR="009D3F9A" w14:paraId="6D861D66" w14:textId="77777777" w:rsidTr="003923A4">
        <w:trPr>
          <w:cantSplit/>
        </w:trPr>
        <w:tc>
          <w:tcPr>
            <w:tcW w:w="1320" w:type="dxa"/>
          </w:tcPr>
          <w:p w14:paraId="06926060" w14:textId="555AA118" w:rsidR="00BC317D" w:rsidRDefault="003C1727" w:rsidP="00396374">
            <w:pPr>
              <w:numPr>
                <w:ilvl w:val="0"/>
                <w:numId w:val="3"/>
              </w:numPr>
              <w:spacing w:line="220" w:lineRule="auto"/>
              <w:rPr>
                <w:color w:val="181818"/>
              </w:rPr>
            </w:pPr>
            <w:r w:rsidRPr="00246CBF">
              <w:rPr>
                <w:color w:val="181818"/>
              </w:rPr>
              <w:t>SFFAS 2</w:t>
            </w:r>
          </w:p>
        </w:tc>
        <w:tc>
          <w:tcPr>
            <w:tcW w:w="7290" w:type="dxa"/>
          </w:tcPr>
          <w:p w14:paraId="3888070F" w14:textId="12C50757" w:rsidR="00BC317D" w:rsidRDefault="003C1727" w:rsidP="00396374">
            <w:pPr>
              <w:numPr>
                <w:ilvl w:val="0"/>
                <w:numId w:val="3"/>
              </w:numPr>
              <w:spacing w:line="220" w:lineRule="auto"/>
              <w:rPr>
                <w:color w:val="181818"/>
              </w:rPr>
            </w:pPr>
            <w:r w:rsidRPr="00246CBF">
              <w:rPr>
                <w:color w:val="181818"/>
              </w:rPr>
              <w:t>Accounting for Direct Loans and Loan Guarantees</w:t>
            </w:r>
          </w:p>
        </w:tc>
      </w:tr>
      <w:tr w:rsidR="009D3F9A" w14:paraId="2726F6C1" w14:textId="77777777" w:rsidTr="003923A4">
        <w:trPr>
          <w:cantSplit/>
        </w:trPr>
        <w:tc>
          <w:tcPr>
            <w:tcW w:w="1320" w:type="dxa"/>
          </w:tcPr>
          <w:p w14:paraId="37F1A928" w14:textId="054D82F7" w:rsidR="00BC317D" w:rsidRDefault="00263F87" w:rsidP="00396374">
            <w:pPr>
              <w:numPr>
                <w:ilvl w:val="0"/>
                <w:numId w:val="3"/>
              </w:numPr>
              <w:spacing w:line="220" w:lineRule="auto"/>
              <w:rPr>
                <w:color w:val="181818"/>
              </w:rPr>
            </w:pPr>
            <w:r w:rsidRPr="00246CBF">
              <w:rPr>
                <w:color w:val="181818"/>
              </w:rPr>
              <w:t>SFFAS 3</w:t>
            </w:r>
          </w:p>
        </w:tc>
        <w:tc>
          <w:tcPr>
            <w:tcW w:w="7290" w:type="dxa"/>
          </w:tcPr>
          <w:p w14:paraId="4CF33893" w14:textId="31B97B17" w:rsidR="00BC317D" w:rsidRDefault="00263F87" w:rsidP="00396374">
            <w:pPr>
              <w:numPr>
                <w:ilvl w:val="0"/>
                <w:numId w:val="3"/>
              </w:numPr>
              <w:spacing w:line="220" w:lineRule="auto"/>
              <w:rPr>
                <w:color w:val="181818"/>
              </w:rPr>
            </w:pPr>
            <w:r w:rsidRPr="00246CBF">
              <w:rPr>
                <w:color w:val="181818"/>
              </w:rPr>
              <w:t>Accounting for Inventory and Related Property</w:t>
            </w:r>
          </w:p>
        </w:tc>
      </w:tr>
      <w:tr w:rsidR="009D3F9A" w14:paraId="6280B158" w14:textId="77777777" w:rsidTr="003923A4">
        <w:trPr>
          <w:cantSplit/>
        </w:trPr>
        <w:tc>
          <w:tcPr>
            <w:tcW w:w="1320" w:type="dxa"/>
          </w:tcPr>
          <w:p w14:paraId="68656676" w14:textId="4CDAF9A6" w:rsidR="00BC317D" w:rsidRDefault="00263F87" w:rsidP="00396374">
            <w:pPr>
              <w:numPr>
                <w:ilvl w:val="0"/>
                <w:numId w:val="3"/>
              </w:numPr>
              <w:spacing w:line="220" w:lineRule="auto"/>
              <w:rPr>
                <w:color w:val="181818"/>
              </w:rPr>
            </w:pPr>
            <w:r w:rsidRPr="00246CBF">
              <w:rPr>
                <w:color w:val="181818"/>
              </w:rPr>
              <w:t>SFFAS 4</w:t>
            </w:r>
          </w:p>
        </w:tc>
        <w:tc>
          <w:tcPr>
            <w:tcW w:w="7290" w:type="dxa"/>
          </w:tcPr>
          <w:p w14:paraId="1518997B" w14:textId="1942A8EA" w:rsidR="00BC317D" w:rsidRDefault="00263F87" w:rsidP="00396374">
            <w:pPr>
              <w:numPr>
                <w:ilvl w:val="0"/>
                <w:numId w:val="3"/>
              </w:numPr>
              <w:spacing w:line="220" w:lineRule="auto"/>
              <w:rPr>
                <w:color w:val="181818"/>
              </w:rPr>
            </w:pPr>
            <w:r w:rsidRPr="00246CBF">
              <w:rPr>
                <w:color w:val="181818"/>
              </w:rPr>
              <w:t>Managerial Cost Accounting Concepts and Standards</w:t>
            </w:r>
          </w:p>
        </w:tc>
      </w:tr>
      <w:tr w:rsidR="009D3F9A" w14:paraId="4D1868F9" w14:textId="77777777" w:rsidTr="003923A4">
        <w:trPr>
          <w:cantSplit/>
        </w:trPr>
        <w:tc>
          <w:tcPr>
            <w:tcW w:w="1320" w:type="dxa"/>
          </w:tcPr>
          <w:p w14:paraId="779ECFF0" w14:textId="085900B8" w:rsidR="00BC317D" w:rsidRDefault="0005283A" w:rsidP="00396374">
            <w:pPr>
              <w:numPr>
                <w:ilvl w:val="0"/>
                <w:numId w:val="3"/>
              </w:numPr>
              <w:spacing w:line="220" w:lineRule="auto"/>
              <w:rPr>
                <w:color w:val="181818"/>
              </w:rPr>
            </w:pPr>
            <w:r w:rsidRPr="00246CBF">
              <w:rPr>
                <w:color w:val="181818"/>
              </w:rPr>
              <w:t>SFFAS 5</w:t>
            </w:r>
          </w:p>
        </w:tc>
        <w:tc>
          <w:tcPr>
            <w:tcW w:w="7290" w:type="dxa"/>
          </w:tcPr>
          <w:p w14:paraId="229C2CCA" w14:textId="119BC920" w:rsidR="00BC317D" w:rsidRDefault="0005283A" w:rsidP="00396374">
            <w:pPr>
              <w:numPr>
                <w:ilvl w:val="0"/>
                <w:numId w:val="3"/>
              </w:numPr>
              <w:spacing w:line="220" w:lineRule="auto"/>
              <w:rPr>
                <w:color w:val="181818"/>
              </w:rPr>
            </w:pPr>
            <w:r w:rsidRPr="00246CBF">
              <w:rPr>
                <w:color w:val="181818"/>
              </w:rPr>
              <w:t>Accounting for Liabilities of the Federal Government</w:t>
            </w:r>
          </w:p>
        </w:tc>
      </w:tr>
      <w:tr w:rsidR="009D3F9A" w14:paraId="750E4BC0" w14:textId="77777777" w:rsidTr="003923A4">
        <w:trPr>
          <w:cantSplit/>
        </w:trPr>
        <w:tc>
          <w:tcPr>
            <w:tcW w:w="1320" w:type="dxa"/>
          </w:tcPr>
          <w:p w14:paraId="2B29C5C3" w14:textId="36D0B9F4" w:rsidR="00BC317D" w:rsidRDefault="0005283A" w:rsidP="00396374">
            <w:pPr>
              <w:numPr>
                <w:ilvl w:val="0"/>
                <w:numId w:val="3"/>
              </w:numPr>
              <w:spacing w:line="220" w:lineRule="auto"/>
              <w:rPr>
                <w:color w:val="181818"/>
              </w:rPr>
            </w:pPr>
            <w:r w:rsidRPr="00246CBF">
              <w:rPr>
                <w:color w:val="181818"/>
              </w:rPr>
              <w:t>SFFAS 6</w:t>
            </w:r>
          </w:p>
        </w:tc>
        <w:tc>
          <w:tcPr>
            <w:tcW w:w="7290" w:type="dxa"/>
          </w:tcPr>
          <w:p w14:paraId="7C949FEE" w14:textId="007CECCA" w:rsidR="00BC317D" w:rsidRDefault="0005283A" w:rsidP="00396374">
            <w:pPr>
              <w:numPr>
                <w:ilvl w:val="0"/>
                <w:numId w:val="3"/>
              </w:numPr>
              <w:spacing w:line="220" w:lineRule="auto"/>
              <w:rPr>
                <w:color w:val="181818"/>
              </w:rPr>
            </w:pPr>
            <w:r w:rsidRPr="00246CBF">
              <w:rPr>
                <w:color w:val="181818"/>
              </w:rPr>
              <w:t>Accounting for Property, Plant, and Equipment</w:t>
            </w:r>
          </w:p>
        </w:tc>
      </w:tr>
      <w:tr w:rsidR="009D3F9A" w14:paraId="68268949" w14:textId="77777777" w:rsidTr="003923A4">
        <w:trPr>
          <w:cantSplit/>
        </w:trPr>
        <w:tc>
          <w:tcPr>
            <w:tcW w:w="1320" w:type="dxa"/>
          </w:tcPr>
          <w:p w14:paraId="5E71D7F5" w14:textId="5407F47D" w:rsidR="00BC317D" w:rsidRDefault="0005283A" w:rsidP="00396374">
            <w:pPr>
              <w:numPr>
                <w:ilvl w:val="0"/>
                <w:numId w:val="3"/>
              </w:numPr>
              <w:spacing w:line="220" w:lineRule="auto"/>
              <w:rPr>
                <w:color w:val="181818"/>
              </w:rPr>
            </w:pPr>
            <w:r w:rsidRPr="00246CBF">
              <w:rPr>
                <w:color w:val="181818"/>
              </w:rPr>
              <w:t>SFFAS 7</w:t>
            </w:r>
          </w:p>
        </w:tc>
        <w:tc>
          <w:tcPr>
            <w:tcW w:w="7290" w:type="dxa"/>
          </w:tcPr>
          <w:p w14:paraId="5076B3EF" w14:textId="50B207FE" w:rsidR="00BC317D" w:rsidRDefault="0005283A" w:rsidP="00396374">
            <w:pPr>
              <w:numPr>
                <w:ilvl w:val="0"/>
                <w:numId w:val="3"/>
              </w:numPr>
              <w:spacing w:line="220" w:lineRule="auto"/>
              <w:rPr>
                <w:color w:val="181818"/>
              </w:rPr>
            </w:pPr>
            <w:r w:rsidRPr="00246CBF">
              <w:rPr>
                <w:color w:val="181818"/>
              </w:rPr>
              <w:t>Accounting for Revenue and Other Financing Sources</w:t>
            </w:r>
            <w:r>
              <w:rPr>
                <w:color w:val="181818"/>
              </w:rPr>
              <w:t xml:space="preserve"> and Concepts for Reconciling Budgetary and Financial Accounting</w:t>
            </w:r>
          </w:p>
        </w:tc>
      </w:tr>
      <w:tr w:rsidR="009D3F9A" w14:paraId="087423F1" w14:textId="77777777" w:rsidTr="003923A4">
        <w:trPr>
          <w:cantSplit/>
        </w:trPr>
        <w:tc>
          <w:tcPr>
            <w:tcW w:w="1320" w:type="dxa"/>
          </w:tcPr>
          <w:p w14:paraId="13BC9DAA" w14:textId="601D2580" w:rsidR="00BC317D" w:rsidRDefault="002A2928" w:rsidP="00396374">
            <w:pPr>
              <w:numPr>
                <w:ilvl w:val="0"/>
                <w:numId w:val="3"/>
              </w:numPr>
              <w:spacing w:line="220" w:lineRule="auto"/>
              <w:rPr>
                <w:color w:val="181818"/>
              </w:rPr>
            </w:pPr>
            <w:r w:rsidRPr="00246CBF">
              <w:rPr>
                <w:color w:val="181818"/>
              </w:rPr>
              <w:t>SFFAS 8</w:t>
            </w:r>
          </w:p>
        </w:tc>
        <w:tc>
          <w:tcPr>
            <w:tcW w:w="7290" w:type="dxa"/>
          </w:tcPr>
          <w:p w14:paraId="45F92CCB" w14:textId="117C5351" w:rsidR="00BC317D" w:rsidRDefault="002A2928" w:rsidP="00396374">
            <w:pPr>
              <w:numPr>
                <w:ilvl w:val="0"/>
                <w:numId w:val="3"/>
              </w:numPr>
              <w:spacing w:line="220" w:lineRule="auto"/>
              <w:rPr>
                <w:color w:val="181818"/>
              </w:rPr>
            </w:pPr>
            <w:r w:rsidRPr="00246CBF">
              <w:rPr>
                <w:color w:val="181818"/>
              </w:rPr>
              <w:t>Supplementary Stewardship Reporting</w:t>
            </w:r>
          </w:p>
        </w:tc>
      </w:tr>
      <w:tr w:rsidR="002A2928" w14:paraId="09326997" w14:textId="77777777" w:rsidTr="003923A4">
        <w:trPr>
          <w:cantSplit/>
        </w:trPr>
        <w:tc>
          <w:tcPr>
            <w:tcW w:w="1320" w:type="dxa"/>
          </w:tcPr>
          <w:p w14:paraId="40C268FF" w14:textId="3B92CC43" w:rsidR="002A2928" w:rsidRPr="00246CBF" w:rsidRDefault="002A2928" w:rsidP="00396374">
            <w:pPr>
              <w:numPr>
                <w:ilvl w:val="0"/>
                <w:numId w:val="3"/>
              </w:numPr>
              <w:spacing w:line="220" w:lineRule="auto"/>
              <w:rPr>
                <w:color w:val="181818"/>
              </w:rPr>
            </w:pPr>
            <w:r w:rsidRPr="00246CBF">
              <w:rPr>
                <w:color w:val="181818"/>
              </w:rPr>
              <w:t>SFFAS 9</w:t>
            </w:r>
          </w:p>
        </w:tc>
        <w:tc>
          <w:tcPr>
            <w:tcW w:w="7290" w:type="dxa"/>
          </w:tcPr>
          <w:p w14:paraId="7D42DD58" w14:textId="6F49795D" w:rsidR="002A2928" w:rsidRPr="00246CBF" w:rsidRDefault="002A2928" w:rsidP="00396374">
            <w:pPr>
              <w:numPr>
                <w:ilvl w:val="0"/>
                <w:numId w:val="3"/>
              </w:numPr>
              <w:spacing w:line="220" w:lineRule="auto"/>
              <w:rPr>
                <w:color w:val="181818"/>
              </w:rPr>
            </w:pPr>
            <w:r w:rsidRPr="00246CBF">
              <w:rPr>
                <w:color w:val="181818"/>
                <w:szCs w:val="29"/>
              </w:rPr>
              <w:t xml:space="preserve">Deferral of the </w:t>
            </w:r>
            <w:r>
              <w:rPr>
                <w:color w:val="181818"/>
                <w:szCs w:val="29"/>
              </w:rPr>
              <w:t>E</w:t>
            </w:r>
            <w:r w:rsidRPr="00246CBF">
              <w:rPr>
                <w:color w:val="181818"/>
                <w:szCs w:val="29"/>
              </w:rPr>
              <w:t xml:space="preserve">ffective </w:t>
            </w:r>
            <w:r>
              <w:rPr>
                <w:color w:val="181818"/>
                <w:szCs w:val="29"/>
              </w:rPr>
              <w:t>Date of M</w:t>
            </w:r>
            <w:r w:rsidRPr="00246CBF">
              <w:rPr>
                <w:color w:val="181818"/>
                <w:szCs w:val="29"/>
              </w:rPr>
              <w:t>anagerial Cost Accounting Standards for the Federal Government in SFFAS 4</w:t>
            </w:r>
          </w:p>
        </w:tc>
      </w:tr>
      <w:tr w:rsidR="002A2928" w14:paraId="3D28AC25" w14:textId="77777777" w:rsidTr="003923A4">
        <w:trPr>
          <w:cantSplit/>
        </w:trPr>
        <w:tc>
          <w:tcPr>
            <w:tcW w:w="1320" w:type="dxa"/>
          </w:tcPr>
          <w:p w14:paraId="71A77320" w14:textId="7EC50433" w:rsidR="002A2928" w:rsidRPr="00246CBF" w:rsidRDefault="002A2928" w:rsidP="00396374">
            <w:pPr>
              <w:numPr>
                <w:ilvl w:val="0"/>
                <w:numId w:val="3"/>
              </w:numPr>
              <w:spacing w:line="220" w:lineRule="auto"/>
              <w:rPr>
                <w:color w:val="181818"/>
              </w:rPr>
            </w:pPr>
            <w:r w:rsidRPr="00246CBF">
              <w:rPr>
                <w:color w:val="181818"/>
              </w:rPr>
              <w:t>SFFAS 10</w:t>
            </w:r>
          </w:p>
        </w:tc>
        <w:tc>
          <w:tcPr>
            <w:tcW w:w="7290" w:type="dxa"/>
          </w:tcPr>
          <w:p w14:paraId="3FF88C3C" w14:textId="33D15DBA" w:rsidR="002A2928" w:rsidRPr="00246CBF" w:rsidRDefault="002A2928" w:rsidP="00396374">
            <w:pPr>
              <w:numPr>
                <w:ilvl w:val="0"/>
                <w:numId w:val="3"/>
              </w:numPr>
              <w:spacing w:line="220" w:lineRule="auto"/>
              <w:rPr>
                <w:color w:val="181818"/>
              </w:rPr>
            </w:pPr>
            <w:r w:rsidRPr="00246CBF">
              <w:rPr>
                <w:color w:val="181818"/>
              </w:rPr>
              <w:t>Accounting for Internal Use Software</w:t>
            </w:r>
          </w:p>
        </w:tc>
      </w:tr>
      <w:tr w:rsidR="002A2928" w14:paraId="3DD9C182" w14:textId="77777777" w:rsidTr="003923A4">
        <w:trPr>
          <w:cantSplit/>
        </w:trPr>
        <w:tc>
          <w:tcPr>
            <w:tcW w:w="1320" w:type="dxa"/>
          </w:tcPr>
          <w:p w14:paraId="5C60D2D1" w14:textId="6B17346B" w:rsidR="002A2928" w:rsidRPr="00246CBF" w:rsidRDefault="002A2928" w:rsidP="00396374">
            <w:pPr>
              <w:numPr>
                <w:ilvl w:val="0"/>
                <w:numId w:val="3"/>
              </w:numPr>
              <w:spacing w:line="220" w:lineRule="auto"/>
              <w:rPr>
                <w:color w:val="181818"/>
              </w:rPr>
            </w:pPr>
            <w:r w:rsidRPr="00246CBF">
              <w:rPr>
                <w:color w:val="181818"/>
              </w:rPr>
              <w:t>SFFAS 11</w:t>
            </w:r>
          </w:p>
        </w:tc>
        <w:tc>
          <w:tcPr>
            <w:tcW w:w="7290" w:type="dxa"/>
          </w:tcPr>
          <w:p w14:paraId="098491CB" w14:textId="1B531BBF" w:rsidR="002A2928" w:rsidRPr="00246CBF" w:rsidRDefault="002A2928" w:rsidP="00396374">
            <w:pPr>
              <w:numPr>
                <w:ilvl w:val="0"/>
                <w:numId w:val="3"/>
              </w:numPr>
              <w:spacing w:line="220" w:lineRule="auto"/>
              <w:rPr>
                <w:color w:val="181818"/>
              </w:rPr>
            </w:pPr>
            <w:r w:rsidRPr="00246CBF">
              <w:rPr>
                <w:color w:val="181818"/>
              </w:rPr>
              <w:t>Amendments to Accounting</w:t>
            </w:r>
            <w:r>
              <w:rPr>
                <w:color w:val="181818"/>
              </w:rPr>
              <w:t xml:space="preserve"> for Property, Plant, and Equipment</w:t>
            </w:r>
            <w:r w:rsidR="00F64F90">
              <w:rPr>
                <w:color w:val="181818"/>
              </w:rPr>
              <w:t xml:space="preserve">:  </w:t>
            </w:r>
            <w:r>
              <w:rPr>
                <w:color w:val="181818"/>
              </w:rPr>
              <w:t>Definitional Changes – Amending SFFAS 6 and 8</w:t>
            </w:r>
          </w:p>
        </w:tc>
      </w:tr>
      <w:tr w:rsidR="002A2928" w14:paraId="0978B428" w14:textId="77777777" w:rsidTr="003923A4">
        <w:trPr>
          <w:cantSplit/>
        </w:trPr>
        <w:tc>
          <w:tcPr>
            <w:tcW w:w="1320" w:type="dxa"/>
          </w:tcPr>
          <w:p w14:paraId="143334BD" w14:textId="3F47EE7B" w:rsidR="002A2928" w:rsidRPr="00246CBF" w:rsidRDefault="002A2928" w:rsidP="00396374">
            <w:pPr>
              <w:numPr>
                <w:ilvl w:val="0"/>
                <w:numId w:val="3"/>
              </w:numPr>
              <w:spacing w:line="220" w:lineRule="auto"/>
              <w:rPr>
                <w:color w:val="181818"/>
              </w:rPr>
            </w:pPr>
            <w:r w:rsidRPr="00246CBF">
              <w:rPr>
                <w:color w:val="181818"/>
              </w:rPr>
              <w:t>SFFAS 12</w:t>
            </w:r>
          </w:p>
        </w:tc>
        <w:tc>
          <w:tcPr>
            <w:tcW w:w="7290" w:type="dxa"/>
          </w:tcPr>
          <w:p w14:paraId="0B7B04ED" w14:textId="144EB620" w:rsidR="002A2928" w:rsidRPr="00246CBF" w:rsidRDefault="002A2928" w:rsidP="00396374">
            <w:pPr>
              <w:numPr>
                <w:ilvl w:val="0"/>
                <w:numId w:val="3"/>
              </w:numPr>
              <w:spacing w:line="220" w:lineRule="auto"/>
              <w:rPr>
                <w:color w:val="181818"/>
              </w:rPr>
            </w:pPr>
            <w:r w:rsidRPr="00246CBF">
              <w:rPr>
                <w:color w:val="181818"/>
              </w:rPr>
              <w:t xml:space="preserve">Recognition of Contingent Liabilities </w:t>
            </w:r>
            <w:r>
              <w:rPr>
                <w:color w:val="181818"/>
              </w:rPr>
              <w:t xml:space="preserve">Arising </w:t>
            </w:r>
            <w:r w:rsidRPr="00246CBF">
              <w:rPr>
                <w:color w:val="181818"/>
              </w:rPr>
              <w:t>from Litigation</w:t>
            </w:r>
            <w:r w:rsidR="00F64F90">
              <w:rPr>
                <w:color w:val="181818"/>
              </w:rPr>
              <w:t xml:space="preserve">:  </w:t>
            </w:r>
            <w:r>
              <w:rPr>
                <w:color w:val="181818"/>
              </w:rPr>
              <w:t>An Amendment of SFFAS 5</w:t>
            </w:r>
          </w:p>
        </w:tc>
      </w:tr>
      <w:tr w:rsidR="002A2928" w14:paraId="535E4CB9" w14:textId="77777777" w:rsidTr="003923A4">
        <w:trPr>
          <w:cantSplit/>
        </w:trPr>
        <w:tc>
          <w:tcPr>
            <w:tcW w:w="1320" w:type="dxa"/>
          </w:tcPr>
          <w:p w14:paraId="76A41943" w14:textId="6286A863" w:rsidR="002A2928" w:rsidRPr="00246CBF" w:rsidRDefault="002A2928" w:rsidP="00396374">
            <w:pPr>
              <w:numPr>
                <w:ilvl w:val="0"/>
                <w:numId w:val="3"/>
              </w:numPr>
              <w:spacing w:line="220" w:lineRule="auto"/>
              <w:rPr>
                <w:color w:val="181818"/>
              </w:rPr>
            </w:pPr>
            <w:r w:rsidRPr="006809D6">
              <w:rPr>
                <w:color w:val="181818"/>
              </w:rPr>
              <w:t>SFFAS 13</w:t>
            </w:r>
          </w:p>
        </w:tc>
        <w:tc>
          <w:tcPr>
            <w:tcW w:w="7290" w:type="dxa"/>
          </w:tcPr>
          <w:p w14:paraId="106A26C7" w14:textId="1759ECF0" w:rsidR="002A2928" w:rsidRPr="00246CBF" w:rsidRDefault="002A2928" w:rsidP="00396374">
            <w:pPr>
              <w:numPr>
                <w:ilvl w:val="0"/>
                <w:numId w:val="3"/>
              </w:numPr>
              <w:spacing w:line="220" w:lineRule="auto"/>
              <w:rPr>
                <w:color w:val="181818"/>
              </w:rPr>
            </w:pPr>
            <w:r w:rsidRPr="006809D6">
              <w:rPr>
                <w:color w:val="181818"/>
              </w:rPr>
              <w:t>Deferral of Paragraph 65.2</w:t>
            </w:r>
            <w:r>
              <w:rPr>
                <w:color w:val="181818"/>
              </w:rPr>
              <w:t>—</w:t>
            </w:r>
            <w:r w:rsidRPr="006809D6">
              <w:rPr>
                <w:color w:val="181818"/>
              </w:rPr>
              <w:t>Material Revenue-Related Transactions</w:t>
            </w:r>
            <w:r>
              <w:rPr>
                <w:color w:val="181818"/>
              </w:rPr>
              <w:t xml:space="preserve"> Disclosures</w:t>
            </w:r>
          </w:p>
        </w:tc>
      </w:tr>
      <w:tr w:rsidR="002A2928" w14:paraId="39D05363" w14:textId="77777777" w:rsidTr="003923A4">
        <w:trPr>
          <w:cantSplit/>
        </w:trPr>
        <w:tc>
          <w:tcPr>
            <w:tcW w:w="1320" w:type="dxa"/>
          </w:tcPr>
          <w:p w14:paraId="63B24A65" w14:textId="141E8DBB" w:rsidR="002A2928" w:rsidRPr="00246CBF" w:rsidRDefault="002A2928" w:rsidP="00396374">
            <w:pPr>
              <w:numPr>
                <w:ilvl w:val="0"/>
                <w:numId w:val="3"/>
              </w:numPr>
              <w:spacing w:line="220" w:lineRule="auto"/>
              <w:rPr>
                <w:color w:val="181818"/>
              </w:rPr>
            </w:pPr>
            <w:r w:rsidRPr="00246CBF">
              <w:rPr>
                <w:color w:val="181818"/>
              </w:rPr>
              <w:t>SFFAS 14</w:t>
            </w:r>
          </w:p>
        </w:tc>
        <w:tc>
          <w:tcPr>
            <w:tcW w:w="7290" w:type="dxa"/>
          </w:tcPr>
          <w:p w14:paraId="49DCE1D4" w14:textId="0628D9C7" w:rsidR="002A2928" w:rsidRPr="00246CBF" w:rsidRDefault="002A2928" w:rsidP="00396374">
            <w:pPr>
              <w:numPr>
                <w:ilvl w:val="0"/>
                <w:numId w:val="3"/>
              </w:numPr>
              <w:spacing w:line="220" w:lineRule="auto"/>
              <w:rPr>
                <w:color w:val="181818"/>
              </w:rPr>
            </w:pPr>
            <w:r w:rsidRPr="00246CBF">
              <w:rPr>
                <w:color w:val="181818"/>
              </w:rPr>
              <w:t xml:space="preserve">Amendments to Deferred Maintenance Reporting </w:t>
            </w:r>
            <w:r>
              <w:rPr>
                <w:color w:val="181818"/>
              </w:rPr>
              <w:t>Amending SFFAS 6 and 8</w:t>
            </w:r>
          </w:p>
        </w:tc>
      </w:tr>
      <w:tr w:rsidR="002A2928" w14:paraId="43D3B7F7" w14:textId="77777777" w:rsidTr="003923A4">
        <w:trPr>
          <w:cantSplit/>
        </w:trPr>
        <w:tc>
          <w:tcPr>
            <w:tcW w:w="1320" w:type="dxa"/>
          </w:tcPr>
          <w:p w14:paraId="081BE0D9" w14:textId="364C808D" w:rsidR="002A2928" w:rsidRPr="00246CBF" w:rsidRDefault="002A2928" w:rsidP="00396374">
            <w:pPr>
              <w:numPr>
                <w:ilvl w:val="0"/>
                <w:numId w:val="3"/>
              </w:numPr>
              <w:spacing w:line="220" w:lineRule="auto"/>
              <w:rPr>
                <w:color w:val="181818"/>
              </w:rPr>
            </w:pPr>
            <w:r w:rsidRPr="00246CBF">
              <w:rPr>
                <w:color w:val="181818"/>
              </w:rPr>
              <w:t>SFFAS 15</w:t>
            </w:r>
          </w:p>
        </w:tc>
        <w:tc>
          <w:tcPr>
            <w:tcW w:w="7290" w:type="dxa"/>
          </w:tcPr>
          <w:p w14:paraId="308D9D2E" w14:textId="3C95BC83" w:rsidR="002A2928" w:rsidRPr="00246CBF" w:rsidRDefault="002A2928" w:rsidP="00396374">
            <w:pPr>
              <w:numPr>
                <w:ilvl w:val="0"/>
                <w:numId w:val="3"/>
              </w:numPr>
              <w:spacing w:line="220" w:lineRule="auto"/>
              <w:rPr>
                <w:color w:val="181818"/>
              </w:rPr>
            </w:pPr>
            <w:r w:rsidRPr="00246CBF">
              <w:rPr>
                <w:color w:val="181818"/>
              </w:rPr>
              <w:t>Management</w:t>
            </w:r>
            <w:r>
              <w:rPr>
                <w:color w:val="181818"/>
              </w:rPr>
              <w:t>’</w:t>
            </w:r>
            <w:r w:rsidRPr="00246CBF">
              <w:rPr>
                <w:color w:val="181818"/>
              </w:rPr>
              <w:t>s Discussion and Analysis</w:t>
            </w:r>
          </w:p>
        </w:tc>
      </w:tr>
      <w:tr w:rsidR="002A2928" w14:paraId="7A430E60" w14:textId="77777777" w:rsidTr="003923A4">
        <w:trPr>
          <w:cantSplit/>
        </w:trPr>
        <w:tc>
          <w:tcPr>
            <w:tcW w:w="1320" w:type="dxa"/>
          </w:tcPr>
          <w:p w14:paraId="43462113" w14:textId="26FF5377" w:rsidR="002A2928" w:rsidRPr="00246CBF" w:rsidRDefault="002A2928" w:rsidP="00396374">
            <w:pPr>
              <w:numPr>
                <w:ilvl w:val="0"/>
                <w:numId w:val="3"/>
              </w:numPr>
              <w:spacing w:line="220" w:lineRule="auto"/>
              <w:rPr>
                <w:color w:val="181818"/>
              </w:rPr>
            </w:pPr>
            <w:r w:rsidRPr="00246CBF">
              <w:rPr>
                <w:color w:val="181818"/>
              </w:rPr>
              <w:t>SFFAS 16</w:t>
            </w:r>
          </w:p>
        </w:tc>
        <w:tc>
          <w:tcPr>
            <w:tcW w:w="7290" w:type="dxa"/>
          </w:tcPr>
          <w:p w14:paraId="746FA613" w14:textId="63FA62E3" w:rsidR="002A2928" w:rsidRPr="00246CBF" w:rsidRDefault="002A2928" w:rsidP="00396374">
            <w:pPr>
              <w:numPr>
                <w:ilvl w:val="0"/>
                <w:numId w:val="3"/>
              </w:numPr>
              <w:spacing w:line="220" w:lineRule="auto"/>
              <w:rPr>
                <w:color w:val="181818"/>
              </w:rPr>
            </w:pPr>
            <w:r w:rsidRPr="002A2928">
              <w:rPr>
                <w:color w:val="181818"/>
              </w:rPr>
              <w:t>Amendments to Accounting for Property, Plant, and Equipment—Measuring and Reporting for Multi-Use Heritage Assets</w:t>
            </w:r>
            <w:r w:rsidR="00F64F90">
              <w:rPr>
                <w:color w:val="181818"/>
              </w:rPr>
              <w:t xml:space="preserve">:  </w:t>
            </w:r>
            <w:r w:rsidRPr="002A2928">
              <w:rPr>
                <w:color w:val="181818"/>
              </w:rPr>
              <w:t>Amending SFFAS 6 and 8</w:t>
            </w:r>
          </w:p>
        </w:tc>
      </w:tr>
      <w:tr w:rsidR="002A2928" w14:paraId="5D34FE0D" w14:textId="77777777" w:rsidTr="003923A4">
        <w:trPr>
          <w:cantSplit/>
        </w:trPr>
        <w:tc>
          <w:tcPr>
            <w:tcW w:w="1320" w:type="dxa"/>
          </w:tcPr>
          <w:p w14:paraId="798B733B" w14:textId="35223AA0" w:rsidR="002A2928" w:rsidRPr="00246CBF" w:rsidRDefault="002A2928" w:rsidP="00396374">
            <w:pPr>
              <w:numPr>
                <w:ilvl w:val="0"/>
                <w:numId w:val="3"/>
              </w:numPr>
              <w:spacing w:line="220" w:lineRule="auto"/>
              <w:rPr>
                <w:color w:val="181818"/>
              </w:rPr>
            </w:pPr>
            <w:r w:rsidRPr="00C97FFE">
              <w:rPr>
                <w:color w:val="181818"/>
              </w:rPr>
              <w:t>SFFAS 17</w:t>
            </w:r>
          </w:p>
        </w:tc>
        <w:tc>
          <w:tcPr>
            <w:tcW w:w="7290" w:type="dxa"/>
          </w:tcPr>
          <w:p w14:paraId="75D09019" w14:textId="7B3B4631" w:rsidR="002A2928" w:rsidRPr="00246CBF" w:rsidRDefault="002A2928" w:rsidP="00396374">
            <w:pPr>
              <w:numPr>
                <w:ilvl w:val="0"/>
                <w:numId w:val="3"/>
              </w:numPr>
              <w:spacing w:line="220" w:lineRule="auto"/>
              <w:rPr>
                <w:color w:val="181818"/>
              </w:rPr>
            </w:pPr>
            <w:r w:rsidRPr="00C97FFE">
              <w:rPr>
                <w:color w:val="181818"/>
              </w:rPr>
              <w:t xml:space="preserve">Accounting for Social Insurance </w:t>
            </w:r>
            <w:r w:rsidRPr="00C97FFE">
              <w:rPr>
                <w:b/>
                <w:i/>
                <w:color w:val="181818"/>
              </w:rPr>
              <w:t>(Not applicable to</w:t>
            </w:r>
            <w:r>
              <w:rPr>
                <w:b/>
                <w:i/>
                <w:color w:val="181818"/>
              </w:rPr>
              <w:t xml:space="preserve"> </w:t>
            </w:r>
            <w:r w:rsidRPr="00C97FFE">
              <w:rPr>
                <w:b/>
                <w:i/>
                <w:color w:val="181818"/>
              </w:rPr>
              <w:t>Commerce)</w:t>
            </w:r>
          </w:p>
        </w:tc>
      </w:tr>
      <w:tr w:rsidR="002A2928" w14:paraId="1908EB48" w14:textId="77777777" w:rsidTr="003923A4">
        <w:trPr>
          <w:cantSplit/>
        </w:trPr>
        <w:tc>
          <w:tcPr>
            <w:tcW w:w="1320" w:type="dxa"/>
          </w:tcPr>
          <w:p w14:paraId="55031303" w14:textId="71F65750" w:rsidR="002A2928" w:rsidRPr="00246CBF" w:rsidRDefault="002A2928" w:rsidP="00396374">
            <w:pPr>
              <w:numPr>
                <w:ilvl w:val="0"/>
                <w:numId w:val="3"/>
              </w:numPr>
              <w:spacing w:line="220" w:lineRule="auto"/>
              <w:rPr>
                <w:color w:val="181818"/>
              </w:rPr>
            </w:pPr>
            <w:r w:rsidRPr="00246CBF">
              <w:rPr>
                <w:color w:val="181818"/>
              </w:rPr>
              <w:t>SFFAS 18</w:t>
            </w:r>
          </w:p>
        </w:tc>
        <w:tc>
          <w:tcPr>
            <w:tcW w:w="7290" w:type="dxa"/>
          </w:tcPr>
          <w:p w14:paraId="71FD2F35" w14:textId="6D4BB273" w:rsidR="002A2928" w:rsidRPr="00246CBF" w:rsidRDefault="002A2928" w:rsidP="00396374">
            <w:pPr>
              <w:numPr>
                <w:ilvl w:val="0"/>
                <w:numId w:val="3"/>
              </w:numPr>
              <w:spacing w:line="220" w:lineRule="auto"/>
              <w:rPr>
                <w:color w:val="181818"/>
              </w:rPr>
            </w:pPr>
            <w:r w:rsidRPr="002A2928">
              <w:rPr>
                <w:color w:val="181818"/>
              </w:rPr>
              <w:t>Amendments to Accounting Standards for Direct Loans and Loan Guarantees in SFFAS 2</w:t>
            </w:r>
          </w:p>
        </w:tc>
      </w:tr>
      <w:tr w:rsidR="002A2928" w14:paraId="2161DFA6" w14:textId="77777777" w:rsidTr="003923A4">
        <w:trPr>
          <w:cantSplit/>
        </w:trPr>
        <w:tc>
          <w:tcPr>
            <w:tcW w:w="1320" w:type="dxa"/>
          </w:tcPr>
          <w:p w14:paraId="0636F9B5" w14:textId="033EC092" w:rsidR="002A2928" w:rsidRPr="00246CBF" w:rsidRDefault="002A2928" w:rsidP="00396374">
            <w:pPr>
              <w:numPr>
                <w:ilvl w:val="0"/>
                <w:numId w:val="3"/>
              </w:numPr>
              <w:spacing w:line="220" w:lineRule="auto"/>
              <w:rPr>
                <w:color w:val="181818"/>
              </w:rPr>
            </w:pPr>
            <w:r w:rsidRPr="00246CBF">
              <w:rPr>
                <w:color w:val="181818"/>
              </w:rPr>
              <w:t>SFFAS 19</w:t>
            </w:r>
          </w:p>
        </w:tc>
        <w:tc>
          <w:tcPr>
            <w:tcW w:w="7290" w:type="dxa"/>
          </w:tcPr>
          <w:p w14:paraId="06165259" w14:textId="2F802A40" w:rsidR="002A2928" w:rsidRPr="00246CBF" w:rsidRDefault="002A2928" w:rsidP="00396374">
            <w:pPr>
              <w:numPr>
                <w:ilvl w:val="0"/>
                <w:numId w:val="3"/>
              </w:numPr>
              <w:spacing w:line="220" w:lineRule="auto"/>
              <w:rPr>
                <w:color w:val="181818"/>
              </w:rPr>
            </w:pPr>
            <w:r w:rsidRPr="002A2928">
              <w:rPr>
                <w:color w:val="181818"/>
              </w:rPr>
              <w:t>Technical Amendments to Accounting Standards for Direct Loans and Loan Guarantees in SFFAS 2</w:t>
            </w:r>
          </w:p>
        </w:tc>
      </w:tr>
      <w:tr w:rsidR="002A2928" w14:paraId="3B4696AE" w14:textId="77777777" w:rsidTr="003923A4">
        <w:trPr>
          <w:cantSplit/>
        </w:trPr>
        <w:tc>
          <w:tcPr>
            <w:tcW w:w="1320" w:type="dxa"/>
          </w:tcPr>
          <w:p w14:paraId="42CDA970" w14:textId="3227E42D" w:rsidR="002A2928" w:rsidRPr="00246CBF" w:rsidRDefault="002A2928" w:rsidP="00396374">
            <w:pPr>
              <w:numPr>
                <w:ilvl w:val="0"/>
                <w:numId w:val="3"/>
              </w:numPr>
              <w:spacing w:line="220" w:lineRule="auto"/>
              <w:rPr>
                <w:color w:val="181818"/>
              </w:rPr>
            </w:pPr>
            <w:r w:rsidRPr="00246CBF">
              <w:rPr>
                <w:color w:val="181818"/>
              </w:rPr>
              <w:t>SFFAS 20</w:t>
            </w:r>
          </w:p>
        </w:tc>
        <w:tc>
          <w:tcPr>
            <w:tcW w:w="7290" w:type="dxa"/>
          </w:tcPr>
          <w:p w14:paraId="66EA0820" w14:textId="04FF3EA4" w:rsidR="002A2928" w:rsidRPr="00246CBF" w:rsidRDefault="002A2928" w:rsidP="00396374">
            <w:pPr>
              <w:numPr>
                <w:ilvl w:val="0"/>
                <w:numId w:val="3"/>
              </w:numPr>
              <w:spacing w:line="220" w:lineRule="auto"/>
              <w:rPr>
                <w:color w:val="181818"/>
              </w:rPr>
            </w:pPr>
            <w:r w:rsidRPr="00246CBF">
              <w:rPr>
                <w:color w:val="181818"/>
              </w:rPr>
              <w:t>Elimination of Certain Disclosures</w:t>
            </w:r>
            <w:r>
              <w:rPr>
                <w:color w:val="181818"/>
              </w:rPr>
              <w:t xml:space="preserve"> Related to Tax Revenue Transactions by the Internal Revenue Service, Customs, and Others, Amending SFFAS 7  </w:t>
            </w:r>
          </w:p>
        </w:tc>
      </w:tr>
      <w:tr w:rsidR="002A2928" w14:paraId="5FD27FDD" w14:textId="77777777" w:rsidTr="003923A4">
        <w:trPr>
          <w:cantSplit/>
        </w:trPr>
        <w:tc>
          <w:tcPr>
            <w:tcW w:w="1320" w:type="dxa"/>
          </w:tcPr>
          <w:p w14:paraId="1E0F6FFF" w14:textId="4828687D" w:rsidR="002A2928" w:rsidRPr="00246CBF" w:rsidRDefault="00A86099" w:rsidP="00396374">
            <w:pPr>
              <w:numPr>
                <w:ilvl w:val="0"/>
                <w:numId w:val="3"/>
              </w:numPr>
              <w:spacing w:line="220" w:lineRule="auto"/>
              <w:rPr>
                <w:color w:val="181818"/>
              </w:rPr>
            </w:pPr>
            <w:r w:rsidRPr="00246CBF">
              <w:rPr>
                <w:color w:val="181818"/>
              </w:rPr>
              <w:lastRenderedPageBreak/>
              <w:t>SFFAS 21</w:t>
            </w:r>
          </w:p>
        </w:tc>
        <w:tc>
          <w:tcPr>
            <w:tcW w:w="7290" w:type="dxa"/>
          </w:tcPr>
          <w:p w14:paraId="51485ADC" w14:textId="13983AA5" w:rsidR="002A2928" w:rsidRPr="00246CBF" w:rsidRDefault="00A86099" w:rsidP="00396374">
            <w:pPr>
              <w:numPr>
                <w:ilvl w:val="0"/>
                <w:numId w:val="3"/>
              </w:numPr>
              <w:spacing w:line="220" w:lineRule="auto"/>
              <w:rPr>
                <w:color w:val="181818"/>
              </w:rPr>
            </w:pPr>
            <w:r w:rsidRPr="00A86099">
              <w:rPr>
                <w:color w:val="181818"/>
              </w:rPr>
              <w:t>Reporting Corrections of Errors and Changes in Accounting Principles, Amendment of SFFAS 7</w:t>
            </w:r>
          </w:p>
        </w:tc>
      </w:tr>
      <w:tr w:rsidR="00810254" w14:paraId="0E72C04D" w14:textId="77777777" w:rsidTr="003923A4">
        <w:trPr>
          <w:cantSplit/>
        </w:trPr>
        <w:tc>
          <w:tcPr>
            <w:tcW w:w="1320" w:type="dxa"/>
          </w:tcPr>
          <w:p w14:paraId="5C4F74B3" w14:textId="78CA1346" w:rsidR="00810254" w:rsidRDefault="00810254" w:rsidP="003B5EFF">
            <w:pPr>
              <w:numPr>
                <w:ilvl w:val="0"/>
                <w:numId w:val="3"/>
              </w:numPr>
              <w:spacing w:line="220" w:lineRule="auto"/>
              <w:rPr>
                <w:color w:val="181818"/>
              </w:rPr>
            </w:pPr>
            <w:r w:rsidRPr="00246CBF">
              <w:rPr>
                <w:color w:val="181818"/>
              </w:rPr>
              <w:t>SFFAS 22</w:t>
            </w:r>
          </w:p>
        </w:tc>
        <w:tc>
          <w:tcPr>
            <w:tcW w:w="7290" w:type="dxa"/>
          </w:tcPr>
          <w:p w14:paraId="6F3CE6E5" w14:textId="295C45CE" w:rsidR="00810254" w:rsidRDefault="00810254" w:rsidP="003B5EFF">
            <w:pPr>
              <w:numPr>
                <w:ilvl w:val="0"/>
                <w:numId w:val="3"/>
              </w:numPr>
              <w:spacing w:line="220" w:lineRule="auto"/>
              <w:rPr>
                <w:color w:val="181818"/>
              </w:rPr>
            </w:pPr>
            <w:r w:rsidRPr="00810254">
              <w:rPr>
                <w:color w:val="181818"/>
              </w:rPr>
              <w:t>Change in Certain Requirements for Reconciling Obligations and Net Cost of Operations, Amendment of SFFAS 7</w:t>
            </w:r>
          </w:p>
        </w:tc>
      </w:tr>
      <w:tr w:rsidR="00810254" w14:paraId="607B7C6C" w14:textId="77777777" w:rsidTr="003923A4">
        <w:trPr>
          <w:cantSplit/>
        </w:trPr>
        <w:tc>
          <w:tcPr>
            <w:tcW w:w="1320" w:type="dxa"/>
          </w:tcPr>
          <w:p w14:paraId="63480D08" w14:textId="2DF3B650" w:rsidR="00810254" w:rsidRDefault="00810254" w:rsidP="003B5EFF">
            <w:pPr>
              <w:numPr>
                <w:ilvl w:val="0"/>
                <w:numId w:val="3"/>
              </w:numPr>
              <w:spacing w:line="220" w:lineRule="auto"/>
              <w:rPr>
                <w:color w:val="181818"/>
              </w:rPr>
            </w:pPr>
            <w:r w:rsidRPr="00C97FFE">
              <w:rPr>
                <w:color w:val="181818"/>
              </w:rPr>
              <w:t>SFFAS 23</w:t>
            </w:r>
          </w:p>
        </w:tc>
        <w:tc>
          <w:tcPr>
            <w:tcW w:w="7290" w:type="dxa"/>
          </w:tcPr>
          <w:p w14:paraId="5E28DB8C" w14:textId="55F34FF3" w:rsidR="00810254" w:rsidRDefault="00810254" w:rsidP="003B5EFF">
            <w:pPr>
              <w:numPr>
                <w:ilvl w:val="0"/>
                <w:numId w:val="3"/>
              </w:numPr>
              <w:spacing w:line="220" w:lineRule="auto"/>
              <w:rPr>
                <w:color w:val="181818"/>
              </w:rPr>
            </w:pPr>
            <w:r w:rsidRPr="00C97FFE">
              <w:rPr>
                <w:color w:val="181818"/>
              </w:rPr>
              <w:t xml:space="preserve">Eliminating the Category National Defense Property, Plant and Equipment </w:t>
            </w:r>
            <w:r w:rsidRPr="00C97FFE">
              <w:rPr>
                <w:b/>
                <w:i/>
                <w:color w:val="181818"/>
              </w:rPr>
              <w:t>(Not applicable to Commerce)</w:t>
            </w:r>
          </w:p>
        </w:tc>
      </w:tr>
      <w:tr w:rsidR="00810254" w14:paraId="6F626915" w14:textId="77777777" w:rsidTr="003923A4">
        <w:trPr>
          <w:cantSplit/>
        </w:trPr>
        <w:tc>
          <w:tcPr>
            <w:tcW w:w="1320" w:type="dxa"/>
          </w:tcPr>
          <w:p w14:paraId="7C613105" w14:textId="4D0E2439" w:rsidR="00810254" w:rsidRDefault="000B1622" w:rsidP="003B5EFF">
            <w:pPr>
              <w:numPr>
                <w:ilvl w:val="0"/>
                <w:numId w:val="3"/>
              </w:numPr>
              <w:spacing w:line="220" w:lineRule="auto"/>
              <w:rPr>
                <w:color w:val="181818"/>
              </w:rPr>
            </w:pPr>
            <w:r w:rsidRPr="00246CBF">
              <w:rPr>
                <w:color w:val="181818"/>
              </w:rPr>
              <w:t>SFFAS 24</w:t>
            </w:r>
          </w:p>
        </w:tc>
        <w:tc>
          <w:tcPr>
            <w:tcW w:w="7290" w:type="dxa"/>
          </w:tcPr>
          <w:p w14:paraId="37A27B56" w14:textId="2AEEF335" w:rsidR="00810254" w:rsidRDefault="000B1622" w:rsidP="003B5EFF">
            <w:pPr>
              <w:numPr>
                <w:ilvl w:val="0"/>
                <w:numId w:val="3"/>
              </w:numPr>
              <w:spacing w:line="220" w:lineRule="auto"/>
              <w:rPr>
                <w:color w:val="181818"/>
              </w:rPr>
            </w:pPr>
            <w:r w:rsidRPr="00246CBF">
              <w:rPr>
                <w:color w:val="181818"/>
              </w:rPr>
              <w:t xml:space="preserve">Selected Standards for the Consolidated Financial Report of the </w:t>
            </w:r>
            <w:r>
              <w:rPr>
                <w:color w:val="181818"/>
              </w:rPr>
              <w:t xml:space="preserve">   </w:t>
            </w:r>
            <w:r w:rsidRPr="00246CBF">
              <w:rPr>
                <w:color w:val="181818"/>
              </w:rPr>
              <w:t>United States Government</w:t>
            </w:r>
          </w:p>
        </w:tc>
      </w:tr>
      <w:tr w:rsidR="00810254" w14:paraId="74F1F7A3" w14:textId="77777777" w:rsidTr="003923A4">
        <w:trPr>
          <w:cantSplit/>
        </w:trPr>
        <w:tc>
          <w:tcPr>
            <w:tcW w:w="1320" w:type="dxa"/>
          </w:tcPr>
          <w:p w14:paraId="2D66387A" w14:textId="7DC15FDD" w:rsidR="00810254" w:rsidRDefault="000B1622" w:rsidP="003B5EFF">
            <w:pPr>
              <w:numPr>
                <w:ilvl w:val="0"/>
                <w:numId w:val="3"/>
              </w:numPr>
              <w:spacing w:line="220" w:lineRule="auto"/>
              <w:rPr>
                <w:color w:val="181818"/>
              </w:rPr>
            </w:pPr>
            <w:r w:rsidRPr="00246CBF">
              <w:rPr>
                <w:color w:val="181818"/>
              </w:rPr>
              <w:t>SFFAS 25</w:t>
            </w:r>
          </w:p>
        </w:tc>
        <w:tc>
          <w:tcPr>
            <w:tcW w:w="7290" w:type="dxa"/>
          </w:tcPr>
          <w:p w14:paraId="45915EE3" w14:textId="4BBC78BC" w:rsidR="00810254" w:rsidRDefault="000B1622" w:rsidP="003B5EFF">
            <w:pPr>
              <w:numPr>
                <w:ilvl w:val="0"/>
                <w:numId w:val="3"/>
              </w:numPr>
              <w:spacing w:line="220" w:lineRule="auto"/>
              <w:rPr>
                <w:color w:val="181818"/>
              </w:rPr>
            </w:pPr>
            <w:r w:rsidRPr="00246CBF">
              <w:rPr>
                <w:color w:val="181818"/>
              </w:rPr>
              <w:t>Reclassification of Stewardship Responsibilities and Eliminating the Current Services Assessment</w:t>
            </w:r>
          </w:p>
        </w:tc>
      </w:tr>
      <w:tr w:rsidR="00810254" w14:paraId="39302EBB" w14:textId="77777777" w:rsidTr="003923A4">
        <w:trPr>
          <w:cantSplit/>
        </w:trPr>
        <w:tc>
          <w:tcPr>
            <w:tcW w:w="1320" w:type="dxa"/>
          </w:tcPr>
          <w:p w14:paraId="01B62BDE" w14:textId="62625D1F" w:rsidR="00810254" w:rsidRDefault="000B1622" w:rsidP="003B5EFF">
            <w:pPr>
              <w:numPr>
                <w:ilvl w:val="0"/>
                <w:numId w:val="3"/>
              </w:numPr>
              <w:spacing w:line="220" w:lineRule="auto"/>
              <w:rPr>
                <w:color w:val="181818"/>
              </w:rPr>
            </w:pPr>
            <w:r w:rsidRPr="00C97FFE">
              <w:rPr>
                <w:color w:val="181818"/>
              </w:rPr>
              <w:t>SFFAS 26</w:t>
            </w:r>
          </w:p>
        </w:tc>
        <w:tc>
          <w:tcPr>
            <w:tcW w:w="7290" w:type="dxa"/>
          </w:tcPr>
          <w:p w14:paraId="44BD9CAB" w14:textId="6C1A6AEE" w:rsidR="00810254" w:rsidRDefault="000B1622" w:rsidP="003B5EFF">
            <w:pPr>
              <w:numPr>
                <w:ilvl w:val="0"/>
                <w:numId w:val="3"/>
              </w:numPr>
              <w:spacing w:line="220" w:lineRule="auto"/>
              <w:rPr>
                <w:color w:val="181818"/>
              </w:rPr>
            </w:pPr>
            <w:r w:rsidRPr="00C97FFE">
              <w:rPr>
                <w:color w:val="181818"/>
              </w:rPr>
              <w:t>Presentation of Significant Assumptions for the Statement of Social Insurance</w:t>
            </w:r>
            <w:r w:rsidR="00F64F90">
              <w:rPr>
                <w:color w:val="181818"/>
              </w:rPr>
              <w:t xml:space="preserve">:  </w:t>
            </w:r>
            <w:r w:rsidRPr="00C97FFE">
              <w:rPr>
                <w:color w:val="181818"/>
              </w:rPr>
              <w:t xml:space="preserve">Amending SFFAS 25 </w:t>
            </w:r>
            <w:r w:rsidRPr="00C97FFE">
              <w:rPr>
                <w:b/>
                <w:i/>
                <w:color w:val="181818"/>
              </w:rPr>
              <w:t>(Not applicable to Commerce)</w:t>
            </w:r>
          </w:p>
        </w:tc>
      </w:tr>
      <w:tr w:rsidR="00810254" w14:paraId="23D9CD90" w14:textId="77777777" w:rsidTr="003923A4">
        <w:trPr>
          <w:cantSplit/>
        </w:trPr>
        <w:tc>
          <w:tcPr>
            <w:tcW w:w="1320" w:type="dxa"/>
          </w:tcPr>
          <w:p w14:paraId="087D87EA" w14:textId="28857DE6" w:rsidR="00810254" w:rsidRDefault="000B1622" w:rsidP="003B5EFF">
            <w:pPr>
              <w:numPr>
                <w:ilvl w:val="0"/>
                <w:numId w:val="3"/>
              </w:numPr>
              <w:spacing w:line="220" w:lineRule="auto"/>
              <w:rPr>
                <w:color w:val="181818"/>
              </w:rPr>
            </w:pPr>
            <w:r w:rsidRPr="00C97FFE">
              <w:rPr>
                <w:color w:val="181818"/>
              </w:rPr>
              <w:t>SFFAS 27</w:t>
            </w:r>
          </w:p>
        </w:tc>
        <w:tc>
          <w:tcPr>
            <w:tcW w:w="7290" w:type="dxa"/>
          </w:tcPr>
          <w:p w14:paraId="52D3D687" w14:textId="16336E8B" w:rsidR="00810254" w:rsidRDefault="000B1622" w:rsidP="003B5EFF">
            <w:pPr>
              <w:numPr>
                <w:ilvl w:val="0"/>
                <w:numId w:val="3"/>
              </w:numPr>
              <w:spacing w:line="220" w:lineRule="auto"/>
              <w:rPr>
                <w:color w:val="181818"/>
              </w:rPr>
            </w:pPr>
            <w:r w:rsidRPr="00C97FFE">
              <w:rPr>
                <w:color w:val="181818"/>
              </w:rPr>
              <w:t>Identifying and Reporting Funds from Dedicated Collections</w:t>
            </w:r>
          </w:p>
        </w:tc>
      </w:tr>
      <w:tr w:rsidR="00810254" w14:paraId="344AABC5" w14:textId="77777777" w:rsidTr="003923A4">
        <w:trPr>
          <w:cantSplit/>
        </w:trPr>
        <w:tc>
          <w:tcPr>
            <w:tcW w:w="1320" w:type="dxa"/>
          </w:tcPr>
          <w:p w14:paraId="75AFE2F4" w14:textId="4EDA3431" w:rsidR="00810254" w:rsidRDefault="000B1622" w:rsidP="003B5EFF">
            <w:pPr>
              <w:numPr>
                <w:ilvl w:val="0"/>
                <w:numId w:val="3"/>
              </w:numPr>
              <w:spacing w:line="220" w:lineRule="auto"/>
              <w:rPr>
                <w:color w:val="181818"/>
              </w:rPr>
            </w:pPr>
            <w:r w:rsidRPr="00C97FFE">
              <w:rPr>
                <w:color w:val="181818"/>
              </w:rPr>
              <w:t>SFFAS 28</w:t>
            </w:r>
          </w:p>
        </w:tc>
        <w:tc>
          <w:tcPr>
            <w:tcW w:w="7290" w:type="dxa"/>
          </w:tcPr>
          <w:p w14:paraId="77A29C14" w14:textId="2B688F02" w:rsidR="00810254" w:rsidRDefault="000B1622" w:rsidP="003B5EFF">
            <w:pPr>
              <w:numPr>
                <w:ilvl w:val="0"/>
                <w:numId w:val="3"/>
              </w:numPr>
              <w:spacing w:line="220" w:lineRule="auto"/>
              <w:rPr>
                <w:color w:val="181818"/>
              </w:rPr>
            </w:pPr>
            <w:r w:rsidRPr="00C97FFE">
              <w:rPr>
                <w:color w:val="181818"/>
              </w:rPr>
              <w:t>Deferral of the Effective Date of Reclassification of the Statement of Social Insurance</w:t>
            </w:r>
            <w:r w:rsidR="00F64F90">
              <w:rPr>
                <w:color w:val="181818"/>
              </w:rPr>
              <w:t xml:space="preserve">:  </w:t>
            </w:r>
            <w:r w:rsidRPr="00C97FFE">
              <w:rPr>
                <w:color w:val="181818"/>
              </w:rPr>
              <w:t xml:space="preserve">Amending SFFAS 25 and 26 </w:t>
            </w:r>
            <w:r w:rsidRPr="00C97FFE">
              <w:rPr>
                <w:b/>
                <w:i/>
                <w:color w:val="181818"/>
              </w:rPr>
              <w:t>(Not applicable to Commerce)</w:t>
            </w:r>
          </w:p>
        </w:tc>
      </w:tr>
      <w:tr w:rsidR="00810254" w14:paraId="20F7FFA6" w14:textId="77777777" w:rsidTr="003923A4">
        <w:trPr>
          <w:cantSplit/>
        </w:trPr>
        <w:tc>
          <w:tcPr>
            <w:tcW w:w="1320" w:type="dxa"/>
          </w:tcPr>
          <w:p w14:paraId="2FAC6BD3" w14:textId="1CF0BBF8" w:rsidR="00810254" w:rsidRPr="00246CBF" w:rsidRDefault="000B1622" w:rsidP="003B5EFF">
            <w:pPr>
              <w:numPr>
                <w:ilvl w:val="0"/>
                <w:numId w:val="3"/>
              </w:numPr>
              <w:spacing w:line="220" w:lineRule="auto"/>
              <w:rPr>
                <w:color w:val="181818"/>
              </w:rPr>
            </w:pPr>
            <w:r w:rsidRPr="007D5322">
              <w:rPr>
                <w:color w:val="181818"/>
              </w:rPr>
              <w:t>SFFAS 29</w:t>
            </w:r>
          </w:p>
        </w:tc>
        <w:tc>
          <w:tcPr>
            <w:tcW w:w="7290" w:type="dxa"/>
          </w:tcPr>
          <w:p w14:paraId="04B14D88" w14:textId="3B45E7E4" w:rsidR="00810254" w:rsidRPr="00246CBF" w:rsidRDefault="00CD28C0" w:rsidP="003B5EFF">
            <w:pPr>
              <w:numPr>
                <w:ilvl w:val="0"/>
                <w:numId w:val="3"/>
              </w:numPr>
              <w:spacing w:line="220" w:lineRule="auto"/>
              <w:rPr>
                <w:color w:val="181818"/>
              </w:rPr>
            </w:pPr>
            <w:r w:rsidRPr="007D5322">
              <w:rPr>
                <w:color w:val="181818"/>
              </w:rPr>
              <w:t>Heritage Assets and Stewardship Land</w:t>
            </w:r>
          </w:p>
        </w:tc>
      </w:tr>
      <w:tr w:rsidR="00810254" w14:paraId="5C808A7D" w14:textId="77777777" w:rsidTr="003923A4">
        <w:trPr>
          <w:cantSplit/>
        </w:trPr>
        <w:tc>
          <w:tcPr>
            <w:tcW w:w="1320" w:type="dxa"/>
          </w:tcPr>
          <w:p w14:paraId="65174158" w14:textId="19234231" w:rsidR="00810254" w:rsidRPr="00246CBF" w:rsidRDefault="00CD28C0" w:rsidP="003B5EFF">
            <w:pPr>
              <w:numPr>
                <w:ilvl w:val="0"/>
                <w:numId w:val="3"/>
              </w:numPr>
              <w:spacing w:line="220" w:lineRule="auto"/>
              <w:rPr>
                <w:color w:val="181818"/>
              </w:rPr>
            </w:pPr>
            <w:r w:rsidRPr="00246CBF">
              <w:rPr>
                <w:color w:val="181818"/>
              </w:rPr>
              <w:t>SFFAS 30</w:t>
            </w:r>
          </w:p>
        </w:tc>
        <w:tc>
          <w:tcPr>
            <w:tcW w:w="7290" w:type="dxa"/>
          </w:tcPr>
          <w:p w14:paraId="4832B618" w14:textId="56C6290D" w:rsidR="00810254" w:rsidRPr="00246CBF" w:rsidRDefault="00CD28C0" w:rsidP="009930E6">
            <w:pPr>
              <w:autoSpaceDE w:val="0"/>
              <w:autoSpaceDN w:val="0"/>
              <w:adjustRightInd w:val="0"/>
              <w:rPr>
                <w:color w:val="181818"/>
              </w:rPr>
            </w:pPr>
            <w:r w:rsidRPr="00246CBF">
              <w:rPr>
                <w:color w:val="181818"/>
              </w:rPr>
              <w:t>Inter-Entity Cost Implementation</w:t>
            </w:r>
            <w:r w:rsidR="00F64F90">
              <w:rPr>
                <w:color w:val="181818"/>
              </w:rPr>
              <w:t xml:space="preserve">:  </w:t>
            </w:r>
            <w:r>
              <w:rPr>
                <w:color w:val="181818"/>
              </w:rPr>
              <w:t>Amending SFFAS 4</w:t>
            </w:r>
          </w:p>
        </w:tc>
      </w:tr>
      <w:tr w:rsidR="00810254" w14:paraId="645765F8" w14:textId="77777777" w:rsidTr="003923A4">
        <w:trPr>
          <w:cantSplit/>
        </w:trPr>
        <w:tc>
          <w:tcPr>
            <w:tcW w:w="1320" w:type="dxa"/>
          </w:tcPr>
          <w:p w14:paraId="4A4DBA19" w14:textId="087682A2" w:rsidR="00810254" w:rsidRPr="00246CBF" w:rsidRDefault="00CD28C0" w:rsidP="003B5EFF">
            <w:pPr>
              <w:numPr>
                <w:ilvl w:val="0"/>
                <w:numId w:val="3"/>
              </w:numPr>
              <w:spacing w:line="220" w:lineRule="auto"/>
              <w:rPr>
                <w:color w:val="181818"/>
              </w:rPr>
            </w:pPr>
            <w:r w:rsidRPr="00246CBF">
              <w:rPr>
                <w:color w:val="181818"/>
              </w:rPr>
              <w:t>SFFAS 31</w:t>
            </w:r>
          </w:p>
        </w:tc>
        <w:tc>
          <w:tcPr>
            <w:tcW w:w="7290" w:type="dxa"/>
          </w:tcPr>
          <w:p w14:paraId="22E91F02" w14:textId="259E4AF6" w:rsidR="00810254" w:rsidRPr="00246CBF" w:rsidRDefault="00CD28C0" w:rsidP="003B5EFF">
            <w:pPr>
              <w:numPr>
                <w:ilvl w:val="0"/>
                <w:numId w:val="3"/>
              </w:numPr>
              <w:spacing w:line="220" w:lineRule="auto"/>
              <w:rPr>
                <w:color w:val="181818"/>
              </w:rPr>
            </w:pPr>
            <w:r w:rsidRPr="00246CBF">
              <w:rPr>
                <w:color w:val="181818"/>
              </w:rPr>
              <w:t>Accounting for Fiduciary Activities</w:t>
            </w:r>
          </w:p>
        </w:tc>
      </w:tr>
      <w:tr w:rsidR="00810254" w14:paraId="468F89B3" w14:textId="77777777" w:rsidTr="003923A4">
        <w:trPr>
          <w:cantSplit/>
        </w:trPr>
        <w:tc>
          <w:tcPr>
            <w:tcW w:w="1320" w:type="dxa"/>
          </w:tcPr>
          <w:p w14:paraId="07EFB78F" w14:textId="6404EF95" w:rsidR="00810254" w:rsidRPr="00246CBF" w:rsidRDefault="00CD28C0" w:rsidP="003B5EFF">
            <w:pPr>
              <w:numPr>
                <w:ilvl w:val="0"/>
                <w:numId w:val="3"/>
              </w:numPr>
              <w:spacing w:line="220" w:lineRule="auto"/>
              <w:rPr>
                <w:color w:val="181818"/>
              </w:rPr>
            </w:pPr>
            <w:r w:rsidRPr="00C97FFE">
              <w:rPr>
                <w:color w:val="181818"/>
              </w:rPr>
              <w:t>SFFAS 32</w:t>
            </w:r>
          </w:p>
        </w:tc>
        <w:tc>
          <w:tcPr>
            <w:tcW w:w="7290" w:type="dxa"/>
          </w:tcPr>
          <w:p w14:paraId="1261A1F9" w14:textId="2674D52F" w:rsidR="00810254" w:rsidRPr="00246CBF" w:rsidRDefault="00CD28C0" w:rsidP="003B5EFF">
            <w:pPr>
              <w:numPr>
                <w:ilvl w:val="0"/>
                <w:numId w:val="3"/>
              </w:numPr>
              <w:spacing w:line="220" w:lineRule="auto"/>
              <w:rPr>
                <w:color w:val="181818"/>
              </w:rPr>
            </w:pPr>
            <w:r w:rsidRPr="00C97FFE">
              <w:rPr>
                <w:color w:val="181818"/>
              </w:rPr>
              <w:t>Consolidated Financial Report of the U.S. Government Requirements</w:t>
            </w:r>
            <w:r w:rsidR="00F64F90">
              <w:rPr>
                <w:color w:val="181818"/>
              </w:rPr>
              <w:t xml:space="preserve">:  </w:t>
            </w:r>
            <w:r w:rsidR="009D5580" w:rsidRPr="003F20B0">
              <w:rPr>
                <w:color w:val="181818"/>
              </w:rPr>
              <w:t>Implementing Statement of Federal Financial Accounting Concepts 4</w:t>
            </w:r>
            <w:r w:rsidR="009D5580" w:rsidRPr="00C97FFE">
              <w:rPr>
                <w:color w:val="181818"/>
              </w:rPr>
              <w:t xml:space="preserve"> </w:t>
            </w:r>
            <w:r w:rsidRPr="00C97FFE">
              <w:rPr>
                <w:color w:val="181818"/>
              </w:rPr>
              <w:t xml:space="preserve"> </w:t>
            </w:r>
            <w:r w:rsidRPr="00C97FFE">
              <w:rPr>
                <w:b/>
                <w:i/>
                <w:color w:val="181818"/>
              </w:rPr>
              <w:t>(Not applicable to Commerce)</w:t>
            </w:r>
          </w:p>
        </w:tc>
      </w:tr>
      <w:tr w:rsidR="00810254" w14:paraId="4E931FFE" w14:textId="77777777" w:rsidTr="003923A4">
        <w:trPr>
          <w:cantSplit/>
        </w:trPr>
        <w:tc>
          <w:tcPr>
            <w:tcW w:w="1320" w:type="dxa"/>
          </w:tcPr>
          <w:p w14:paraId="0BA2735E" w14:textId="23CDA3C0" w:rsidR="00810254" w:rsidRPr="00246CBF" w:rsidRDefault="00CD28C0" w:rsidP="003B5EFF">
            <w:pPr>
              <w:numPr>
                <w:ilvl w:val="0"/>
                <w:numId w:val="3"/>
              </w:numPr>
              <w:spacing w:line="220" w:lineRule="auto"/>
              <w:rPr>
                <w:color w:val="181818"/>
              </w:rPr>
            </w:pPr>
            <w:r w:rsidRPr="00C97FFE">
              <w:rPr>
                <w:color w:val="181818"/>
              </w:rPr>
              <w:t>SFFAS 33</w:t>
            </w:r>
          </w:p>
        </w:tc>
        <w:tc>
          <w:tcPr>
            <w:tcW w:w="7290" w:type="dxa"/>
          </w:tcPr>
          <w:p w14:paraId="7230A0BB" w14:textId="422CDFF7" w:rsidR="00810254" w:rsidRPr="00246CBF" w:rsidRDefault="00CD28C0" w:rsidP="003B5EFF">
            <w:pPr>
              <w:numPr>
                <w:ilvl w:val="0"/>
                <w:numId w:val="3"/>
              </w:numPr>
              <w:spacing w:line="220" w:lineRule="auto"/>
              <w:rPr>
                <w:color w:val="181818"/>
              </w:rPr>
            </w:pPr>
            <w:r w:rsidRPr="00C97FFE">
              <w:rPr>
                <w:color w:val="181818"/>
              </w:rPr>
              <w:t>Pensions, Other Retirement Benefits, and Other Post-Employment Benefits</w:t>
            </w:r>
            <w:r w:rsidR="00F64F90">
              <w:rPr>
                <w:color w:val="181818"/>
              </w:rPr>
              <w:t xml:space="preserve">:  </w:t>
            </w:r>
            <w:r w:rsidRPr="00C97FFE">
              <w:rPr>
                <w:color w:val="181818"/>
              </w:rPr>
              <w:t>Reporting the Gains and Losses from Changes in Assumptions and Selecting Discount Rates and Valuation Dates</w:t>
            </w:r>
          </w:p>
        </w:tc>
      </w:tr>
      <w:tr w:rsidR="00810254" w14:paraId="47860B8C" w14:textId="77777777" w:rsidTr="003923A4">
        <w:trPr>
          <w:cantSplit/>
        </w:trPr>
        <w:tc>
          <w:tcPr>
            <w:tcW w:w="1320" w:type="dxa"/>
          </w:tcPr>
          <w:p w14:paraId="7D3F2910" w14:textId="17ADA066" w:rsidR="00810254" w:rsidRPr="00246CBF" w:rsidRDefault="00CD28C0" w:rsidP="003B5EFF">
            <w:pPr>
              <w:numPr>
                <w:ilvl w:val="0"/>
                <w:numId w:val="3"/>
              </w:numPr>
              <w:spacing w:line="220" w:lineRule="auto"/>
              <w:rPr>
                <w:color w:val="181818"/>
              </w:rPr>
            </w:pPr>
            <w:r w:rsidRPr="00C97FFE">
              <w:rPr>
                <w:color w:val="181818"/>
              </w:rPr>
              <w:t>SFFAS 34</w:t>
            </w:r>
          </w:p>
        </w:tc>
        <w:tc>
          <w:tcPr>
            <w:tcW w:w="7290" w:type="dxa"/>
          </w:tcPr>
          <w:p w14:paraId="7B174A30" w14:textId="4C68D51A" w:rsidR="00810254" w:rsidRPr="00246CBF" w:rsidRDefault="00CD28C0" w:rsidP="003B5EFF">
            <w:pPr>
              <w:numPr>
                <w:ilvl w:val="0"/>
                <w:numId w:val="3"/>
              </w:numPr>
              <w:spacing w:line="220" w:lineRule="auto"/>
              <w:rPr>
                <w:color w:val="181818"/>
              </w:rPr>
            </w:pPr>
            <w:r w:rsidRPr="00C97FFE">
              <w:rPr>
                <w:color w:val="181818"/>
              </w:rPr>
              <w:t>The Hierarchy of GAAP, Including the Application of Standards Issued by the Financial Accounting Standards Board</w:t>
            </w:r>
          </w:p>
        </w:tc>
      </w:tr>
      <w:tr w:rsidR="00810254" w14:paraId="656451F1" w14:textId="77777777" w:rsidTr="003923A4">
        <w:trPr>
          <w:cantSplit/>
        </w:trPr>
        <w:tc>
          <w:tcPr>
            <w:tcW w:w="1320" w:type="dxa"/>
          </w:tcPr>
          <w:p w14:paraId="7C75DA4A" w14:textId="05818277" w:rsidR="00810254" w:rsidRPr="00246CBF" w:rsidRDefault="00CD28C0" w:rsidP="003B5EFF">
            <w:pPr>
              <w:numPr>
                <w:ilvl w:val="0"/>
                <w:numId w:val="3"/>
              </w:numPr>
              <w:spacing w:line="220" w:lineRule="auto"/>
              <w:rPr>
                <w:color w:val="181818"/>
              </w:rPr>
            </w:pPr>
            <w:r w:rsidRPr="00C97FFE">
              <w:rPr>
                <w:color w:val="181818"/>
              </w:rPr>
              <w:t>SFFAS 35</w:t>
            </w:r>
          </w:p>
        </w:tc>
        <w:tc>
          <w:tcPr>
            <w:tcW w:w="7290" w:type="dxa"/>
          </w:tcPr>
          <w:p w14:paraId="50444051" w14:textId="5B0B85C7" w:rsidR="00810254" w:rsidRPr="00246CBF" w:rsidRDefault="00CD28C0" w:rsidP="003B5EFF">
            <w:pPr>
              <w:numPr>
                <w:ilvl w:val="0"/>
                <w:numId w:val="3"/>
              </w:numPr>
              <w:spacing w:line="220" w:lineRule="auto"/>
              <w:rPr>
                <w:color w:val="181818"/>
              </w:rPr>
            </w:pPr>
            <w:r w:rsidRPr="00C97FFE">
              <w:rPr>
                <w:color w:val="181818"/>
              </w:rPr>
              <w:t>Estimating the Historical Cost of General Property, Plant, and Equipment</w:t>
            </w:r>
            <w:r w:rsidR="00F64F90">
              <w:rPr>
                <w:color w:val="181818"/>
              </w:rPr>
              <w:t xml:space="preserve">:  </w:t>
            </w:r>
            <w:r w:rsidRPr="00C97FFE">
              <w:rPr>
                <w:color w:val="181818"/>
              </w:rPr>
              <w:t>Amending SFFAS 6 and 23</w:t>
            </w:r>
          </w:p>
        </w:tc>
      </w:tr>
      <w:tr w:rsidR="00810254" w14:paraId="5E5205E4" w14:textId="77777777" w:rsidTr="003923A4">
        <w:trPr>
          <w:cantSplit/>
        </w:trPr>
        <w:tc>
          <w:tcPr>
            <w:tcW w:w="1320" w:type="dxa"/>
          </w:tcPr>
          <w:p w14:paraId="54A887AE" w14:textId="3CD2292D" w:rsidR="00810254" w:rsidRPr="00246CBF" w:rsidRDefault="00CD28C0" w:rsidP="003B5EFF">
            <w:pPr>
              <w:numPr>
                <w:ilvl w:val="0"/>
                <w:numId w:val="3"/>
              </w:numPr>
              <w:spacing w:line="220" w:lineRule="auto"/>
              <w:rPr>
                <w:color w:val="181818"/>
              </w:rPr>
            </w:pPr>
            <w:r w:rsidRPr="00C97FFE">
              <w:rPr>
                <w:color w:val="181818"/>
              </w:rPr>
              <w:t>SFFAS 36</w:t>
            </w:r>
          </w:p>
        </w:tc>
        <w:tc>
          <w:tcPr>
            <w:tcW w:w="7290" w:type="dxa"/>
          </w:tcPr>
          <w:p w14:paraId="606A0516" w14:textId="36FF1463" w:rsidR="00810254" w:rsidRPr="00246CBF" w:rsidRDefault="00CD28C0" w:rsidP="003B5EFF">
            <w:pPr>
              <w:numPr>
                <w:ilvl w:val="0"/>
                <w:numId w:val="3"/>
              </w:numPr>
              <w:spacing w:line="220" w:lineRule="auto"/>
              <w:rPr>
                <w:color w:val="181818"/>
              </w:rPr>
            </w:pPr>
            <w:r w:rsidRPr="00C97FFE">
              <w:rPr>
                <w:color w:val="181818"/>
              </w:rPr>
              <w:t xml:space="preserve">Reporting Comprehensive Long-Term Fiscal Projections for the U.S. Government </w:t>
            </w:r>
            <w:r w:rsidRPr="00C97FFE">
              <w:rPr>
                <w:b/>
                <w:i/>
                <w:color w:val="181818"/>
              </w:rPr>
              <w:t>(Not applicable to Commerce)</w:t>
            </w:r>
          </w:p>
        </w:tc>
      </w:tr>
      <w:tr w:rsidR="00810254" w14:paraId="3B176E84" w14:textId="77777777" w:rsidTr="003923A4">
        <w:trPr>
          <w:cantSplit/>
        </w:trPr>
        <w:tc>
          <w:tcPr>
            <w:tcW w:w="1320" w:type="dxa"/>
          </w:tcPr>
          <w:p w14:paraId="0BB8E10F" w14:textId="655F382B" w:rsidR="00810254" w:rsidRPr="00246CBF" w:rsidRDefault="00CD28C0" w:rsidP="003B5EFF">
            <w:pPr>
              <w:numPr>
                <w:ilvl w:val="0"/>
                <w:numId w:val="3"/>
              </w:numPr>
              <w:spacing w:line="220" w:lineRule="auto"/>
              <w:rPr>
                <w:color w:val="181818"/>
              </w:rPr>
            </w:pPr>
            <w:r w:rsidRPr="00C97FFE">
              <w:rPr>
                <w:color w:val="181818"/>
              </w:rPr>
              <w:t>SFFAS 37</w:t>
            </w:r>
          </w:p>
        </w:tc>
        <w:tc>
          <w:tcPr>
            <w:tcW w:w="7290" w:type="dxa"/>
          </w:tcPr>
          <w:p w14:paraId="4E9EBF23" w14:textId="08C102BB" w:rsidR="00810254" w:rsidRPr="00246CBF" w:rsidRDefault="00CD28C0" w:rsidP="003B5EFF">
            <w:pPr>
              <w:numPr>
                <w:ilvl w:val="0"/>
                <w:numId w:val="3"/>
              </w:numPr>
              <w:spacing w:line="220" w:lineRule="auto"/>
              <w:rPr>
                <w:color w:val="181818"/>
              </w:rPr>
            </w:pPr>
            <w:r w:rsidRPr="00C97FFE">
              <w:rPr>
                <w:color w:val="181818"/>
              </w:rPr>
              <w:t>Social Insurance</w:t>
            </w:r>
            <w:r w:rsidR="00F64F90">
              <w:rPr>
                <w:color w:val="181818"/>
              </w:rPr>
              <w:t xml:space="preserve">:  </w:t>
            </w:r>
            <w:r w:rsidRPr="00C97FFE">
              <w:rPr>
                <w:color w:val="181818"/>
              </w:rPr>
              <w:t xml:space="preserve">Additional Requirements for Management’s Discussion and Analysis and Basic Financial Statements </w:t>
            </w:r>
            <w:r w:rsidRPr="00C97FFE">
              <w:rPr>
                <w:b/>
                <w:i/>
                <w:color w:val="181818"/>
              </w:rPr>
              <w:t>(Not applicable to Commerce)</w:t>
            </w:r>
          </w:p>
        </w:tc>
      </w:tr>
      <w:tr w:rsidR="00810254" w14:paraId="16551218" w14:textId="77777777" w:rsidTr="003923A4">
        <w:trPr>
          <w:cantSplit/>
        </w:trPr>
        <w:tc>
          <w:tcPr>
            <w:tcW w:w="1320" w:type="dxa"/>
          </w:tcPr>
          <w:p w14:paraId="0CF79EC4" w14:textId="56977678" w:rsidR="00810254" w:rsidRPr="00246CBF" w:rsidRDefault="00CD28C0" w:rsidP="003B5EFF">
            <w:pPr>
              <w:numPr>
                <w:ilvl w:val="0"/>
                <w:numId w:val="3"/>
              </w:numPr>
              <w:spacing w:line="220" w:lineRule="auto"/>
              <w:rPr>
                <w:color w:val="181818"/>
              </w:rPr>
            </w:pPr>
            <w:r w:rsidRPr="00C97FFE">
              <w:rPr>
                <w:color w:val="181818"/>
              </w:rPr>
              <w:t>SFFAS 38</w:t>
            </w:r>
          </w:p>
        </w:tc>
        <w:tc>
          <w:tcPr>
            <w:tcW w:w="7290" w:type="dxa"/>
          </w:tcPr>
          <w:p w14:paraId="12926C65" w14:textId="480CEB71" w:rsidR="00810254" w:rsidRPr="00246CBF" w:rsidRDefault="00CD28C0" w:rsidP="003B5EFF">
            <w:pPr>
              <w:numPr>
                <w:ilvl w:val="0"/>
                <w:numId w:val="3"/>
              </w:numPr>
              <w:spacing w:line="220" w:lineRule="auto"/>
              <w:rPr>
                <w:color w:val="181818"/>
              </w:rPr>
            </w:pPr>
            <w:r w:rsidRPr="00C97FFE">
              <w:rPr>
                <w:color w:val="181818"/>
              </w:rPr>
              <w:t xml:space="preserve">Accounting for Federal Oil and Gas Resources </w:t>
            </w:r>
            <w:r w:rsidRPr="00C97FFE">
              <w:rPr>
                <w:b/>
                <w:i/>
                <w:color w:val="181818"/>
              </w:rPr>
              <w:t>(Not applicable to Commerce)</w:t>
            </w:r>
          </w:p>
        </w:tc>
      </w:tr>
      <w:tr w:rsidR="00810254" w14:paraId="362CDE3D" w14:textId="77777777" w:rsidTr="003923A4">
        <w:trPr>
          <w:cantSplit/>
        </w:trPr>
        <w:tc>
          <w:tcPr>
            <w:tcW w:w="1320" w:type="dxa"/>
          </w:tcPr>
          <w:p w14:paraId="58A3ED6C" w14:textId="560DC072" w:rsidR="00810254" w:rsidRPr="00246CBF" w:rsidRDefault="00CD28C0" w:rsidP="003B5EFF">
            <w:pPr>
              <w:numPr>
                <w:ilvl w:val="0"/>
                <w:numId w:val="3"/>
              </w:numPr>
              <w:spacing w:line="220" w:lineRule="auto"/>
              <w:rPr>
                <w:color w:val="181818"/>
              </w:rPr>
            </w:pPr>
            <w:r w:rsidRPr="00C97FFE">
              <w:rPr>
                <w:color w:val="181818"/>
              </w:rPr>
              <w:t>SFFAS 39</w:t>
            </w:r>
          </w:p>
        </w:tc>
        <w:tc>
          <w:tcPr>
            <w:tcW w:w="7290" w:type="dxa"/>
          </w:tcPr>
          <w:p w14:paraId="23D825BF" w14:textId="62FD36D0" w:rsidR="00810254" w:rsidRPr="00246CBF" w:rsidRDefault="00CD28C0" w:rsidP="003B5EFF">
            <w:pPr>
              <w:numPr>
                <w:ilvl w:val="0"/>
                <w:numId w:val="3"/>
              </w:numPr>
              <w:spacing w:line="220" w:lineRule="auto"/>
              <w:rPr>
                <w:color w:val="181818"/>
              </w:rPr>
            </w:pPr>
            <w:r w:rsidRPr="00C97FFE">
              <w:rPr>
                <w:color w:val="181818"/>
              </w:rPr>
              <w:t>Subsequent Events</w:t>
            </w:r>
            <w:r w:rsidR="00F64F90">
              <w:rPr>
                <w:color w:val="181818"/>
              </w:rPr>
              <w:t xml:space="preserve">:  </w:t>
            </w:r>
            <w:r w:rsidRPr="00C97FFE">
              <w:rPr>
                <w:color w:val="181818"/>
              </w:rPr>
              <w:t>Codification of Accounting and Financial Reporting Standards Contained in the AICPA Statement on Auditing Standards</w:t>
            </w:r>
          </w:p>
        </w:tc>
      </w:tr>
      <w:tr w:rsidR="00810254" w14:paraId="3226FE5E" w14:textId="77777777" w:rsidTr="003923A4">
        <w:trPr>
          <w:cantSplit/>
        </w:trPr>
        <w:tc>
          <w:tcPr>
            <w:tcW w:w="1320" w:type="dxa"/>
          </w:tcPr>
          <w:p w14:paraId="7256996E" w14:textId="606F75B0" w:rsidR="00810254" w:rsidRPr="00246CBF" w:rsidRDefault="00CD28C0" w:rsidP="003B5EFF">
            <w:pPr>
              <w:numPr>
                <w:ilvl w:val="0"/>
                <w:numId w:val="3"/>
              </w:numPr>
              <w:spacing w:line="220" w:lineRule="auto"/>
              <w:rPr>
                <w:color w:val="181818"/>
              </w:rPr>
            </w:pPr>
            <w:r w:rsidRPr="00C97FFE">
              <w:rPr>
                <w:color w:val="181818"/>
              </w:rPr>
              <w:t>SFFAS 40</w:t>
            </w:r>
          </w:p>
        </w:tc>
        <w:tc>
          <w:tcPr>
            <w:tcW w:w="7290" w:type="dxa"/>
          </w:tcPr>
          <w:p w14:paraId="7F4917E7" w14:textId="76ECF36E" w:rsidR="00810254" w:rsidRPr="00246CBF" w:rsidRDefault="00DE67A8" w:rsidP="003B5EFF">
            <w:pPr>
              <w:numPr>
                <w:ilvl w:val="0"/>
                <w:numId w:val="3"/>
              </w:numPr>
              <w:spacing w:line="220" w:lineRule="auto"/>
              <w:rPr>
                <w:color w:val="181818"/>
              </w:rPr>
            </w:pPr>
            <w:r w:rsidRPr="00E67EB4">
              <w:rPr>
                <w:color w:val="181818"/>
              </w:rPr>
              <w:t>Deferred Maintenance and Repairs</w:t>
            </w:r>
            <w:r w:rsidR="00F64F90">
              <w:rPr>
                <w:color w:val="181818"/>
              </w:rPr>
              <w:t xml:space="preserve">:  </w:t>
            </w:r>
            <w:r w:rsidRPr="00E67EB4">
              <w:rPr>
                <w:color w:val="181818"/>
              </w:rPr>
              <w:t>Definitional Changes</w:t>
            </w:r>
            <w:r>
              <w:rPr>
                <w:color w:val="181818"/>
              </w:rPr>
              <w:t xml:space="preserve"> </w:t>
            </w:r>
          </w:p>
        </w:tc>
      </w:tr>
      <w:tr w:rsidR="00810254" w14:paraId="6141A94A" w14:textId="77777777" w:rsidTr="003923A4">
        <w:trPr>
          <w:cantSplit/>
        </w:trPr>
        <w:tc>
          <w:tcPr>
            <w:tcW w:w="1320" w:type="dxa"/>
          </w:tcPr>
          <w:p w14:paraId="1CF922F5" w14:textId="780A3D5E" w:rsidR="00810254" w:rsidRPr="00246CBF" w:rsidRDefault="00CD28C0" w:rsidP="003B5EFF">
            <w:pPr>
              <w:numPr>
                <w:ilvl w:val="0"/>
                <w:numId w:val="3"/>
              </w:numPr>
              <w:spacing w:line="220" w:lineRule="auto"/>
              <w:rPr>
                <w:color w:val="181818"/>
              </w:rPr>
            </w:pPr>
            <w:r w:rsidRPr="00C97FFE">
              <w:rPr>
                <w:color w:val="181818"/>
              </w:rPr>
              <w:t>SFFAS 41</w:t>
            </w:r>
          </w:p>
        </w:tc>
        <w:tc>
          <w:tcPr>
            <w:tcW w:w="7290" w:type="dxa"/>
          </w:tcPr>
          <w:p w14:paraId="1CBEDD6F" w14:textId="6A4EBCD4" w:rsidR="00810254" w:rsidRPr="00246CBF" w:rsidRDefault="00CD28C0" w:rsidP="003B5EFF">
            <w:pPr>
              <w:numPr>
                <w:ilvl w:val="0"/>
                <w:numId w:val="3"/>
              </w:numPr>
              <w:spacing w:line="220" w:lineRule="auto"/>
              <w:rPr>
                <w:color w:val="181818"/>
              </w:rPr>
            </w:pPr>
            <w:r w:rsidRPr="00C97FFE">
              <w:rPr>
                <w:color w:val="181818"/>
              </w:rPr>
              <w:t xml:space="preserve">Deferral of the Effective Date of SFFAS 38, Accounting for Federal Oil and Gas Resources </w:t>
            </w:r>
            <w:r w:rsidRPr="00C97FFE">
              <w:rPr>
                <w:b/>
                <w:i/>
                <w:color w:val="181818"/>
              </w:rPr>
              <w:t>(Not applicable to Commerce)</w:t>
            </w:r>
          </w:p>
        </w:tc>
      </w:tr>
      <w:tr w:rsidR="00236452" w14:paraId="090294EA" w14:textId="77777777" w:rsidTr="003923A4">
        <w:trPr>
          <w:cantSplit/>
        </w:trPr>
        <w:tc>
          <w:tcPr>
            <w:tcW w:w="1320" w:type="dxa"/>
          </w:tcPr>
          <w:p w14:paraId="4E1321E5" w14:textId="66E999DB" w:rsidR="00236452" w:rsidRPr="00C97FFE" w:rsidRDefault="00236452" w:rsidP="003B5EFF">
            <w:pPr>
              <w:numPr>
                <w:ilvl w:val="0"/>
                <w:numId w:val="3"/>
              </w:numPr>
              <w:spacing w:line="220" w:lineRule="auto"/>
              <w:rPr>
                <w:color w:val="181818"/>
              </w:rPr>
            </w:pPr>
            <w:r w:rsidRPr="00C97FFE">
              <w:rPr>
                <w:color w:val="181818"/>
              </w:rPr>
              <w:t>SFFAS 42</w:t>
            </w:r>
          </w:p>
        </w:tc>
        <w:tc>
          <w:tcPr>
            <w:tcW w:w="7290" w:type="dxa"/>
          </w:tcPr>
          <w:p w14:paraId="4F0835BE" w14:textId="72552BFC" w:rsidR="00236452" w:rsidRPr="00C97FFE" w:rsidRDefault="00236452" w:rsidP="003B5EFF">
            <w:pPr>
              <w:numPr>
                <w:ilvl w:val="0"/>
                <w:numId w:val="3"/>
              </w:numPr>
              <w:spacing w:line="220" w:lineRule="auto"/>
              <w:rPr>
                <w:color w:val="181818"/>
              </w:rPr>
            </w:pPr>
            <w:r w:rsidRPr="00C97FFE">
              <w:rPr>
                <w:color w:val="181818"/>
              </w:rPr>
              <w:t>Deferred Maintenance and Repairs</w:t>
            </w:r>
            <w:r w:rsidR="00F64F90">
              <w:rPr>
                <w:color w:val="181818"/>
              </w:rPr>
              <w:t xml:space="preserve">:  </w:t>
            </w:r>
            <w:r w:rsidRPr="00C97FFE">
              <w:rPr>
                <w:color w:val="181818"/>
              </w:rPr>
              <w:t>Amending SFFAS 6, 14, 29, and 32</w:t>
            </w:r>
          </w:p>
        </w:tc>
      </w:tr>
      <w:tr w:rsidR="00A3339A" w14:paraId="33360BE3" w14:textId="77777777" w:rsidTr="003923A4">
        <w:trPr>
          <w:cantSplit/>
        </w:trPr>
        <w:tc>
          <w:tcPr>
            <w:tcW w:w="1320" w:type="dxa"/>
          </w:tcPr>
          <w:p w14:paraId="1CF905F7" w14:textId="1893DDA2" w:rsidR="00A3339A" w:rsidRPr="00C97FFE" w:rsidRDefault="00A3339A" w:rsidP="003B5EFF">
            <w:pPr>
              <w:numPr>
                <w:ilvl w:val="0"/>
                <w:numId w:val="3"/>
              </w:numPr>
              <w:spacing w:line="220" w:lineRule="auto"/>
              <w:rPr>
                <w:color w:val="181818"/>
              </w:rPr>
            </w:pPr>
            <w:r w:rsidRPr="00C97FFE">
              <w:rPr>
                <w:color w:val="181818"/>
              </w:rPr>
              <w:t>SFFAS 43</w:t>
            </w:r>
          </w:p>
        </w:tc>
        <w:tc>
          <w:tcPr>
            <w:tcW w:w="7290" w:type="dxa"/>
          </w:tcPr>
          <w:p w14:paraId="18669A31" w14:textId="3D5B91D4" w:rsidR="00A3339A" w:rsidRPr="00C97FFE" w:rsidRDefault="00A3339A" w:rsidP="003B5EFF">
            <w:pPr>
              <w:numPr>
                <w:ilvl w:val="0"/>
                <w:numId w:val="3"/>
              </w:numPr>
              <w:spacing w:line="220" w:lineRule="auto"/>
              <w:rPr>
                <w:color w:val="181818"/>
              </w:rPr>
            </w:pPr>
            <w:r w:rsidRPr="00C97FFE">
              <w:rPr>
                <w:color w:val="181818"/>
              </w:rPr>
              <w:t>Dedicated Collections</w:t>
            </w:r>
            <w:r w:rsidR="00F64F90">
              <w:rPr>
                <w:color w:val="181818"/>
              </w:rPr>
              <w:t xml:space="preserve">:  </w:t>
            </w:r>
            <w:r w:rsidRPr="00C97FFE">
              <w:rPr>
                <w:color w:val="181818"/>
              </w:rPr>
              <w:t>Amending SFFAS 27</w:t>
            </w:r>
          </w:p>
        </w:tc>
      </w:tr>
      <w:tr w:rsidR="002D4E74" w14:paraId="358DEB00" w14:textId="77777777" w:rsidTr="003923A4">
        <w:trPr>
          <w:cantSplit/>
        </w:trPr>
        <w:tc>
          <w:tcPr>
            <w:tcW w:w="1320" w:type="dxa"/>
          </w:tcPr>
          <w:p w14:paraId="15DC3453" w14:textId="417CE423" w:rsidR="002D4E74" w:rsidRPr="00C97FFE" w:rsidRDefault="002D4E74" w:rsidP="002D4E74">
            <w:pPr>
              <w:numPr>
                <w:ilvl w:val="0"/>
                <w:numId w:val="3"/>
              </w:numPr>
              <w:spacing w:line="220" w:lineRule="auto"/>
              <w:rPr>
                <w:color w:val="181818"/>
              </w:rPr>
            </w:pPr>
            <w:r w:rsidRPr="00C97FFE">
              <w:rPr>
                <w:color w:val="181818"/>
              </w:rPr>
              <w:t>SFFAS 44</w:t>
            </w:r>
          </w:p>
        </w:tc>
        <w:tc>
          <w:tcPr>
            <w:tcW w:w="7290" w:type="dxa"/>
          </w:tcPr>
          <w:p w14:paraId="3BCFFF9D" w14:textId="11AB3348" w:rsidR="002D4E74" w:rsidRPr="00C97FFE" w:rsidRDefault="002D4E74" w:rsidP="002D4E74">
            <w:pPr>
              <w:numPr>
                <w:ilvl w:val="0"/>
                <w:numId w:val="3"/>
              </w:numPr>
              <w:spacing w:line="220" w:lineRule="auto"/>
              <w:rPr>
                <w:color w:val="181818"/>
              </w:rPr>
            </w:pPr>
            <w:r w:rsidRPr="00C97FFE">
              <w:rPr>
                <w:color w:val="181818"/>
              </w:rPr>
              <w:t>Accounting for Impairment of General Property, Plant, and Equipment Remaining in Use</w:t>
            </w:r>
          </w:p>
        </w:tc>
      </w:tr>
      <w:tr w:rsidR="00A3339A" w14:paraId="30DD11B8" w14:textId="77777777" w:rsidTr="003923A4">
        <w:trPr>
          <w:cantSplit/>
        </w:trPr>
        <w:tc>
          <w:tcPr>
            <w:tcW w:w="1320" w:type="dxa"/>
          </w:tcPr>
          <w:p w14:paraId="65DFB43E" w14:textId="6E0CD9C2" w:rsidR="00A3339A" w:rsidRDefault="00A3339A" w:rsidP="003B5EFF">
            <w:pPr>
              <w:numPr>
                <w:ilvl w:val="0"/>
                <w:numId w:val="3"/>
              </w:numPr>
              <w:spacing w:line="220" w:lineRule="auto"/>
              <w:rPr>
                <w:color w:val="181818"/>
              </w:rPr>
            </w:pPr>
            <w:r w:rsidRPr="00C97FFE">
              <w:rPr>
                <w:color w:val="181818"/>
              </w:rPr>
              <w:t>SFFAS 45</w:t>
            </w:r>
          </w:p>
        </w:tc>
        <w:tc>
          <w:tcPr>
            <w:tcW w:w="7290" w:type="dxa"/>
          </w:tcPr>
          <w:p w14:paraId="5212A8A8" w14:textId="36C1AC72" w:rsidR="00A3339A" w:rsidRDefault="00A3339A" w:rsidP="003B5EFF">
            <w:pPr>
              <w:numPr>
                <w:ilvl w:val="0"/>
                <w:numId w:val="3"/>
              </w:numPr>
              <w:spacing w:line="220" w:lineRule="auto"/>
              <w:rPr>
                <w:color w:val="181818"/>
              </w:rPr>
            </w:pPr>
            <w:r w:rsidRPr="00C97FFE">
              <w:rPr>
                <w:color w:val="181818"/>
              </w:rPr>
              <w:t xml:space="preserve">Deferral of the Transition to Basic Information for Long-Term Projections </w:t>
            </w:r>
            <w:r w:rsidRPr="00C97FFE">
              <w:rPr>
                <w:b/>
                <w:i/>
                <w:color w:val="181818"/>
              </w:rPr>
              <w:t>(Not applicable to Commerce)</w:t>
            </w:r>
          </w:p>
        </w:tc>
      </w:tr>
      <w:tr w:rsidR="00A3339A" w14:paraId="313DA5A9" w14:textId="77777777" w:rsidTr="003923A4">
        <w:trPr>
          <w:cantSplit/>
        </w:trPr>
        <w:tc>
          <w:tcPr>
            <w:tcW w:w="1320" w:type="dxa"/>
          </w:tcPr>
          <w:p w14:paraId="2BFD8DC5" w14:textId="60DB9F65" w:rsidR="00A3339A" w:rsidRDefault="00A3339A" w:rsidP="003B5EFF">
            <w:pPr>
              <w:numPr>
                <w:ilvl w:val="0"/>
                <w:numId w:val="3"/>
              </w:numPr>
              <w:spacing w:line="220" w:lineRule="auto"/>
              <w:rPr>
                <w:color w:val="181818"/>
              </w:rPr>
            </w:pPr>
            <w:r w:rsidRPr="00C97FFE">
              <w:rPr>
                <w:color w:val="181818"/>
              </w:rPr>
              <w:lastRenderedPageBreak/>
              <w:t>SFFAS 46</w:t>
            </w:r>
          </w:p>
        </w:tc>
        <w:tc>
          <w:tcPr>
            <w:tcW w:w="7290" w:type="dxa"/>
          </w:tcPr>
          <w:p w14:paraId="393494CF" w14:textId="0FEE408D" w:rsidR="00A3339A" w:rsidRDefault="00A3339A" w:rsidP="003B5EFF">
            <w:pPr>
              <w:numPr>
                <w:ilvl w:val="0"/>
                <w:numId w:val="3"/>
              </w:numPr>
              <w:spacing w:line="220" w:lineRule="auto"/>
              <w:rPr>
                <w:color w:val="181818"/>
              </w:rPr>
            </w:pPr>
            <w:r w:rsidRPr="00C97FFE">
              <w:rPr>
                <w:color w:val="181818"/>
              </w:rPr>
              <w:t>Deferral of the Transition to Basic Information for Long-Term Projections</w:t>
            </w:r>
            <w:r w:rsidR="00F64F90">
              <w:rPr>
                <w:color w:val="181818"/>
              </w:rPr>
              <w:t xml:space="preserve">:  </w:t>
            </w:r>
            <w:r w:rsidR="001C73EF">
              <w:rPr>
                <w:color w:val="181818"/>
              </w:rPr>
              <w:t>Amending SFFAS 36 and 45</w:t>
            </w:r>
            <w:r w:rsidRPr="00C97FFE">
              <w:rPr>
                <w:color w:val="181818"/>
              </w:rPr>
              <w:t xml:space="preserve"> </w:t>
            </w:r>
            <w:r w:rsidRPr="00C97FFE">
              <w:rPr>
                <w:b/>
                <w:i/>
                <w:color w:val="181818"/>
              </w:rPr>
              <w:t>(Not applicable to Commerce)</w:t>
            </w:r>
          </w:p>
        </w:tc>
      </w:tr>
      <w:tr w:rsidR="00A3339A" w14:paraId="406E31E4" w14:textId="77777777" w:rsidTr="003923A4">
        <w:trPr>
          <w:cantSplit/>
        </w:trPr>
        <w:tc>
          <w:tcPr>
            <w:tcW w:w="1320" w:type="dxa"/>
          </w:tcPr>
          <w:p w14:paraId="250923C8" w14:textId="051810D5" w:rsidR="00A3339A" w:rsidRDefault="00A3339A" w:rsidP="003B5EFF">
            <w:pPr>
              <w:numPr>
                <w:ilvl w:val="0"/>
                <w:numId w:val="3"/>
              </w:numPr>
              <w:spacing w:line="220" w:lineRule="auto"/>
              <w:rPr>
                <w:color w:val="181818"/>
              </w:rPr>
            </w:pPr>
            <w:r w:rsidRPr="00C97FFE">
              <w:rPr>
                <w:color w:val="181818"/>
              </w:rPr>
              <w:t>SFFAS 47</w:t>
            </w:r>
          </w:p>
        </w:tc>
        <w:tc>
          <w:tcPr>
            <w:tcW w:w="7290" w:type="dxa"/>
          </w:tcPr>
          <w:p w14:paraId="6AAE6BE5" w14:textId="0A4F8F1F" w:rsidR="00A3339A" w:rsidRDefault="00A3339A" w:rsidP="003B5EFF">
            <w:pPr>
              <w:numPr>
                <w:ilvl w:val="0"/>
                <w:numId w:val="3"/>
              </w:numPr>
              <w:spacing w:line="220" w:lineRule="auto"/>
              <w:rPr>
                <w:color w:val="181818"/>
              </w:rPr>
            </w:pPr>
            <w:r w:rsidRPr="00C97FFE">
              <w:rPr>
                <w:color w:val="181818"/>
              </w:rPr>
              <w:t>Reporting Entity</w:t>
            </w:r>
          </w:p>
        </w:tc>
      </w:tr>
      <w:tr w:rsidR="00A3339A" w14:paraId="0F5859A2" w14:textId="77777777" w:rsidTr="003923A4">
        <w:trPr>
          <w:cantSplit/>
        </w:trPr>
        <w:tc>
          <w:tcPr>
            <w:tcW w:w="1320" w:type="dxa"/>
          </w:tcPr>
          <w:p w14:paraId="5E7CE1C6" w14:textId="1D832B83" w:rsidR="00A3339A" w:rsidRDefault="00A3339A" w:rsidP="003B5EFF">
            <w:pPr>
              <w:numPr>
                <w:ilvl w:val="0"/>
                <w:numId w:val="3"/>
              </w:numPr>
              <w:spacing w:line="220" w:lineRule="auto"/>
              <w:rPr>
                <w:color w:val="181818"/>
              </w:rPr>
            </w:pPr>
            <w:r w:rsidRPr="00C97FFE">
              <w:rPr>
                <w:color w:val="181818"/>
              </w:rPr>
              <w:t>SFFAS 48</w:t>
            </w:r>
          </w:p>
        </w:tc>
        <w:tc>
          <w:tcPr>
            <w:tcW w:w="7290" w:type="dxa"/>
          </w:tcPr>
          <w:p w14:paraId="77EE62FC" w14:textId="6949B5A1" w:rsidR="00A3339A" w:rsidRDefault="00A3339A" w:rsidP="003B5EFF">
            <w:pPr>
              <w:numPr>
                <w:ilvl w:val="0"/>
                <w:numId w:val="3"/>
              </w:numPr>
              <w:spacing w:line="220" w:lineRule="auto"/>
              <w:rPr>
                <w:color w:val="181818"/>
              </w:rPr>
            </w:pPr>
            <w:r w:rsidRPr="00C97FFE">
              <w:rPr>
                <w:color w:val="181818"/>
              </w:rPr>
              <w:t>Opening Balances for Inventory, Operating Materials and Supplies, and Stockpile Material</w:t>
            </w:r>
          </w:p>
        </w:tc>
      </w:tr>
      <w:tr w:rsidR="00A3339A" w14:paraId="3BFFD533" w14:textId="77777777" w:rsidTr="003923A4">
        <w:trPr>
          <w:cantSplit/>
        </w:trPr>
        <w:tc>
          <w:tcPr>
            <w:tcW w:w="1320" w:type="dxa"/>
          </w:tcPr>
          <w:p w14:paraId="4B734789" w14:textId="34818CC2" w:rsidR="00A3339A" w:rsidRDefault="00B04682" w:rsidP="003B5EFF">
            <w:pPr>
              <w:numPr>
                <w:ilvl w:val="0"/>
                <w:numId w:val="3"/>
              </w:numPr>
              <w:spacing w:line="220" w:lineRule="auto"/>
              <w:rPr>
                <w:color w:val="181818"/>
              </w:rPr>
            </w:pPr>
            <w:r w:rsidRPr="00C97FFE">
              <w:rPr>
                <w:color w:val="181818"/>
              </w:rPr>
              <w:t>SFFAS 49</w:t>
            </w:r>
          </w:p>
        </w:tc>
        <w:tc>
          <w:tcPr>
            <w:tcW w:w="7290" w:type="dxa"/>
          </w:tcPr>
          <w:p w14:paraId="208C28A4" w14:textId="26A3C163" w:rsidR="00A3339A" w:rsidRDefault="00B04682" w:rsidP="003B5EFF">
            <w:pPr>
              <w:numPr>
                <w:ilvl w:val="0"/>
                <w:numId w:val="3"/>
              </w:numPr>
              <w:spacing w:line="220" w:lineRule="auto"/>
              <w:rPr>
                <w:color w:val="181818"/>
              </w:rPr>
            </w:pPr>
            <w:r w:rsidRPr="00C97FFE">
              <w:rPr>
                <w:color w:val="181818"/>
              </w:rPr>
              <w:t>Public-Private Partnerships</w:t>
            </w:r>
            <w:r w:rsidR="00F64F90">
              <w:rPr>
                <w:color w:val="181818"/>
              </w:rPr>
              <w:t xml:space="preserve">:  </w:t>
            </w:r>
            <w:r w:rsidRPr="00C97FFE">
              <w:rPr>
                <w:color w:val="181818"/>
              </w:rPr>
              <w:t>Disclosure Requirements</w:t>
            </w:r>
          </w:p>
        </w:tc>
      </w:tr>
      <w:tr w:rsidR="00A3339A" w14:paraId="3AEAE780" w14:textId="77777777" w:rsidTr="003923A4">
        <w:trPr>
          <w:cantSplit/>
        </w:trPr>
        <w:tc>
          <w:tcPr>
            <w:tcW w:w="1320" w:type="dxa"/>
          </w:tcPr>
          <w:p w14:paraId="60A2D327" w14:textId="587E184C" w:rsidR="00A3339A" w:rsidRDefault="00F026AE" w:rsidP="003B5EFF">
            <w:pPr>
              <w:numPr>
                <w:ilvl w:val="0"/>
                <w:numId w:val="3"/>
              </w:numPr>
              <w:spacing w:line="220" w:lineRule="auto"/>
              <w:rPr>
                <w:color w:val="181818"/>
              </w:rPr>
            </w:pPr>
            <w:r w:rsidRPr="00C97FFE">
              <w:rPr>
                <w:color w:val="181818"/>
              </w:rPr>
              <w:t>SFFAS 50</w:t>
            </w:r>
          </w:p>
        </w:tc>
        <w:tc>
          <w:tcPr>
            <w:tcW w:w="7290" w:type="dxa"/>
          </w:tcPr>
          <w:p w14:paraId="618B5FE6" w14:textId="476CB8BD" w:rsidR="00A3339A" w:rsidRDefault="00F026AE" w:rsidP="003B5EFF">
            <w:pPr>
              <w:numPr>
                <w:ilvl w:val="0"/>
                <w:numId w:val="3"/>
              </w:numPr>
              <w:spacing w:line="220" w:lineRule="auto"/>
              <w:rPr>
                <w:color w:val="181818"/>
              </w:rPr>
            </w:pPr>
            <w:r w:rsidRPr="00C97FFE">
              <w:rPr>
                <w:color w:val="181818"/>
              </w:rPr>
              <w:t>Establishing Opening Balances for General Property, Plant</w:t>
            </w:r>
            <w:r w:rsidRPr="003E6EE6">
              <w:rPr>
                <w:color w:val="181818"/>
              </w:rPr>
              <w:t xml:space="preserve"> and Equipment</w:t>
            </w:r>
            <w:r w:rsidR="00F64F90">
              <w:rPr>
                <w:color w:val="181818"/>
              </w:rPr>
              <w:t xml:space="preserve">:  </w:t>
            </w:r>
            <w:r w:rsidRPr="003E6EE6">
              <w:rPr>
                <w:color w:val="181818"/>
              </w:rPr>
              <w:t>Amending S</w:t>
            </w:r>
            <w:r>
              <w:rPr>
                <w:color w:val="181818"/>
              </w:rPr>
              <w:t xml:space="preserve">FFAS </w:t>
            </w:r>
            <w:r w:rsidRPr="003E6EE6">
              <w:rPr>
                <w:color w:val="181818"/>
              </w:rPr>
              <w:t xml:space="preserve">6, </w:t>
            </w:r>
            <w:r>
              <w:rPr>
                <w:color w:val="181818"/>
              </w:rPr>
              <w:t>1</w:t>
            </w:r>
            <w:r w:rsidRPr="003E6EE6">
              <w:rPr>
                <w:color w:val="181818"/>
              </w:rPr>
              <w:t xml:space="preserve">0, </w:t>
            </w:r>
            <w:r>
              <w:rPr>
                <w:color w:val="181818"/>
              </w:rPr>
              <w:t xml:space="preserve">and </w:t>
            </w:r>
            <w:r w:rsidRPr="003E6EE6">
              <w:rPr>
                <w:color w:val="181818"/>
              </w:rPr>
              <w:t xml:space="preserve">23, and Rescinding SFFAS </w:t>
            </w:r>
            <w:r w:rsidRPr="00C97FFE">
              <w:rPr>
                <w:color w:val="181818"/>
              </w:rPr>
              <w:t>35</w:t>
            </w:r>
          </w:p>
        </w:tc>
      </w:tr>
      <w:tr w:rsidR="00A3339A" w14:paraId="06F52D48" w14:textId="77777777" w:rsidTr="003923A4">
        <w:trPr>
          <w:cantSplit/>
        </w:trPr>
        <w:tc>
          <w:tcPr>
            <w:tcW w:w="1320" w:type="dxa"/>
          </w:tcPr>
          <w:p w14:paraId="60BFF762" w14:textId="5A323B2D" w:rsidR="00A3339A" w:rsidRDefault="00F026AE" w:rsidP="003B5EFF">
            <w:pPr>
              <w:numPr>
                <w:ilvl w:val="0"/>
                <w:numId w:val="3"/>
              </w:numPr>
              <w:spacing w:line="220" w:lineRule="auto"/>
              <w:rPr>
                <w:color w:val="181818"/>
              </w:rPr>
            </w:pPr>
            <w:r w:rsidRPr="00C97FFE">
              <w:rPr>
                <w:color w:val="181818"/>
              </w:rPr>
              <w:t>SFFAS 5</w:t>
            </w:r>
            <w:r w:rsidR="0020701E">
              <w:rPr>
                <w:color w:val="181818"/>
              </w:rPr>
              <w:t>1</w:t>
            </w:r>
          </w:p>
        </w:tc>
        <w:tc>
          <w:tcPr>
            <w:tcW w:w="7290" w:type="dxa"/>
          </w:tcPr>
          <w:p w14:paraId="3F825B4B" w14:textId="7C74D521" w:rsidR="00A3339A" w:rsidRDefault="00D21B8F" w:rsidP="003B5EFF">
            <w:pPr>
              <w:numPr>
                <w:ilvl w:val="0"/>
                <w:numId w:val="3"/>
              </w:numPr>
              <w:spacing w:line="220" w:lineRule="auto"/>
              <w:rPr>
                <w:color w:val="181818"/>
              </w:rPr>
            </w:pPr>
            <w:r w:rsidRPr="00C97FFE">
              <w:rPr>
                <w:color w:val="181818"/>
              </w:rPr>
              <w:t xml:space="preserve">Insurance Programs </w:t>
            </w:r>
            <w:r w:rsidRPr="00C97FFE">
              <w:rPr>
                <w:b/>
                <w:i/>
                <w:color w:val="181818"/>
              </w:rPr>
              <w:t>(Not applicable to Commerce)</w:t>
            </w:r>
          </w:p>
        </w:tc>
      </w:tr>
      <w:tr w:rsidR="00A3339A" w14:paraId="27783D7F" w14:textId="77777777" w:rsidTr="003923A4">
        <w:trPr>
          <w:cantSplit/>
        </w:trPr>
        <w:tc>
          <w:tcPr>
            <w:tcW w:w="1320" w:type="dxa"/>
          </w:tcPr>
          <w:p w14:paraId="06D6DF41" w14:textId="04E4C390" w:rsidR="00A3339A" w:rsidRPr="00246CBF" w:rsidRDefault="00160C03" w:rsidP="003B5EFF">
            <w:pPr>
              <w:numPr>
                <w:ilvl w:val="0"/>
                <w:numId w:val="3"/>
              </w:numPr>
              <w:spacing w:line="220" w:lineRule="auto"/>
              <w:rPr>
                <w:color w:val="181818"/>
              </w:rPr>
            </w:pPr>
            <w:r w:rsidRPr="00C97FFE">
              <w:rPr>
                <w:color w:val="181818"/>
              </w:rPr>
              <w:t>SFFAS 52</w:t>
            </w:r>
          </w:p>
        </w:tc>
        <w:tc>
          <w:tcPr>
            <w:tcW w:w="7290" w:type="dxa"/>
          </w:tcPr>
          <w:p w14:paraId="7C3F67A6" w14:textId="0EF2E547" w:rsidR="00A3339A" w:rsidRPr="00246CBF" w:rsidRDefault="00160C03" w:rsidP="003B5EFF">
            <w:pPr>
              <w:numPr>
                <w:ilvl w:val="0"/>
                <w:numId w:val="3"/>
              </w:numPr>
              <w:spacing w:line="220" w:lineRule="auto"/>
              <w:rPr>
                <w:color w:val="181818"/>
              </w:rPr>
            </w:pPr>
            <w:r w:rsidRPr="00C97FFE">
              <w:rPr>
                <w:color w:val="181818"/>
              </w:rPr>
              <w:t>Tax Expenditures</w:t>
            </w:r>
            <w:r w:rsidRPr="00C97FFE">
              <w:rPr>
                <w:i/>
                <w:color w:val="181818"/>
              </w:rPr>
              <w:t xml:space="preserve"> </w:t>
            </w:r>
            <w:r w:rsidRPr="00C97FFE">
              <w:rPr>
                <w:b/>
                <w:i/>
                <w:color w:val="181818"/>
              </w:rPr>
              <w:t>(Not applicable to Commerce)</w:t>
            </w:r>
          </w:p>
        </w:tc>
      </w:tr>
      <w:tr w:rsidR="00A3339A" w14:paraId="01EBAF3A" w14:textId="77777777" w:rsidTr="003923A4">
        <w:trPr>
          <w:cantSplit/>
        </w:trPr>
        <w:tc>
          <w:tcPr>
            <w:tcW w:w="1320" w:type="dxa"/>
          </w:tcPr>
          <w:p w14:paraId="4ADC0415" w14:textId="47B944E9" w:rsidR="00A3339A" w:rsidRPr="00246CBF" w:rsidRDefault="00160C03" w:rsidP="003B5EFF">
            <w:pPr>
              <w:numPr>
                <w:ilvl w:val="0"/>
                <w:numId w:val="3"/>
              </w:numPr>
              <w:spacing w:line="220" w:lineRule="auto"/>
              <w:rPr>
                <w:color w:val="181818"/>
              </w:rPr>
            </w:pPr>
            <w:r w:rsidRPr="00C44A7D">
              <w:rPr>
                <w:color w:val="181818"/>
              </w:rPr>
              <w:t>SFFAS 53</w:t>
            </w:r>
          </w:p>
        </w:tc>
        <w:tc>
          <w:tcPr>
            <w:tcW w:w="7290" w:type="dxa"/>
          </w:tcPr>
          <w:p w14:paraId="75957663" w14:textId="3E5584E3" w:rsidR="00A3339A" w:rsidRPr="00246CBF" w:rsidRDefault="00160C03" w:rsidP="003B5EFF">
            <w:pPr>
              <w:autoSpaceDE w:val="0"/>
              <w:autoSpaceDN w:val="0"/>
              <w:adjustRightInd w:val="0"/>
              <w:rPr>
                <w:color w:val="181818"/>
              </w:rPr>
            </w:pPr>
            <w:r w:rsidRPr="00C44A7D">
              <w:rPr>
                <w:color w:val="181818"/>
              </w:rPr>
              <w:t>Budget and Accrual Reconciliation</w:t>
            </w:r>
          </w:p>
        </w:tc>
      </w:tr>
      <w:tr w:rsidR="00A3339A" w14:paraId="1C942BF4" w14:textId="77777777" w:rsidTr="003923A4">
        <w:trPr>
          <w:cantSplit/>
        </w:trPr>
        <w:tc>
          <w:tcPr>
            <w:tcW w:w="1320" w:type="dxa"/>
          </w:tcPr>
          <w:p w14:paraId="49ADEFE7" w14:textId="25CCD748" w:rsidR="00A3339A" w:rsidRPr="00246CBF" w:rsidRDefault="00160C03" w:rsidP="003B5EFF">
            <w:pPr>
              <w:numPr>
                <w:ilvl w:val="0"/>
                <w:numId w:val="3"/>
              </w:numPr>
              <w:spacing w:line="220" w:lineRule="auto"/>
              <w:rPr>
                <w:color w:val="181818"/>
              </w:rPr>
            </w:pPr>
            <w:r w:rsidRPr="00CD5173">
              <w:rPr>
                <w:color w:val="181818"/>
              </w:rPr>
              <w:t>SFFAS 54</w:t>
            </w:r>
          </w:p>
        </w:tc>
        <w:tc>
          <w:tcPr>
            <w:tcW w:w="7290" w:type="dxa"/>
          </w:tcPr>
          <w:p w14:paraId="30D954BA" w14:textId="259C9FB7" w:rsidR="00A3339A" w:rsidRPr="00246CBF" w:rsidRDefault="00160C03" w:rsidP="003B5EFF">
            <w:pPr>
              <w:numPr>
                <w:ilvl w:val="0"/>
                <w:numId w:val="3"/>
              </w:numPr>
              <w:spacing w:line="220" w:lineRule="auto"/>
              <w:rPr>
                <w:color w:val="181818"/>
              </w:rPr>
            </w:pPr>
            <w:r w:rsidRPr="00CD5173">
              <w:rPr>
                <w:color w:val="181818"/>
              </w:rPr>
              <w:t>Leases</w:t>
            </w:r>
          </w:p>
        </w:tc>
      </w:tr>
      <w:tr w:rsidR="00A3339A" w14:paraId="3E227768" w14:textId="77777777" w:rsidTr="003923A4">
        <w:trPr>
          <w:cantSplit/>
        </w:trPr>
        <w:tc>
          <w:tcPr>
            <w:tcW w:w="1320" w:type="dxa"/>
          </w:tcPr>
          <w:p w14:paraId="7B66F4F2" w14:textId="3A5CD051" w:rsidR="00A3339A" w:rsidRPr="00246CBF" w:rsidRDefault="00224F94" w:rsidP="003B5EFF">
            <w:pPr>
              <w:numPr>
                <w:ilvl w:val="0"/>
                <w:numId w:val="3"/>
              </w:numPr>
              <w:spacing w:line="220" w:lineRule="auto"/>
              <w:rPr>
                <w:color w:val="181818"/>
              </w:rPr>
            </w:pPr>
            <w:r w:rsidRPr="003A671E">
              <w:rPr>
                <w:color w:val="181818"/>
              </w:rPr>
              <w:t>SFFAS 55</w:t>
            </w:r>
          </w:p>
        </w:tc>
        <w:tc>
          <w:tcPr>
            <w:tcW w:w="7290" w:type="dxa"/>
          </w:tcPr>
          <w:p w14:paraId="37CFE8CB" w14:textId="5CC5BA1A" w:rsidR="00A3339A" w:rsidRPr="00246CBF" w:rsidRDefault="00224F94" w:rsidP="003B5EFF">
            <w:pPr>
              <w:numPr>
                <w:ilvl w:val="0"/>
                <w:numId w:val="3"/>
              </w:numPr>
              <w:spacing w:line="220" w:lineRule="auto"/>
              <w:rPr>
                <w:color w:val="181818"/>
              </w:rPr>
            </w:pPr>
            <w:r w:rsidRPr="003A671E">
              <w:rPr>
                <w:color w:val="181818"/>
              </w:rPr>
              <w:t>Amending Inter-Entity Cost Provisions</w:t>
            </w:r>
          </w:p>
        </w:tc>
      </w:tr>
      <w:tr w:rsidR="00A3339A" w14:paraId="75DC7382" w14:textId="77777777" w:rsidTr="003923A4">
        <w:trPr>
          <w:cantSplit/>
        </w:trPr>
        <w:tc>
          <w:tcPr>
            <w:tcW w:w="1320" w:type="dxa"/>
          </w:tcPr>
          <w:p w14:paraId="4B4BAB72" w14:textId="0F408CF9" w:rsidR="00A3339A" w:rsidRPr="00246CBF" w:rsidRDefault="00224F94" w:rsidP="003B5EFF">
            <w:pPr>
              <w:numPr>
                <w:ilvl w:val="0"/>
                <w:numId w:val="3"/>
              </w:numPr>
              <w:spacing w:line="220" w:lineRule="auto"/>
              <w:rPr>
                <w:color w:val="181818"/>
              </w:rPr>
            </w:pPr>
            <w:r w:rsidRPr="003A671E">
              <w:rPr>
                <w:color w:val="181818"/>
              </w:rPr>
              <w:t>SFFAS 56</w:t>
            </w:r>
          </w:p>
        </w:tc>
        <w:tc>
          <w:tcPr>
            <w:tcW w:w="7290" w:type="dxa"/>
          </w:tcPr>
          <w:p w14:paraId="30FD0603" w14:textId="306DC148" w:rsidR="00A3339A" w:rsidRPr="00246CBF" w:rsidRDefault="00224F94" w:rsidP="003B5EFF">
            <w:pPr>
              <w:numPr>
                <w:ilvl w:val="0"/>
                <w:numId w:val="3"/>
              </w:numPr>
              <w:spacing w:line="220" w:lineRule="auto"/>
              <w:rPr>
                <w:color w:val="181818"/>
              </w:rPr>
            </w:pPr>
            <w:r w:rsidRPr="003A671E">
              <w:rPr>
                <w:color w:val="181818"/>
              </w:rPr>
              <w:t xml:space="preserve">Classified Activities </w:t>
            </w:r>
            <w:r w:rsidRPr="003A671E">
              <w:rPr>
                <w:b/>
                <w:i/>
                <w:color w:val="181818"/>
              </w:rPr>
              <w:t>(Not applicable to Commerce)</w:t>
            </w:r>
          </w:p>
        </w:tc>
      </w:tr>
      <w:tr w:rsidR="00A3339A" w14:paraId="172F6E0C" w14:textId="77777777" w:rsidTr="003923A4">
        <w:trPr>
          <w:cantSplit/>
        </w:trPr>
        <w:tc>
          <w:tcPr>
            <w:tcW w:w="1320" w:type="dxa"/>
          </w:tcPr>
          <w:p w14:paraId="25483AF0" w14:textId="38722E2D" w:rsidR="00A3339A" w:rsidRPr="00246CBF" w:rsidRDefault="00224F94" w:rsidP="003B5EFF">
            <w:pPr>
              <w:numPr>
                <w:ilvl w:val="0"/>
                <w:numId w:val="3"/>
              </w:numPr>
              <w:spacing w:line="220" w:lineRule="auto"/>
              <w:rPr>
                <w:color w:val="181818"/>
              </w:rPr>
            </w:pPr>
            <w:r w:rsidRPr="0054363D">
              <w:rPr>
                <w:bCs/>
                <w:color w:val="181818"/>
              </w:rPr>
              <w:t>SFFAS 57</w:t>
            </w:r>
          </w:p>
        </w:tc>
        <w:tc>
          <w:tcPr>
            <w:tcW w:w="7290" w:type="dxa"/>
          </w:tcPr>
          <w:p w14:paraId="5F09D4A4" w14:textId="30C64401" w:rsidR="00A3339A" w:rsidRPr="00246CBF" w:rsidRDefault="00224F94" w:rsidP="003B5EFF">
            <w:pPr>
              <w:numPr>
                <w:ilvl w:val="0"/>
                <w:numId w:val="3"/>
              </w:numPr>
              <w:spacing w:line="220" w:lineRule="auto"/>
              <w:rPr>
                <w:color w:val="181818"/>
              </w:rPr>
            </w:pPr>
            <w:r w:rsidRPr="0054363D">
              <w:rPr>
                <w:bCs/>
                <w:color w:val="181818"/>
              </w:rPr>
              <w:t>Omnibus Amendments 2019</w:t>
            </w:r>
          </w:p>
        </w:tc>
      </w:tr>
      <w:tr w:rsidR="00A3339A" w14:paraId="457CF191" w14:textId="77777777" w:rsidTr="003923A4">
        <w:trPr>
          <w:cantSplit/>
        </w:trPr>
        <w:tc>
          <w:tcPr>
            <w:tcW w:w="1320" w:type="dxa"/>
          </w:tcPr>
          <w:p w14:paraId="119D8D5E" w14:textId="70B00AF2" w:rsidR="00A3339A" w:rsidRPr="00246CBF" w:rsidRDefault="00224F94" w:rsidP="003B5EFF">
            <w:pPr>
              <w:numPr>
                <w:ilvl w:val="0"/>
                <w:numId w:val="3"/>
              </w:numPr>
              <w:spacing w:line="220" w:lineRule="auto"/>
              <w:rPr>
                <w:color w:val="181818"/>
              </w:rPr>
            </w:pPr>
            <w:r w:rsidRPr="00613B31">
              <w:rPr>
                <w:bCs/>
                <w:color w:val="181818"/>
              </w:rPr>
              <w:t>SFFAS 58</w:t>
            </w:r>
          </w:p>
        </w:tc>
        <w:tc>
          <w:tcPr>
            <w:tcW w:w="7290" w:type="dxa"/>
          </w:tcPr>
          <w:p w14:paraId="6444FBCE" w14:textId="1DF69272" w:rsidR="00A3339A" w:rsidRPr="00246CBF" w:rsidRDefault="00224F94" w:rsidP="003B5EFF">
            <w:pPr>
              <w:numPr>
                <w:ilvl w:val="0"/>
                <w:numId w:val="3"/>
              </w:numPr>
              <w:spacing w:line="220" w:lineRule="auto"/>
              <w:rPr>
                <w:color w:val="181818"/>
              </w:rPr>
            </w:pPr>
            <w:r w:rsidRPr="00613B31">
              <w:rPr>
                <w:color w:val="000000"/>
              </w:rPr>
              <w:t>Deferral of the Effective Date of SFFAS 54, Leases</w:t>
            </w:r>
          </w:p>
        </w:tc>
      </w:tr>
      <w:tr w:rsidR="00A3339A" w14:paraId="098D44BF" w14:textId="77777777" w:rsidTr="003923A4">
        <w:trPr>
          <w:cantSplit/>
        </w:trPr>
        <w:tc>
          <w:tcPr>
            <w:tcW w:w="1320" w:type="dxa"/>
          </w:tcPr>
          <w:p w14:paraId="654C1872" w14:textId="54116218" w:rsidR="00A3339A" w:rsidRPr="00246CBF" w:rsidRDefault="00B45D51" w:rsidP="003B5EFF">
            <w:pPr>
              <w:numPr>
                <w:ilvl w:val="0"/>
                <w:numId w:val="3"/>
              </w:numPr>
              <w:spacing w:line="220" w:lineRule="auto"/>
              <w:rPr>
                <w:color w:val="181818"/>
              </w:rPr>
            </w:pPr>
            <w:r w:rsidRPr="00613B31">
              <w:rPr>
                <w:bCs/>
                <w:color w:val="181818"/>
              </w:rPr>
              <w:t>SFFAS 5</w:t>
            </w:r>
            <w:r>
              <w:rPr>
                <w:bCs/>
                <w:color w:val="181818"/>
              </w:rPr>
              <w:t>9</w:t>
            </w:r>
          </w:p>
        </w:tc>
        <w:tc>
          <w:tcPr>
            <w:tcW w:w="7290" w:type="dxa"/>
          </w:tcPr>
          <w:p w14:paraId="3352C646" w14:textId="4B80D369" w:rsidR="00A3339A" w:rsidRPr="00246CBF" w:rsidRDefault="00B45D51" w:rsidP="003B5EFF">
            <w:pPr>
              <w:numPr>
                <w:ilvl w:val="0"/>
                <w:numId w:val="3"/>
              </w:numPr>
              <w:spacing w:line="220" w:lineRule="auto"/>
              <w:rPr>
                <w:color w:val="181818"/>
              </w:rPr>
            </w:pPr>
            <w:r w:rsidRPr="001342B1">
              <w:rPr>
                <w:rStyle w:val="Emphasis"/>
                <w:i w:val="0"/>
                <w:iCs w:val="0"/>
                <w:color w:val="000000"/>
                <w:shd w:val="clear" w:color="auto" w:fill="FCFCFC"/>
              </w:rPr>
              <w:t>Accounting and Reporting of Government Land</w:t>
            </w:r>
          </w:p>
        </w:tc>
      </w:tr>
      <w:tr w:rsidR="00A3339A" w14:paraId="20D64C88" w14:textId="77777777" w:rsidTr="003923A4">
        <w:trPr>
          <w:cantSplit/>
        </w:trPr>
        <w:tc>
          <w:tcPr>
            <w:tcW w:w="1320" w:type="dxa"/>
          </w:tcPr>
          <w:p w14:paraId="0B931AA6" w14:textId="0A1981A8" w:rsidR="00A3339A" w:rsidRPr="00246CBF" w:rsidRDefault="00B45D51" w:rsidP="003B5EFF">
            <w:pPr>
              <w:numPr>
                <w:ilvl w:val="0"/>
                <w:numId w:val="3"/>
              </w:numPr>
              <w:spacing w:line="220" w:lineRule="auto"/>
              <w:rPr>
                <w:color w:val="181818"/>
              </w:rPr>
            </w:pPr>
            <w:r w:rsidRPr="00B51621">
              <w:rPr>
                <w:bCs/>
                <w:color w:val="181818"/>
              </w:rPr>
              <w:t>SFFAS 60</w:t>
            </w:r>
          </w:p>
        </w:tc>
        <w:tc>
          <w:tcPr>
            <w:tcW w:w="7290" w:type="dxa"/>
          </w:tcPr>
          <w:p w14:paraId="2571FBD1" w14:textId="7D52BD26" w:rsidR="00A3339A" w:rsidRPr="00246CBF" w:rsidRDefault="00B45D51" w:rsidP="003B5EFF">
            <w:pPr>
              <w:numPr>
                <w:ilvl w:val="0"/>
                <w:numId w:val="3"/>
              </w:numPr>
              <w:spacing w:line="220" w:lineRule="auto"/>
              <w:rPr>
                <w:color w:val="181818"/>
              </w:rPr>
            </w:pPr>
            <w:r w:rsidRPr="00B51621">
              <w:rPr>
                <w:bCs/>
                <w:color w:val="181818"/>
              </w:rPr>
              <w:t xml:space="preserve">Omnibus </w:t>
            </w:r>
            <w:r w:rsidR="003A3158">
              <w:rPr>
                <w:bCs/>
                <w:color w:val="181818"/>
              </w:rPr>
              <w:t xml:space="preserve">Amendments </w:t>
            </w:r>
            <w:r w:rsidRPr="00B51621">
              <w:rPr>
                <w:bCs/>
                <w:color w:val="181818"/>
              </w:rPr>
              <w:t>2021</w:t>
            </w:r>
            <w:r w:rsidR="009B74B5">
              <w:rPr>
                <w:bCs/>
                <w:color w:val="181818"/>
              </w:rPr>
              <w:t>,</w:t>
            </w:r>
            <w:r w:rsidR="0060786F">
              <w:rPr>
                <w:bCs/>
                <w:color w:val="181818"/>
              </w:rPr>
              <w:t xml:space="preserve"> </w:t>
            </w:r>
            <w:r w:rsidRPr="00B51621">
              <w:rPr>
                <w:bCs/>
                <w:color w:val="181818"/>
              </w:rPr>
              <w:t>Leases-</w:t>
            </w:r>
            <w:r w:rsidR="006417DA">
              <w:rPr>
                <w:bCs/>
                <w:color w:val="181818"/>
              </w:rPr>
              <w:t>R</w:t>
            </w:r>
            <w:r w:rsidRPr="00B51621">
              <w:rPr>
                <w:bCs/>
                <w:color w:val="181818"/>
              </w:rPr>
              <w:t xml:space="preserve">elated </w:t>
            </w:r>
            <w:r w:rsidR="006417DA">
              <w:rPr>
                <w:bCs/>
                <w:color w:val="181818"/>
              </w:rPr>
              <w:t>T</w:t>
            </w:r>
            <w:r w:rsidRPr="00B51621">
              <w:rPr>
                <w:bCs/>
                <w:color w:val="181818"/>
              </w:rPr>
              <w:t>opics</w:t>
            </w:r>
          </w:p>
        </w:tc>
      </w:tr>
      <w:tr w:rsidR="003866FA" w14:paraId="45069BEB" w14:textId="77777777" w:rsidTr="003923A4">
        <w:trPr>
          <w:cantSplit/>
        </w:trPr>
        <w:tc>
          <w:tcPr>
            <w:tcW w:w="1320" w:type="dxa"/>
          </w:tcPr>
          <w:p w14:paraId="19B2CAF8" w14:textId="46ACF53D" w:rsidR="003866FA" w:rsidRPr="00B51621" w:rsidRDefault="003866FA" w:rsidP="003866FA">
            <w:pPr>
              <w:numPr>
                <w:ilvl w:val="0"/>
                <w:numId w:val="3"/>
              </w:numPr>
              <w:spacing w:line="220" w:lineRule="auto"/>
              <w:rPr>
                <w:bCs/>
                <w:color w:val="181818"/>
              </w:rPr>
            </w:pPr>
            <w:r>
              <w:rPr>
                <w:bCs/>
                <w:color w:val="181818"/>
              </w:rPr>
              <w:t>SFFAS 61</w:t>
            </w:r>
          </w:p>
        </w:tc>
        <w:tc>
          <w:tcPr>
            <w:tcW w:w="7290" w:type="dxa"/>
          </w:tcPr>
          <w:p w14:paraId="7B213BF8" w14:textId="61C3AE4D" w:rsidR="003866FA" w:rsidRPr="00B51621" w:rsidRDefault="003866FA" w:rsidP="003866FA">
            <w:pPr>
              <w:numPr>
                <w:ilvl w:val="0"/>
                <w:numId w:val="3"/>
              </w:numPr>
              <w:spacing w:line="220" w:lineRule="auto"/>
              <w:rPr>
                <w:bCs/>
                <w:color w:val="181818"/>
              </w:rPr>
            </w:pPr>
            <w:r w:rsidRPr="00B51621">
              <w:rPr>
                <w:bCs/>
                <w:color w:val="181818"/>
              </w:rPr>
              <w:t xml:space="preserve">Omnibus </w:t>
            </w:r>
            <w:r w:rsidR="003A3158">
              <w:rPr>
                <w:bCs/>
                <w:color w:val="181818"/>
              </w:rPr>
              <w:t xml:space="preserve">Amendments </w:t>
            </w:r>
            <w:r w:rsidRPr="00B51621">
              <w:rPr>
                <w:bCs/>
                <w:color w:val="181818"/>
              </w:rPr>
              <w:t>202</w:t>
            </w:r>
            <w:r>
              <w:rPr>
                <w:bCs/>
                <w:color w:val="181818"/>
              </w:rPr>
              <w:t>3</w:t>
            </w:r>
            <w:r w:rsidR="009B74B5">
              <w:rPr>
                <w:bCs/>
                <w:color w:val="181818"/>
              </w:rPr>
              <w:t>,</w:t>
            </w:r>
            <w:r>
              <w:rPr>
                <w:bCs/>
                <w:color w:val="181818"/>
              </w:rPr>
              <w:t xml:space="preserve"> </w:t>
            </w:r>
            <w:r w:rsidRPr="00B51621">
              <w:rPr>
                <w:bCs/>
                <w:color w:val="181818"/>
              </w:rPr>
              <w:t>Leases-</w:t>
            </w:r>
            <w:r w:rsidR="00E2022D">
              <w:rPr>
                <w:bCs/>
                <w:color w:val="181818"/>
              </w:rPr>
              <w:t>R</w:t>
            </w:r>
            <w:r w:rsidRPr="00B51621">
              <w:rPr>
                <w:bCs/>
                <w:color w:val="181818"/>
              </w:rPr>
              <w:t xml:space="preserve">elated </w:t>
            </w:r>
            <w:r w:rsidR="00E2022D">
              <w:rPr>
                <w:bCs/>
                <w:color w:val="181818"/>
              </w:rPr>
              <w:t>T</w:t>
            </w:r>
            <w:r w:rsidRPr="00B51621">
              <w:rPr>
                <w:bCs/>
                <w:color w:val="181818"/>
              </w:rPr>
              <w:t>opics</w:t>
            </w:r>
            <w:r>
              <w:rPr>
                <w:bCs/>
                <w:color w:val="181818"/>
              </w:rPr>
              <w:t xml:space="preserve"> II</w:t>
            </w:r>
          </w:p>
        </w:tc>
      </w:tr>
      <w:tr w:rsidR="00451534" w14:paraId="341D0F75" w14:textId="77777777" w:rsidTr="003923A4">
        <w:trPr>
          <w:cantSplit/>
        </w:trPr>
        <w:tc>
          <w:tcPr>
            <w:tcW w:w="1320" w:type="dxa"/>
          </w:tcPr>
          <w:p w14:paraId="59740816" w14:textId="135A72D3" w:rsidR="00451534" w:rsidRDefault="00451534" w:rsidP="003866FA">
            <w:pPr>
              <w:numPr>
                <w:ilvl w:val="0"/>
                <w:numId w:val="3"/>
              </w:numPr>
              <w:spacing w:line="220" w:lineRule="auto"/>
              <w:rPr>
                <w:bCs/>
                <w:color w:val="181818"/>
              </w:rPr>
            </w:pPr>
            <w:r>
              <w:rPr>
                <w:bCs/>
                <w:color w:val="181818"/>
              </w:rPr>
              <w:t>SFFAS 62</w:t>
            </w:r>
          </w:p>
        </w:tc>
        <w:tc>
          <w:tcPr>
            <w:tcW w:w="7290" w:type="dxa"/>
          </w:tcPr>
          <w:p w14:paraId="536711A7" w14:textId="2CF377EB" w:rsidR="00451534" w:rsidRPr="00B51621" w:rsidRDefault="00451534" w:rsidP="003866FA">
            <w:pPr>
              <w:numPr>
                <w:ilvl w:val="0"/>
                <w:numId w:val="3"/>
              </w:numPr>
              <w:spacing w:line="220" w:lineRule="auto"/>
              <w:rPr>
                <w:bCs/>
                <w:color w:val="181818"/>
              </w:rPr>
            </w:pPr>
            <w:r w:rsidRPr="00451534">
              <w:rPr>
                <w:bCs/>
                <w:color w:val="181818"/>
              </w:rPr>
              <w:t>Transitional Amendment to SFFAS 54</w:t>
            </w:r>
          </w:p>
        </w:tc>
      </w:tr>
      <w:tr w:rsidR="005F49DD" w14:paraId="43A4E9B2" w14:textId="77777777" w:rsidTr="003923A4">
        <w:trPr>
          <w:cantSplit/>
        </w:trPr>
        <w:tc>
          <w:tcPr>
            <w:tcW w:w="1320" w:type="dxa"/>
          </w:tcPr>
          <w:p w14:paraId="2F1A1EBF" w14:textId="32DD97C2" w:rsidR="005F49DD" w:rsidRDefault="005F49DD" w:rsidP="003866FA">
            <w:pPr>
              <w:numPr>
                <w:ilvl w:val="0"/>
                <w:numId w:val="3"/>
              </w:numPr>
              <w:spacing w:line="220" w:lineRule="auto"/>
              <w:rPr>
                <w:bCs/>
                <w:color w:val="181818"/>
              </w:rPr>
            </w:pPr>
            <w:r>
              <w:rPr>
                <w:bCs/>
                <w:color w:val="181818"/>
              </w:rPr>
              <w:t>SFFAS 63</w:t>
            </w:r>
          </w:p>
        </w:tc>
        <w:tc>
          <w:tcPr>
            <w:tcW w:w="7290" w:type="dxa"/>
          </w:tcPr>
          <w:p w14:paraId="181A4A66" w14:textId="10DDEEEA" w:rsidR="005F49DD" w:rsidRPr="00E12CAD" w:rsidRDefault="005F49DD" w:rsidP="003866FA">
            <w:pPr>
              <w:numPr>
                <w:ilvl w:val="0"/>
                <w:numId w:val="3"/>
              </w:numPr>
              <w:spacing w:line="220" w:lineRule="auto"/>
              <w:rPr>
                <w:bCs/>
                <w:color w:val="181818"/>
              </w:rPr>
            </w:pPr>
            <w:r w:rsidRPr="00E12CAD">
              <w:rPr>
                <w:color w:val="000000"/>
                <w:shd w:val="clear" w:color="auto" w:fill="FCFCFC"/>
              </w:rPr>
              <w:t>Omnibus Amendments 2024-1: Amending Statements of Federal Financial Accounting Standards 38, 49, and Technical Bulletin 2011-1</w:t>
            </w:r>
          </w:p>
        </w:tc>
      </w:tr>
    </w:tbl>
    <w:p w14:paraId="7C95F1A6" w14:textId="40FE400F" w:rsidR="00FE211A" w:rsidRPr="0054363D" w:rsidRDefault="00CE4B7F" w:rsidP="00E750CB">
      <w:pPr>
        <w:autoSpaceDE w:val="0"/>
        <w:autoSpaceDN w:val="0"/>
        <w:adjustRightInd w:val="0"/>
        <w:ind w:left="2160" w:hanging="1440"/>
        <w:rPr>
          <w:bCs/>
          <w:color w:val="181818"/>
        </w:rPr>
      </w:pPr>
      <w:r>
        <w:rPr>
          <w:bCs/>
          <w:color w:val="181818"/>
        </w:rPr>
        <w:tab/>
      </w:r>
      <w:r w:rsidR="00304EDF">
        <w:rPr>
          <w:bCs/>
          <w:color w:val="181818"/>
        </w:rPr>
        <w:tab/>
      </w:r>
    </w:p>
    <w:tbl>
      <w:tblPr>
        <w:tblStyle w:val="TableGrid"/>
        <w:tblW w:w="8610" w:type="dxa"/>
        <w:tblInd w:w="655" w:type="dxa"/>
        <w:tblLook w:val="04A0" w:firstRow="1" w:lastRow="0" w:firstColumn="1" w:lastColumn="0" w:noHBand="0" w:noVBand="1"/>
      </w:tblPr>
      <w:tblGrid>
        <w:gridCol w:w="1885"/>
        <w:gridCol w:w="6725"/>
      </w:tblGrid>
      <w:tr w:rsidR="00B45D51" w14:paraId="3E600052" w14:textId="77777777" w:rsidTr="003923A4">
        <w:trPr>
          <w:tblHeader/>
        </w:trPr>
        <w:tc>
          <w:tcPr>
            <w:tcW w:w="1885" w:type="dxa"/>
            <w:shd w:val="clear" w:color="auto" w:fill="EAF1DD" w:themeFill="accent3" w:themeFillTint="33"/>
            <w:vAlign w:val="center"/>
          </w:tcPr>
          <w:p w14:paraId="64E9A4D6" w14:textId="705942AC" w:rsidR="008F6D29" w:rsidRPr="003B5EFF" w:rsidRDefault="008F6D29" w:rsidP="00FB7851">
            <w:pPr>
              <w:spacing w:line="220" w:lineRule="auto"/>
              <w:rPr>
                <w:b/>
                <w:bCs/>
                <w:color w:val="181818"/>
              </w:rPr>
            </w:pPr>
            <w:r>
              <w:rPr>
                <w:b/>
                <w:bCs/>
                <w:color w:val="181818"/>
              </w:rPr>
              <w:t>Interpretation</w:t>
            </w:r>
          </w:p>
        </w:tc>
        <w:tc>
          <w:tcPr>
            <w:tcW w:w="6725" w:type="dxa"/>
            <w:shd w:val="clear" w:color="auto" w:fill="EAF1DD" w:themeFill="accent3" w:themeFillTint="33"/>
            <w:vAlign w:val="center"/>
          </w:tcPr>
          <w:p w14:paraId="72659708" w14:textId="1AB701B9" w:rsidR="00B45D51" w:rsidRPr="003B5EFF" w:rsidRDefault="008F6D29" w:rsidP="00FB7851">
            <w:pPr>
              <w:numPr>
                <w:ilvl w:val="0"/>
                <w:numId w:val="3"/>
              </w:numPr>
              <w:spacing w:line="220" w:lineRule="auto"/>
              <w:jc w:val="center"/>
              <w:rPr>
                <w:b/>
                <w:bCs/>
                <w:color w:val="181818"/>
              </w:rPr>
            </w:pPr>
            <w:r>
              <w:rPr>
                <w:b/>
                <w:bCs/>
                <w:color w:val="181818"/>
              </w:rPr>
              <w:t>Description</w:t>
            </w:r>
          </w:p>
        </w:tc>
      </w:tr>
      <w:tr w:rsidR="00B45D51" w14:paraId="199426BB" w14:textId="77777777" w:rsidTr="003923A4">
        <w:trPr>
          <w:cantSplit/>
        </w:trPr>
        <w:tc>
          <w:tcPr>
            <w:tcW w:w="1885" w:type="dxa"/>
          </w:tcPr>
          <w:p w14:paraId="03F931B8" w14:textId="102D3F9C" w:rsidR="00B45D51" w:rsidRDefault="008F6D29" w:rsidP="003B5EFF">
            <w:pPr>
              <w:numPr>
                <w:ilvl w:val="0"/>
                <w:numId w:val="3"/>
              </w:numPr>
              <w:spacing w:line="220" w:lineRule="auto"/>
              <w:rPr>
                <w:color w:val="181818"/>
              </w:rPr>
            </w:pPr>
            <w:r w:rsidRPr="00C97FFE">
              <w:rPr>
                <w:color w:val="181818"/>
              </w:rPr>
              <w:t>Interpretation 1</w:t>
            </w:r>
          </w:p>
        </w:tc>
        <w:tc>
          <w:tcPr>
            <w:tcW w:w="6725" w:type="dxa"/>
          </w:tcPr>
          <w:p w14:paraId="09F510DA" w14:textId="343F0647" w:rsidR="00B45D51" w:rsidRDefault="008F6D29" w:rsidP="003B5EFF">
            <w:pPr>
              <w:spacing w:line="220" w:lineRule="auto"/>
              <w:rPr>
                <w:color w:val="181818"/>
              </w:rPr>
            </w:pPr>
            <w:r w:rsidRPr="00C97FFE">
              <w:rPr>
                <w:color w:val="181818"/>
              </w:rPr>
              <w:t>Reporting on Indian Trust Funds in General Purpose Financial Reports of the Department of the Interior and in the Consolidated Financial Statement of the United States Government</w:t>
            </w:r>
            <w:r w:rsidR="00F64F90">
              <w:rPr>
                <w:color w:val="181818"/>
              </w:rPr>
              <w:t xml:space="preserve">:  </w:t>
            </w:r>
            <w:r w:rsidRPr="00C97FFE">
              <w:rPr>
                <w:color w:val="181818"/>
              </w:rPr>
              <w:t xml:space="preserve">An Interpretation of SFFAS 7 </w:t>
            </w:r>
            <w:r w:rsidRPr="00C97FFE">
              <w:rPr>
                <w:b/>
                <w:i/>
                <w:color w:val="181818"/>
              </w:rPr>
              <w:t>(Not applicable to Commerce)</w:t>
            </w:r>
          </w:p>
        </w:tc>
      </w:tr>
      <w:tr w:rsidR="00B45D51" w14:paraId="44B34F77" w14:textId="77777777" w:rsidTr="003923A4">
        <w:trPr>
          <w:cantSplit/>
        </w:trPr>
        <w:tc>
          <w:tcPr>
            <w:tcW w:w="1885" w:type="dxa"/>
          </w:tcPr>
          <w:p w14:paraId="639E9BDD" w14:textId="353C0FDD" w:rsidR="00B45D51" w:rsidRDefault="008F6D29" w:rsidP="003B5EFF">
            <w:pPr>
              <w:numPr>
                <w:ilvl w:val="0"/>
                <w:numId w:val="3"/>
              </w:numPr>
              <w:spacing w:line="220" w:lineRule="auto"/>
              <w:rPr>
                <w:color w:val="181818"/>
              </w:rPr>
            </w:pPr>
            <w:r w:rsidRPr="00C97FFE">
              <w:rPr>
                <w:color w:val="181818"/>
              </w:rPr>
              <w:t>Interpretation 2</w:t>
            </w:r>
          </w:p>
        </w:tc>
        <w:tc>
          <w:tcPr>
            <w:tcW w:w="6725" w:type="dxa"/>
          </w:tcPr>
          <w:p w14:paraId="56CE5582" w14:textId="764D75B6" w:rsidR="00B45D51" w:rsidRDefault="003F7579" w:rsidP="003B5EFF">
            <w:pPr>
              <w:numPr>
                <w:ilvl w:val="0"/>
                <w:numId w:val="3"/>
              </w:numPr>
              <w:spacing w:line="220" w:lineRule="auto"/>
              <w:rPr>
                <w:color w:val="181818"/>
              </w:rPr>
            </w:pPr>
            <w:r w:rsidRPr="00C97FFE">
              <w:rPr>
                <w:color w:val="181818"/>
              </w:rPr>
              <w:t>Accounting for Treasury Judgment Fund Transactions</w:t>
            </w:r>
            <w:r w:rsidR="00F64F90">
              <w:rPr>
                <w:color w:val="181818"/>
              </w:rPr>
              <w:t xml:space="preserve">:  </w:t>
            </w:r>
            <w:r w:rsidRPr="00C97FFE">
              <w:rPr>
                <w:color w:val="181818"/>
              </w:rPr>
              <w:t>An Interpretation of SFFAS 4 and SFFAS 5</w:t>
            </w:r>
          </w:p>
        </w:tc>
      </w:tr>
      <w:tr w:rsidR="00B45D51" w14:paraId="69FBC6AB" w14:textId="77777777" w:rsidTr="003923A4">
        <w:trPr>
          <w:cantSplit/>
        </w:trPr>
        <w:tc>
          <w:tcPr>
            <w:tcW w:w="1885" w:type="dxa"/>
          </w:tcPr>
          <w:p w14:paraId="2DFC7002" w14:textId="27B75BD8" w:rsidR="00B45D51" w:rsidRDefault="003F7579" w:rsidP="003B5EFF">
            <w:pPr>
              <w:numPr>
                <w:ilvl w:val="0"/>
                <w:numId w:val="3"/>
              </w:numPr>
              <w:spacing w:line="220" w:lineRule="auto"/>
              <w:rPr>
                <w:color w:val="181818"/>
              </w:rPr>
            </w:pPr>
            <w:r w:rsidRPr="00C97FFE">
              <w:rPr>
                <w:color w:val="181818"/>
              </w:rPr>
              <w:t>Interpretation 3</w:t>
            </w:r>
          </w:p>
        </w:tc>
        <w:tc>
          <w:tcPr>
            <w:tcW w:w="6725" w:type="dxa"/>
          </w:tcPr>
          <w:p w14:paraId="4861C628" w14:textId="6A848B37" w:rsidR="00B45D51" w:rsidRDefault="003F7579" w:rsidP="003B5EFF">
            <w:pPr>
              <w:numPr>
                <w:ilvl w:val="0"/>
                <w:numId w:val="3"/>
              </w:numPr>
              <w:spacing w:line="220" w:lineRule="auto"/>
              <w:rPr>
                <w:color w:val="181818"/>
              </w:rPr>
            </w:pPr>
            <w:r w:rsidRPr="00C97FFE">
              <w:rPr>
                <w:color w:val="181818"/>
              </w:rPr>
              <w:t>Measurement Date for Pension and Retirement Health Care Liabilities</w:t>
            </w:r>
          </w:p>
        </w:tc>
      </w:tr>
      <w:tr w:rsidR="00B45D51" w14:paraId="1C909458" w14:textId="77777777" w:rsidTr="003923A4">
        <w:trPr>
          <w:cantSplit/>
        </w:trPr>
        <w:tc>
          <w:tcPr>
            <w:tcW w:w="1885" w:type="dxa"/>
          </w:tcPr>
          <w:p w14:paraId="7B017BAA" w14:textId="02418528" w:rsidR="00B45D51" w:rsidRDefault="003F7579" w:rsidP="003B5EFF">
            <w:pPr>
              <w:numPr>
                <w:ilvl w:val="0"/>
                <w:numId w:val="3"/>
              </w:numPr>
              <w:spacing w:line="220" w:lineRule="auto"/>
              <w:rPr>
                <w:color w:val="181818"/>
              </w:rPr>
            </w:pPr>
            <w:r w:rsidRPr="00C97FFE">
              <w:rPr>
                <w:color w:val="181818"/>
              </w:rPr>
              <w:t>Interpretation 4</w:t>
            </w:r>
          </w:p>
        </w:tc>
        <w:tc>
          <w:tcPr>
            <w:tcW w:w="6725" w:type="dxa"/>
          </w:tcPr>
          <w:p w14:paraId="02F21808" w14:textId="7336D763" w:rsidR="00B45D51" w:rsidRDefault="003F7579" w:rsidP="003B5EFF">
            <w:pPr>
              <w:numPr>
                <w:ilvl w:val="0"/>
                <w:numId w:val="3"/>
              </w:numPr>
              <w:spacing w:line="220" w:lineRule="auto"/>
              <w:rPr>
                <w:color w:val="181818"/>
              </w:rPr>
            </w:pPr>
            <w:r w:rsidRPr="003F7579">
              <w:rPr>
                <w:color w:val="181818"/>
              </w:rPr>
              <w:t>Accounting for Pension Payments in Excess of Pension Expense</w:t>
            </w:r>
          </w:p>
        </w:tc>
      </w:tr>
      <w:tr w:rsidR="00BF1D2F" w14:paraId="0961CB04" w14:textId="77777777" w:rsidTr="003923A4">
        <w:trPr>
          <w:cantSplit/>
        </w:trPr>
        <w:tc>
          <w:tcPr>
            <w:tcW w:w="1885" w:type="dxa"/>
          </w:tcPr>
          <w:p w14:paraId="567B773C" w14:textId="6C4C388F" w:rsidR="00BF1D2F" w:rsidRPr="00C97FFE" w:rsidRDefault="00BF1D2F" w:rsidP="003B5EFF">
            <w:pPr>
              <w:numPr>
                <w:ilvl w:val="0"/>
                <w:numId w:val="3"/>
              </w:numPr>
              <w:spacing w:line="220" w:lineRule="auto"/>
              <w:rPr>
                <w:color w:val="181818"/>
              </w:rPr>
            </w:pPr>
            <w:r w:rsidRPr="00C97FFE">
              <w:rPr>
                <w:color w:val="181818"/>
              </w:rPr>
              <w:t>Interpretation 5</w:t>
            </w:r>
          </w:p>
        </w:tc>
        <w:tc>
          <w:tcPr>
            <w:tcW w:w="6725" w:type="dxa"/>
          </w:tcPr>
          <w:p w14:paraId="599A23F1" w14:textId="4D5988AD" w:rsidR="00BF1D2F" w:rsidRPr="003F7579" w:rsidRDefault="00BF1D2F" w:rsidP="003B5EFF">
            <w:pPr>
              <w:numPr>
                <w:ilvl w:val="0"/>
                <w:numId w:val="3"/>
              </w:numPr>
              <w:spacing w:line="220" w:lineRule="auto"/>
              <w:rPr>
                <w:color w:val="181818"/>
              </w:rPr>
            </w:pPr>
            <w:r w:rsidRPr="00C97FFE">
              <w:rPr>
                <w:color w:val="181818"/>
              </w:rPr>
              <w:t xml:space="preserve">Recognition </w:t>
            </w:r>
            <w:r>
              <w:rPr>
                <w:color w:val="181818"/>
              </w:rPr>
              <w:t>b</w:t>
            </w:r>
            <w:r w:rsidRPr="00C97FFE">
              <w:rPr>
                <w:color w:val="181818"/>
              </w:rPr>
              <w:t>y Recipient Entities of Receivable Nonexchange Revenue</w:t>
            </w:r>
            <w:r w:rsidR="00F64F90">
              <w:rPr>
                <w:color w:val="181818"/>
              </w:rPr>
              <w:t xml:space="preserve">:  </w:t>
            </w:r>
            <w:r w:rsidRPr="00C97FFE">
              <w:rPr>
                <w:color w:val="181818"/>
              </w:rPr>
              <w:t>An Interpretation of SFFAS 7</w:t>
            </w:r>
          </w:p>
        </w:tc>
      </w:tr>
      <w:tr w:rsidR="00EA1AC0" w14:paraId="56B07CB8" w14:textId="77777777" w:rsidTr="003923A4">
        <w:trPr>
          <w:cantSplit/>
        </w:trPr>
        <w:tc>
          <w:tcPr>
            <w:tcW w:w="1885" w:type="dxa"/>
          </w:tcPr>
          <w:p w14:paraId="634ED3F0" w14:textId="4BECADFE" w:rsidR="00EA1AC0" w:rsidRDefault="00EA1AC0" w:rsidP="003B5EFF">
            <w:pPr>
              <w:numPr>
                <w:ilvl w:val="0"/>
                <w:numId w:val="3"/>
              </w:numPr>
              <w:spacing w:line="220" w:lineRule="auto"/>
              <w:rPr>
                <w:color w:val="181818"/>
              </w:rPr>
            </w:pPr>
            <w:r w:rsidRPr="00C97FFE">
              <w:rPr>
                <w:color w:val="181818"/>
              </w:rPr>
              <w:t>Interpretation 6</w:t>
            </w:r>
          </w:p>
        </w:tc>
        <w:tc>
          <w:tcPr>
            <w:tcW w:w="6725" w:type="dxa"/>
          </w:tcPr>
          <w:p w14:paraId="62259420" w14:textId="095FE491" w:rsidR="00EA1AC0" w:rsidRDefault="00EA1AC0" w:rsidP="003B5EFF">
            <w:pPr>
              <w:numPr>
                <w:ilvl w:val="0"/>
                <w:numId w:val="3"/>
              </w:numPr>
              <w:spacing w:line="220" w:lineRule="auto"/>
              <w:rPr>
                <w:color w:val="181818"/>
              </w:rPr>
            </w:pPr>
            <w:r w:rsidRPr="00C97FFE">
              <w:rPr>
                <w:color w:val="181818"/>
              </w:rPr>
              <w:t>Accounting for Imputed Intra-departmental Costs</w:t>
            </w:r>
            <w:r w:rsidR="00F64F90">
              <w:rPr>
                <w:color w:val="181818"/>
              </w:rPr>
              <w:t xml:space="preserve">:  </w:t>
            </w:r>
            <w:r w:rsidRPr="00C97FFE">
              <w:rPr>
                <w:color w:val="181818"/>
              </w:rPr>
              <w:t>An Interpretation of SFFAS 4</w:t>
            </w:r>
          </w:p>
        </w:tc>
      </w:tr>
      <w:tr w:rsidR="00EA1AC0" w14:paraId="2AB5C709" w14:textId="77777777" w:rsidTr="003923A4">
        <w:trPr>
          <w:cantSplit/>
        </w:trPr>
        <w:tc>
          <w:tcPr>
            <w:tcW w:w="1885" w:type="dxa"/>
          </w:tcPr>
          <w:p w14:paraId="4BAD8AAA" w14:textId="28DCD09F" w:rsidR="00EA1AC0" w:rsidRDefault="00EA1AC0" w:rsidP="003B5EFF">
            <w:pPr>
              <w:numPr>
                <w:ilvl w:val="0"/>
                <w:numId w:val="3"/>
              </w:numPr>
              <w:spacing w:line="220" w:lineRule="auto"/>
              <w:rPr>
                <w:color w:val="181818"/>
              </w:rPr>
            </w:pPr>
            <w:r w:rsidRPr="00C97FFE">
              <w:rPr>
                <w:color w:val="181818"/>
              </w:rPr>
              <w:t>Interpretation 7</w:t>
            </w:r>
          </w:p>
        </w:tc>
        <w:tc>
          <w:tcPr>
            <w:tcW w:w="6725" w:type="dxa"/>
          </w:tcPr>
          <w:p w14:paraId="5BAD8435" w14:textId="3529F004" w:rsidR="00EA1AC0" w:rsidRDefault="00EA1AC0" w:rsidP="003B5EFF">
            <w:pPr>
              <w:numPr>
                <w:ilvl w:val="0"/>
                <w:numId w:val="3"/>
              </w:numPr>
              <w:spacing w:line="220" w:lineRule="auto"/>
              <w:rPr>
                <w:color w:val="181818"/>
              </w:rPr>
            </w:pPr>
            <w:r w:rsidRPr="00C97FFE">
              <w:rPr>
                <w:color w:val="181818"/>
              </w:rPr>
              <w:t>Items Held for Remanufacture</w:t>
            </w:r>
          </w:p>
        </w:tc>
      </w:tr>
      <w:tr w:rsidR="00EA1AC0" w14:paraId="2765EC90" w14:textId="77777777" w:rsidTr="003923A4">
        <w:trPr>
          <w:cantSplit/>
        </w:trPr>
        <w:tc>
          <w:tcPr>
            <w:tcW w:w="1885" w:type="dxa"/>
          </w:tcPr>
          <w:p w14:paraId="1AA17FAF" w14:textId="7DCE96B5" w:rsidR="00EA1AC0" w:rsidRDefault="00EA1AC0" w:rsidP="003B5EFF">
            <w:pPr>
              <w:numPr>
                <w:ilvl w:val="0"/>
                <w:numId w:val="3"/>
              </w:numPr>
              <w:spacing w:line="220" w:lineRule="auto"/>
              <w:rPr>
                <w:color w:val="181818"/>
              </w:rPr>
            </w:pPr>
            <w:r w:rsidRPr="00EA5D2B">
              <w:rPr>
                <w:bCs/>
                <w:color w:val="181818"/>
              </w:rPr>
              <w:t>Interpretation 8</w:t>
            </w:r>
          </w:p>
        </w:tc>
        <w:tc>
          <w:tcPr>
            <w:tcW w:w="6725" w:type="dxa"/>
          </w:tcPr>
          <w:p w14:paraId="40AC2721" w14:textId="55D46BDB" w:rsidR="00EA1AC0" w:rsidRDefault="00EA1AC0" w:rsidP="003B5EFF">
            <w:pPr>
              <w:numPr>
                <w:ilvl w:val="0"/>
                <w:numId w:val="3"/>
              </w:numPr>
              <w:spacing w:line="220" w:lineRule="auto"/>
              <w:rPr>
                <w:color w:val="181818"/>
              </w:rPr>
            </w:pPr>
            <w:r w:rsidRPr="00EA1AC0">
              <w:rPr>
                <w:color w:val="181818"/>
              </w:rPr>
              <w:t>Interpretation of Federal Financial Accounting Standards 8</w:t>
            </w:r>
            <w:r w:rsidR="00F64F90">
              <w:rPr>
                <w:color w:val="181818"/>
              </w:rPr>
              <w:t xml:space="preserve">:  </w:t>
            </w:r>
            <w:r w:rsidRPr="00EA1AC0">
              <w:rPr>
                <w:color w:val="181818"/>
              </w:rPr>
              <w:t xml:space="preserve">An Interpretation of Statement of Federal Financial Accounting Standards 56, Classified Activities </w:t>
            </w:r>
            <w:r w:rsidRPr="009930E6">
              <w:rPr>
                <w:b/>
                <w:bCs/>
                <w:i/>
                <w:iCs/>
                <w:color w:val="181818"/>
              </w:rPr>
              <w:t>(Not applicable to Commerce)</w:t>
            </w:r>
          </w:p>
        </w:tc>
      </w:tr>
      <w:tr w:rsidR="000E0DEB" w14:paraId="7E72A8D8" w14:textId="77777777" w:rsidTr="003923A4">
        <w:trPr>
          <w:cantSplit/>
        </w:trPr>
        <w:tc>
          <w:tcPr>
            <w:tcW w:w="1885" w:type="dxa"/>
          </w:tcPr>
          <w:p w14:paraId="234F0248" w14:textId="013EDA59" w:rsidR="000E0DEB" w:rsidRPr="00EA5D2B" w:rsidRDefault="000E0DEB" w:rsidP="003B5EFF">
            <w:pPr>
              <w:numPr>
                <w:ilvl w:val="0"/>
                <w:numId w:val="3"/>
              </w:numPr>
              <w:spacing w:line="220" w:lineRule="auto"/>
              <w:rPr>
                <w:bCs/>
                <w:color w:val="181818"/>
              </w:rPr>
            </w:pPr>
            <w:r w:rsidRPr="00952E43">
              <w:rPr>
                <w:color w:val="000000"/>
              </w:rPr>
              <w:t>Interpretation 9</w:t>
            </w:r>
          </w:p>
        </w:tc>
        <w:tc>
          <w:tcPr>
            <w:tcW w:w="6725" w:type="dxa"/>
          </w:tcPr>
          <w:p w14:paraId="2917505C" w14:textId="519691CA" w:rsidR="000E0DEB" w:rsidRPr="00EA1AC0" w:rsidRDefault="000E0DEB" w:rsidP="003B5EFF">
            <w:pPr>
              <w:numPr>
                <w:ilvl w:val="0"/>
                <w:numId w:val="3"/>
              </w:numPr>
              <w:spacing w:line="220" w:lineRule="auto"/>
              <w:rPr>
                <w:color w:val="181818"/>
              </w:rPr>
            </w:pPr>
            <w:r w:rsidRPr="000E0DEB">
              <w:rPr>
                <w:color w:val="181818"/>
              </w:rPr>
              <w:t>Cleanup Cost Liabilities Involving Multiple Component Reporting Entities</w:t>
            </w:r>
            <w:r w:rsidR="00F64F90">
              <w:rPr>
                <w:color w:val="181818"/>
              </w:rPr>
              <w:t xml:space="preserve">:  </w:t>
            </w:r>
            <w:r w:rsidRPr="000E0DEB">
              <w:rPr>
                <w:color w:val="181818"/>
              </w:rPr>
              <w:t>An Interpretation of SFFAS 5 &amp; SFFAS 6</w:t>
            </w:r>
          </w:p>
        </w:tc>
      </w:tr>
      <w:tr w:rsidR="000E0DEB" w14:paraId="04436799" w14:textId="77777777" w:rsidTr="003923A4">
        <w:trPr>
          <w:cantSplit/>
        </w:trPr>
        <w:tc>
          <w:tcPr>
            <w:tcW w:w="1885" w:type="dxa"/>
          </w:tcPr>
          <w:p w14:paraId="0FC454FE" w14:textId="07D799AF" w:rsidR="000E0DEB" w:rsidRPr="00EA5D2B" w:rsidRDefault="000E0DEB" w:rsidP="003B5EFF">
            <w:pPr>
              <w:numPr>
                <w:ilvl w:val="0"/>
                <w:numId w:val="3"/>
              </w:numPr>
              <w:spacing w:line="220" w:lineRule="auto"/>
              <w:rPr>
                <w:bCs/>
                <w:color w:val="181818"/>
              </w:rPr>
            </w:pPr>
            <w:r>
              <w:rPr>
                <w:color w:val="000000"/>
              </w:rPr>
              <w:t>Interpretation 10</w:t>
            </w:r>
          </w:p>
        </w:tc>
        <w:tc>
          <w:tcPr>
            <w:tcW w:w="6725" w:type="dxa"/>
          </w:tcPr>
          <w:p w14:paraId="79FD44C0" w14:textId="497BA2E9" w:rsidR="000E0DEB" w:rsidRPr="00EA1AC0" w:rsidRDefault="000E0DEB" w:rsidP="003B5EFF">
            <w:pPr>
              <w:numPr>
                <w:ilvl w:val="0"/>
                <w:numId w:val="3"/>
              </w:numPr>
              <w:spacing w:line="220" w:lineRule="auto"/>
              <w:rPr>
                <w:color w:val="181818"/>
              </w:rPr>
            </w:pPr>
            <w:r w:rsidRPr="000E0DEB">
              <w:rPr>
                <w:color w:val="181818"/>
              </w:rPr>
              <w:t>Clarification of Non-federal Non-entity FBWT Classification (SFFAS 1, Paragraph 31)</w:t>
            </w:r>
            <w:r w:rsidR="00F64F90">
              <w:rPr>
                <w:color w:val="181818"/>
              </w:rPr>
              <w:t xml:space="preserve">:  </w:t>
            </w:r>
            <w:r w:rsidRPr="000E0DEB">
              <w:rPr>
                <w:color w:val="181818"/>
              </w:rPr>
              <w:t>An Interpretation of SFFAS 1 and SFFAS 31</w:t>
            </w:r>
          </w:p>
        </w:tc>
      </w:tr>
      <w:tr w:rsidR="000E0DEB" w14:paraId="4B654F78" w14:textId="77777777" w:rsidTr="003923A4">
        <w:trPr>
          <w:cantSplit/>
        </w:trPr>
        <w:tc>
          <w:tcPr>
            <w:tcW w:w="1885" w:type="dxa"/>
          </w:tcPr>
          <w:p w14:paraId="28EA1726" w14:textId="763A893B" w:rsidR="000E0DEB" w:rsidRPr="00EA5D2B" w:rsidRDefault="000E0DEB" w:rsidP="003B5EFF">
            <w:pPr>
              <w:numPr>
                <w:ilvl w:val="0"/>
                <w:numId w:val="3"/>
              </w:numPr>
              <w:spacing w:line="220" w:lineRule="auto"/>
              <w:rPr>
                <w:bCs/>
                <w:color w:val="181818"/>
              </w:rPr>
            </w:pPr>
            <w:r w:rsidRPr="00B51621">
              <w:rPr>
                <w:color w:val="000000"/>
              </w:rPr>
              <w:t>Interpretation 11</w:t>
            </w:r>
          </w:p>
        </w:tc>
        <w:tc>
          <w:tcPr>
            <w:tcW w:w="6725" w:type="dxa"/>
          </w:tcPr>
          <w:p w14:paraId="3786D9FB" w14:textId="6A23C25F" w:rsidR="000E0DEB" w:rsidRPr="00EA1AC0" w:rsidRDefault="000E0DEB" w:rsidP="003B5EFF">
            <w:pPr>
              <w:numPr>
                <w:ilvl w:val="0"/>
                <w:numId w:val="3"/>
              </w:numPr>
              <w:spacing w:line="220" w:lineRule="auto"/>
              <w:rPr>
                <w:color w:val="181818"/>
              </w:rPr>
            </w:pPr>
            <w:r w:rsidRPr="00B51621">
              <w:rPr>
                <w:color w:val="000000"/>
              </w:rPr>
              <w:t>Debt Cancellation</w:t>
            </w:r>
            <w:r w:rsidR="00F64F90">
              <w:rPr>
                <w:color w:val="000000"/>
              </w:rPr>
              <w:t xml:space="preserve">:  </w:t>
            </w:r>
            <w:r w:rsidRPr="00B51621">
              <w:rPr>
                <w:color w:val="000000"/>
              </w:rPr>
              <w:t>An Interpretation of SFFAS 7, Paragraph 313</w:t>
            </w:r>
          </w:p>
        </w:tc>
      </w:tr>
    </w:tbl>
    <w:p w14:paraId="39502382" w14:textId="77777777" w:rsidR="00C535E0" w:rsidRPr="00C97FFE" w:rsidRDefault="00C535E0" w:rsidP="009930E6">
      <w:pPr>
        <w:pStyle w:val="List2"/>
        <w:widowControl/>
        <w:spacing w:line="221" w:lineRule="auto"/>
        <w:ind w:left="0" w:firstLine="0"/>
        <w:rPr>
          <w:rFonts w:ascii="Times New Roman" w:hAnsi="Times New Roman"/>
          <w:b/>
          <w:bCs/>
          <w:color w:val="181818"/>
          <w:sz w:val="24"/>
          <w:szCs w:val="24"/>
        </w:rPr>
      </w:pPr>
    </w:p>
    <w:p w14:paraId="526F0459" w14:textId="77777777" w:rsidR="0052223D" w:rsidRPr="00C97FFE" w:rsidRDefault="0052223D">
      <w:pPr>
        <w:pStyle w:val="List2"/>
        <w:widowControl/>
        <w:spacing w:line="221" w:lineRule="auto"/>
        <w:ind w:left="2160" w:hanging="1440"/>
        <w:rPr>
          <w:rFonts w:ascii="Times New Roman" w:hAnsi="Times New Roman"/>
          <w:b/>
          <w:bCs/>
          <w:color w:val="181818"/>
          <w:sz w:val="24"/>
          <w:szCs w:val="24"/>
        </w:rPr>
      </w:pPr>
      <w:r w:rsidRPr="00C97FFE">
        <w:rPr>
          <w:rFonts w:ascii="Times New Roman" w:hAnsi="Times New Roman"/>
          <w:b/>
          <w:bCs/>
          <w:color w:val="181818"/>
          <w:sz w:val="24"/>
          <w:szCs w:val="24"/>
        </w:rPr>
        <w:t>Category B Hierarchy</w:t>
      </w:r>
    </w:p>
    <w:p w14:paraId="0806A72C" w14:textId="77777777" w:rsidR="0052223D" w:rsidRPr="00C97FFE" w:rsidRDefault="0052223D">
      <w:pPr>
        <w:pStyle w:val="List2"/>
        <w:widowControl/>
        <w:spacing w:line="221" w:lineRule="auto"/>
        <w:ind w:left="2160" w:hanging="1440"/>
        <w:rPr>
          <w:rFonts w:ascii="Times New Roman" w:hAnsi="Times New Roman"/>
          <w:b/>
          <w:bCs/>
          <w:color w:val="181818"/>
          <w:sz w:val="24"/>
          <w:szCs w:val="24"/>
        </w:rPr>
      </w:pPr>
    </w:p>
    <w:p w14:paraId="0247F87D" w14:textId="77777777" w:rsidR="00D26512" w:rsidRPr="00DB4C8E" w:rsidRDefault="008619CA">
      <w:pPr>
        <w:pStyle w:val="List2"/>
        <w:widowControl/>
        <w:spacing w:line="221" w:lineRule="auto"/>
        <w:ind w:left="3420" w:hanging="2700"/>
        <w:rPr>
          <w:rFonts w:ascii="Times New Roman" w:hAnsi="Times New Roman"/>
          <w:i/>
          <w:iCs/>
          <w:color w:val="000000" w:themeColor="text1"/>
          <w:sz w:val="24"/>
          <w:szCs w:val="24"/>
        </w:rPr>
      </w:pPr>
      <w:r w:rsidRPr="00DB4C8E">
        <w:rPr>
          <w:rFonts w:ascii="Times New Roman" w:hAnsi="Times New Roman"/>
          <w:i/>
          <w:iCs/>
          <w:color w:val="000000" w:themeColor="text1"/>
          <w:sz w:val="24"/>
          <w:szCs w:val="24"/>
        </w:rPr>
        <w:t xml:space="preserve">FASAB </w:t>
      </w:r>
      <w:r w:rsidR="0052223D" w:rsidRPr="00DB4C8E">
        <w:rPr>
          <w:rFonts w:ascii="Times New Roman" w:hAnsi="Times New Roman"/>
          <w:i/>
          <w:iCs/>
          <w:color w:val="000000" w:themeColor="text1"/>
          <w:sz w:val="24"/>
          <w:szCs w:val="24"/>
        </w:rPr>
        <w:t>Technical Bulletins</w:t>
      </w:r>
    </w:p>
    <w:p w14:paraId="26203B47" w14:textId="2DBF8946" w:rsidR="00941681" w:rsidRDefault="00941681" w:rsidP="00941681">
      <w:pPr>
        <w:pStyle w:val="List2"/>
        <w:widowControl/>
        <w:spacing w:line="221" w:lineRule="auto"/>
        <w:ind w:left="2160" w:hanging="1440"/>
        <w:rPr>
          <w:rFonts w:ascii="Times New Roman" w:hAnsi="Times New Roman"/>
          <w:color w:val="181818"/>
          <w:sz w:val="24"/>
          <w:szCs w:val="24"/>
        </w:rPr>
      </w:pPr>
    </w:p>
    <w:tbl>
      <w:tblPr>
        <w:tblStyle w:val="TableGrid"/>
        <w:tblW w:w="8610" w:type="dxa"/>
        <w:tblInd w:w="655" w:type="dxa"/>
        <w:tblLook w:val="04A0" w:firstRow="1" w:lastRow="0" w:firstColumn="1" w:lastColumn="0" w:noHBand="0" w:noVBand="1"/>
      </w:tblPr>
      <w:tblGrid>
        <w:gridCol w:w="1230"/>
        <w:gridCol w:w="7380"/>
      </w:tblGrid>
      <w:tr w:rsidR="00EF7168" w14:paraId="5FE8BF61" w14:textId="77777777" w:rsidTr="00827FAF">
        <w:trPr>
          <w:tblHeader/>
        </w:trPr>
        <w:tc>
          <w:tcPr>
            <w:tcW w:w="1230" w:type="dxa"/>
            <w:shd w:val="clear" w:color="auto" w:fill="DAEEF3" w:themeFill="accent5" w:themeFillTint="33"/>
            <w:vAlign w:val="center"/>
          </w:tcPr>
          <w:p w14:paraId="35CDBBC3" w14:textId="438B74ED" w:rsidR="00EF7168" w:rsidRPr="003B5EFF" w:rsidRDefault="00EF7168" w:rsidP="00FB7851">
            <w:pPr>
              <w:spacing w:line="220" w:lineRule="auto"/>
              <w:rPr>
                <w:b/>
                <w:bCs/>
                <w:color w:val="181818"/>
              </w:rPr>
            </w:pPr>
            <w:r>
              <w:rPr>
                <w:b/>
                <w:bCs/>
                <w:color w:val="181818"/>
              </w:rPr>
              <w:t>Technical Bulletin</w:t>
            </w:r>
          </w:p>
        </w:tc>
        <w:tc>
          <w:tcPr>
            <w:tcW w:w="7380" w:type="dxa"/>
            <w:shd w:val="clear" w:color="auto" w:fill="DAEEF3" w:themeFill="accent5" w:themeFillTint="33"/>
            <w:vAlign w:val="center"/>
          </w:tcPr>
          <w:p w14:paraId="30A909C6" w14:textId="77777777" w:rsidR="00EF7168" w:rsidRPr="003B5EFF" w:rsidRDefault="00EF7168" w:rsidP="00FB7851">
            <w:pPr>
              <w:numPr>
                <w:ilvl w:val="0"/>
                <w:numId w:val="3"/>
              </w:numPr>
              <w:spacing w:line="220" w:lineRule="auto"/>
              <w:jc w:val="center"/>
              <w:rPr>
                <w:b/>
                <w:bCs/>
                <w:color w:val="181818"/>
              </w:rPr>
            </w:pPr>
            <w:r>
              <w:rPr>
                <w:b/>
                <w:bCs/>
                <w:color w:val="181818"/>
              </w:rPr>
              <w:t>Description</w:t>
            </w:r>
          </w:p>
        </w:tc>
      </w:tr>
      <w:tr w:rsidR="00EF7168" w14:paraId="7B327AB3" w14:textId="77777777" w:rsidTr="00827FAF">
        <w:trPr>
          <w:cantSplit/>
        </w:trPr>
        <w:tc>
          <w:tcPr>
            <w:tcW w:w="1230" w:type="dxa"/>
          </w:tcPr>
          <w:p w14:paraId="7F02CCE4" w14:textId="2DF0B040" w:rsidR="00EF7168" w:rsidRDefault="00EF7168" w:rsidP="003B5EFF">
            <w:pPr>
              <w:numPr>
                <w:ilvl w:val="0"/>
                <w:numId w:val="3"/>
              </w:numPr>
              <w:spacing w:line="220" w:lineRule="auto"/>
              <w:rPr>
                <w:color w:val="181818"/>
              </w:rPr>
            </w:pPr>
            <w:r>
              <w:rPr>
                <w:color w:val="181818"/>
              </w:rPr>
              <w:t>2000-1</w:t>
            </w:r>
          </w:p>
        </w:tc>
        <w:tc>
          <w:tcPr>
            <w:tcW w:w="7380" w:type="dxa"/>
          </w:tcPr>
          <w:p w14:paraId="297B532C" w14:textId="59883F3F" w:rsidR="00EF7168" w:rsidRPr="00711797" w:rsidRDefault="00EF7168" w:rsidP="009930E6">
            <w:pPr>
              <w:rPr>
                <w:color w:val="181818"/>
              </w:rPr>
            </w:pPr>
            <w:r w:rsidRPr="00711797">
              <w:rPr>
                <w:color w:val="181818"/>
              </w:rPr>
              <w:t>Purpose and Scope of FASAB Technical Bulletins and Procedures for Issuance</w:t>
            </w:r>
          </w:p>
        </w:tc>
      </w:tr>
      <w:tr w:rsidR="00EF7168" w14:paraId="71A21E35" w14:textId="77777777" w:rsidTr="00827FAF">
        <w:trPr>
          <w:cantSplit/>
          <w:trHeight w:val="413"/>
        </w:trPr>
        <w:tc>
          <w:tcPr>
            <w:tcW w:w="1230" w:type="dxa"/>
          </w:tcPr>
          <w:p w14:paraId="5A9A1C50" w14:textId="3B99BFC9" w:rsidR="00EF7168" w:rsidRDefault="00EF7168" w:rsidP="00EF7168">
            <w:pPr>
              <w:numPr>
                <w:ilvl w:val="0"/>
                <w:numId w:val="40"/>
              </w:numPr>
              <w:spacing w:line="220" w:lineRule="auto"/>
              <w:rPr>
                <w:color w:val="181818"/>
              </w:rPr>
            </w:pPr>
            <w:r>
              <w:rPr>
                <w:color w:val="181818"/>
              </w:rPr>
              <w:t>2002-1</w:t>
            </w:r>
          </w:p>
        </w:tc>
        <w:tc>
          <w:tcPr>
            <w:tcW w:w="7380" w:type="dxa"/>
          </w:tcPr>
          <w:p w14:paraId="653D097E" w14:textId="0273FE09" w:rsidR="00EF7168" w:rsidRDefault="00EF7168" w:rsidP="00EF7168">
            <w:pPr>
              <w:numPr>
                <w:ilvl w:val="0"/>
                <w:numId w:val="40"/>
              </w:numPr>
              <w:spacing w:line="220" w:lineRule="auto"/>
              <w:rPr>
                <w:color w:val="181818"/>
              </w:rPr>
            </w:pPr>
            <w:r w:rsidRPr="00C97FFE">
              <w:rPr>
                <w:color w:val="181818"/>
              </w:rPr>
              <w:t xml:space="preserve">Assigning to Component Entities Costs and Liabilities That Result </w:t>
            </w:r>
            <w:r w:rsidR="00D46A7E" w:rsidRPr="00C97FFE">
              <w:rPr>
                <w:color w:val="181818"/>
              </w:rPr>
              <w:t>from</w:t>
            </w:r>
            <w:r w:rsidRPr="00C97FFE">
              <w:rPr>
                <w:color w:val="181818"/>
              </w:rPr>
              <w:t xml:space="preserve"> Legal Claims Against the Federal Government</w:t>
            </w:r>
          </w:p>
        </w:tc>
      </w:tr>
      <w:tr w:rsidR="00EF7168" w14:paraId="12FB86B5" w14:textId="77777777" w:rsidTr="00827FAF">
        <w:trPr>
          <w:cantSplit/>
        </w:trPr>
        <w:tc>
          <w:tcPr>
            <w:tcW w:w="1230" w:type="dxa"/>
          </w:tcPr>
          <w:p w14:paraId="736DC59F" w14:textId="7A7E42F2" w:rsidR="00EF7168" w:rsidRDefault="00EF7168" w:rsidP="00EF7168">
            <w:pPr>
              <w:numPr>
                <w:ilvl w:val="0"/>
                <w:numId w:val="40"/>
              </w:numPr>
              <w:spacing w:line="220" w:lineRule="auto"/>
              <w:rPr>
                <w:color w:val="181818"/>
              </w:rPr>
            </w:pPr>
            <w:r>
              <w:rPr>
                <w:color w:val="181818"/>
              </w:rPr>
              <w:t>2002-2</w:t>
            </w:r>
          </w:p>
        </w:tc>
        <w:tc>
          <w:tcPr>
            <w:tcW w:w="7380" w:type="dxa"/>
          </w:tcPr>
          <w:p w14:paraId="55435407" w14:textId="222B651A" w:rsidR="00EF7168" w:rsidRPr="00EF7168" w:rsidRDefault="00EF7168" w:rsidP="009930E6">
            <w:pPr>
              <w:pStyle w:val="List2"/>
              <w:widowControl/>
              <w:spacing w:line="221" w:lineRule="auto"/>
              <w:ind w:left="0" w:firstLine="0"/>
              <w:rPr>
                <w:color w:val="181818"/>
              </w:rPr>
            </w:pPr>
            <w:r w:rsidRPr="00C97FFE">
              <w:rPr>
                <w:rFonts w:ascii="Times New Roman" w:hAnsi="Times New Roman"/>
                <w:color w:val="181818"/>
                <w:sz w:val="24"/>
                <w:szCs w:val="24"/>
              </w:rPr>
              <w:t xml:space="preserve">Disclosures Required </w:t>
            </w:r>
            <w:r>
              <w:rPr>
                <w:rFonts w:ascii="Times New Roman" w:hAnsi="Times New Roman"/>
                <w:color w:val="181818"/>
                <w:sz w:val="24"/>
                <w:szCs w:val="24"/>
              </w:rPr>
              <w:t>b</w:t>
            </w:r>
            <w:r w:rsidRPr="00C97FFE">
              <w:rPr>
                <w:rFonts w:ascii="Times New Roman" w:hAnsi="Times New Roman"/>
                <w:color w:val="181818"/>
                <w:sz w:val="24"/>
                <w:szCs w:val="24"/>
              </w:rPr>
              <w:t>y Paragraph 79(g) of SFFAS 7</w:t>
            </w:r>
          </w:p>
        </w:tc>
      </w:tr>
      <w:tr w:rsidR="00EF7168" w14:paraId="45A74C29" w14:textId="77777777" w:rsidTr="00827FAF">
        <w:trPr>
          <w:cantSplit/>
        </w:trPr>
        <w:tc>
          <w:tcPr>
            <w:tcW w:w="1230" w:type="dxa"/>
          </w:tcPr>
          <w:p w14:paraId="566B9263" w14:textId="63FB2592" w:rsidR="00EF7168" w:rsidRPr="00EA5D2B" w:rsidRDefault="00EF7168" w:rsidP="00EF7168">
            <w:pPr>
              <w:numPr>
                <w:ilvl w:val="0"/>
                <w:numId w:val="40"/>
              </w:numPr>
              <w:spacing w:line="220" w:lineRule="auto"/>
              <w:rPr>
                <w:bCs/>
                <w:color w:val="181818"/>
              </w:rPr>
            </w:pPr>
            <w:r>
              <w:rPr>
                <w:bCs/>
                <w:color w:val="181818"/>
              </w:rPr>
              <w:t>2003-1</w:t>
            </w:r>
          </w:p>
        </w:tc>
        <w:tc>
          <w:tcPr>
            <w:tcW w:w="7380" w:type="dxa"/>
          </w:tcPr>
          <w:p w14:paraId="77DBC87D" w14:textId="12E35C95" w:rsidR="00EF7168" w:rsidRPr="00EA1AC0" w:rsidRDefault="00EF7168" w:rsidP="00EF7168">
            <w:pPr>
              <w:numPr>
                <w:ilvl w:val="0"/>
                <w:numId w:val="40"/>
              </w:numPr>
              <w:spacing w:line="220" w:lineRule="auto"/>
              <w:rPr>
                <w:color w:val="181818"/>
              </w:rPr>
            </w:pPr>
            <w:r w:rsidRPr="00C97FFE">
              <w:rPr>
                <w:color w:val="181818"/>
              </w:rPr>
              <w:t>Certain Questions and Answers Related to the Homeland Security Act of 2002</w:t>
            </w:r>
          </w:p>
        </w:tc>
      </w:tr>
      <w:tr w:rsidR="00EF7168" w14:paraId="42EA99FB" w14:textId="77777777" w:rsidTr="00827FAF">
        <w:trPr>
          <w:cantSplit/>
        </w:trPr>
        <w:tc>
          <w:tcPr>
            <w:tcW w:w="1230" w:type="dxa"/>
          </w:tcPr>
          <w:p w14:paraId="3E219856" w14:textId="4CA65A25" w:rsidR="00EF7168" w:rsidRPr="00EA5D2B" w:rsidRDefault="00EF7168" w:rsidP="00EF7168">
            <w:pPr>
              <w:numPr>
                <w:ilvl w:val="0"/>
                <w:numId w:val="40"/>
              </w:numPr>
              <w:spacing w:line="220" w:lineRule="auto"/>
              <w:rPr>
                <w:bCs/>
                <w:color w:val="181818"/>
              </w:rPr>
            </w:pPr>
            <w:r>
              <w:rPr>
                <w:bCs/>
                <w:color w:val="181818"/>
              </w:rPr>
              <w:t>2006-1</w:t>
            </w:r>
          </w:p>
        </w:tc>
        <w:tc>
          <w:tcPr>
            <w:tcW w:w="7380" w:type="dxa"/>
          </w:tcPr>
          <w:p w14:paraId="29DDF41C" w14:textId="468F8D69" w:rsidR="00EF7168" w:rsidRPr="00EA1AC0" w:rsidRDefault="00EF7168" w:rsidP="00EF7168">
            <w:pPr>
              <w:numPr>
                <w:ilvl w:val="0"/>
                <w:numId w:val="40"/>
              </w:numPr>
              <w:spacing w:line="220" w:lineRule="auto"/>
              <w:rPr>
                <w:color w:val="181818"/>
              </w:rPr>
            </w:pPr>
            <w:r w:rsidRPr="00C97FFE">
              <w:rPr>
                <w:iCs/>
                <w:color w:val="181818"/>
              </w:rPr>
              <w:t>Recognition and Measurement of Asbestos-Related Cleanup Costs</w:t>
            </w:r>
          </w:p>
        </w:tc>
      </w:tr>
      <w:tr w:rsidR="00EF7168" w14:paraId="6B19E80B" w14:textId="77777777" w:rsidTr="00827FAF">
        <w:trPr>
          <w:cantSplit/>
        </w:trPr>
        <w:tc>
          <w:tcPr>
            <w:tcW w:w="1230" w:type="dxa"/>
          </w:tcPr>
          <w:p w14:paraId="3D221AC9" w14:textId="2B023FDB" w:rsidR="00EF7168" w:rsidRPr="00EA5D2B" w:rsidRDefault="00EF7168" w:rsidP="00EF7168">
            <w:pPr>
              <w:numPr>
                <w:ilvl w:val="0"/>
                <w:numId w:val="40"/>
              </w:numPr>
              <w:spacing w:line="220" w:lineRule="auto"/>
              <w:rPr>
                <w:bCs/>
                <w:color w:val="181818"/>
              </w:rPr>
            </w:pPr>
            <w:r>
              <w:rPr>
                <w:bCs/>
                <w:color w:val="181818"/>
              </w:rPr>
              <w:t>2009-1</w:t>
            </w:r>
          </w:p>
        </w:tc>
        <w:tc>
          <w:tcPr>
            <w:tcW w:w="7380" w:type="dxa"/>
          </w:tcPr>
          <w:p w14:paraId="606A5A5F" w14:textId="2B932295" w:rsidR="00EF7168" w:rsidRPr="00EA1AC0" w:rsidRDefault="00EF7168" w:rsidP="00EF7168">
            <w:pPr>
              <w:numPr>
                <w:ilvl w:val="0"/>
                <w:numId w:val="40"/>
              </w:numPr>
              <w:spacing w:line="220" w:lineRule="auto"/>
              <w:rPr>
                <w:color w:val="181818"/>
              </w:rPr>
            </w:pPr>
            <w:r w:rsidRPr="00C97FFE">
              <w:rPr>
                <w:iCs/>
                <w:color w:val="181818"/>
              </w:rPr>
              <w:t>Deferral of the Effective Date of Technical Bulletin 2006-1, Recognition and Measurement of Asbestos-Related Cleanup Costs</w:t>
            </w:r>
          </w:p>
        </w:tc>
      </w:tr>
      <w:tr w:rsidR="00D46A7E" w14:paraId="513391EE" w14:textId="77777777" w:rsidTr="00827FAF">
        <w:trPr>
          <w:cantSplit/>
        </w:trPr>
        <w:tc>
          <w:tcPr>
            <w:tcW w:w="1230" w:type="dxa"/>
          </w:tcPr>
          <w:p w14:paraId="0B0C7AA0" w14:textId="12E4E4E2" w:rsidR="00D46A7E" w:rsidRDefault="00D46A7E" w:rsidP="00EF7168">
            <w:pPr>
              <w:numPr>
                <w:ilvl w:val="0"/>
                <w:numId w:val="40"/>
              </w:numPr>
              <w:spacing w:line="220" w:lineRule="auto"/>
              <w:rPr>
                <w:bCs/>
                <w:color w:val="181818"/>
              </w:rPr>
            </w:pPr>
            <w:r>
              <w:rPr>
                <w:bCs/>
                <w:color w:val="181818"/>
              </w:rPr>
              <w:t>2011-1</w:t>
            </w:r>
          </w:p>
        </w:tc>
        <w:tc>
          <w:tcPr>
            <w:tcW w:w="7380" w:type="dxa"/>
          </w:tcPr>
          <w:p w14:paraId="78C8FA34" w14:textId="57593619" w:rsidR="00D46A7E" w:rsidRPr="00C97FFE" w:rsidRDefault="00D46A7E" w:rsidP="00EF7168">
            <w:pPr>
              <w:numPr>
                <w:ilvl w:val="0"/>
                <w:numId w:val="40"/>
              </w:numPr>
              <w:spacing w:line="220" w:lineRule="auto"/>
              <w:rPr>
                <w:iCs/>
                <w:color w:val="181818"/>
              </w:rPr>
            </w:pPr>
            <w:r w:rsidRPr="00D46A7E">
              <w:rPr>
                <w:iCs/>
                <w:color w:val="181818"/>
              </w:rPr>
              <w:t>Accounting for Federal Natural Resources Other Than Oil and Gas</w:t>
            </w:r>
          </w:p>
        </w:tc>
      </w:tr>
      <w:tr w:rsidR="00D46A7E" w14:paraId="4AD432A3" w14:textId="77777777" w:rsidTr="00827FAF">
        <w:trPr>
          <w:cantSplit/>
        </w:trPr>
        <w:tc>
          <w:tcPr>
            <w:tcW w:w="1230" w:type="dxa"/>
          </w:tcPr>
          <w:p w14:paraId="427226CF" w14:textId="7B825192" w:rsidR="00D46A7E" w:rsidRDefault="00D46A7E" w:rsidP="00EF7168">
            <w:pPr>
              <w:numPr>
                <w:ilvl w:val="0"/>
                <w:numId w:val="40"/>
              </w:numPr>
              <w:spacing w:line="220" w:lineRule="auto"/>
              <w:rPr>
                <w:bCs/>
                <w:color w:val="181818"/>
              </w:rPr>
            </w:pPr>
            <w:r>
              <w:rPr>
                <w:bCs/>
                <w:color w:val="181818"/>
              </w:rPr>
              <w:t>2011-2</w:t>
            </w:r>
          </w:p>
        </w:tc>
        <w:tc>
          <w:tcPr>
            <w:tcW w:w="7380" w:type="dxa"/>
          </w:tcPr>
          <w:p w14:paraId="3047BAC0" w14:textId="6EDA3410" w:rsidR="00D46A7E" w:rsidRPr="00C97FFE" w:rsidRDefault="00D46A7E" w:rsidP="00EF7168">
            <w:pPr>
              <w:numPr>
                <w:ilvl w:val="0"/>
                <w:numId w:val="40"/>
              </w:numPr>
              <w:spacing w:line="220" w:lineRule="auto"/>
              <w:rPr>
                <w:iCs/>
                <w:color w:val="181818"/>
              </w:rPr>
            </w:pPr>
            <w:r w:rsidRPr="00D46A7E">
              <w:rPr>
                <w:iCs/>
                <w:color w:val="181818"/>
              </w:rPr>
              <w:t>Extended Deferral of the Effective Date of Technical Bulletin 2006-1, Recognition and Measurement of Asbestos-Related Cleanup Costs</w:t>
            </w:r>
          </w:p>
        </w:tc>
      </w:tr>
      <w:tr w:rsidR="00D46A7E" w14:paraId="34B18E64" w14:textId="77777777" w:rsidTr="00827FAF">
        <w:trPr>
          <w:cantSplit/>
        </w:trPr>
        <w:tc>
          <w:tcPr>
            <w:tcW w:w="1230" w:type="dxa"/>
          </w:tcPr>
          <w:p w14:paraId="49A77DB7" w14:textId="0C32CB38" w:rsidR="00D46A7E" w:rsidRDefault="00D46A7E" w:rsidP="00EF7168">
            <w:pPr>
              <w:numPr>
                <w:ilvl w:val="0"/>
                <w:numId w:val="40"/>
              </w:numPr>
              <w:spacing w:line="220" w:lineRule="auto"/>
              <w:rPr>
                <w:bCs/>
                <w:color w:val="181818"/>
              </w:rPr>
            </w:pPr>
            <w:r>
              <w:rPr>
                <w:bCs/>
                <w:color w:val="181818"/>
              </w:rPr>
              <w:t>2017-1</w:t>
            </w:r>
          </w:p>
        </w:tc>
        <w:tc>
          <w:tcPr>
            <w:tcW w:w="7380" w:type="dxa"/>
          </w:tcPr>
          <w:p w14:paraId="398EC1E7" w14:textId="38C7217D" w:rsidR="00D46A7E" w:rsidRPr="00C97FFE" w:rsidRDefault="00D46A7E" w:rsidP="00EF7168">
            <w:pPr>
              <w:numPr>
                <w:ilvl w:val="0"/>
                <w:numId w:val="40"/>
              </w:numPr>
              <w:spacing w:line="220" w:lineRule="auto"/>
              <w:rPr>
                <w:iCs/>
                <w:color w:val="181818"/>
              </w:rPr>
            </w:pPr>
            <w:r w:rsidRPr="004902AE">
              <w:rPr>
                <w:iCs/>
                <w:color w:val="181818"/>
              </w:rPr>
              <w:t>Intragovernmental Exchange Transactions</w:t>
            </w:r>
          </w:p>
        </w:tc>
      </w:tr>
      <w:tr w:rsidR="00D46A7E" w14:paraId="356C1228" w14:textId="77777777" w:rsidTr="00827FAF">
        <w:trPr>
          <w:cantSplit/>
        </w:trPr>
        <w:tc>
          <w:tcPr>
            <w:tcW w:w="1230" w:type="dxa"/>
          </w:tcPr>
          <w:p w14:paraId="1AB05325" w14:textId="433BD92B" w:rsidR="00D46A7E" w:rsidRDefault="00D46A7E" w:rsidP="00EF7168">
            <w:pPr>
              <w:numPr>
                <w:ilvl w:val="0"/>
                <w:numId w:val="40"/>
              </w:numPr>
              <w:spacing w:line="220" w:lineRule="auto"/>
              <w:rPr>
                <w:bCs/>
                <w:color w:val="181818"/>
              </w:rPr>
            </w:pPr>
            <w:r>
              <w:rPr>
                <w:bCs/>
                <w:color w:val="181818"/>
              </w:rPr>
              <w:t>2017-2</w:t>
            </w:r>
          </w:p>
        </w:tc>
        <w:tc>
          <w:tcPr>
            <w:tcW w:w="7380" w:type="dxa"/>
          </w:tcPr>
          <w:p w14:paraId="79726A7C" w14:textId="28701E2E" w:rsidR="00D46A7E" w:rsidRPr="00C97FFE" w:rsidRDefault="00D46A7E" w:rsidP="00EF7168">
            <w:pPr>
              <w:numPr>
                <w:ilvl w:val="0"/>
                <w:numId w:val="40"/>
              </w:numPr>
              <w:spacing w:line="220" w:lineRule="auto"/>
              <w:rPr>
                <w:iCs/>
                <w:color w:val="181818"/>
              </w:rPr>
            </w:pPr>
            <w:r w:rsidRPr="004902AE">
              <w:rPr>
                <w:iCs/>
                <w:color w:val="181818"/>
              </w:rPr>
              <w:t>Assigning Assets to Component Reporting Entities</w:t>
            </w:r>
          </w:p>
        </w:tc>
      </w:tr>
      <w:tr w:rsidR="00D46A7E" w14:paraId="0B34CBF5" w14:textId="77777777" w:rsidTr="00827FAF">
        <w:trPr>
          <w:cantSplit/>
        </w:trPr>
        <w:tc>
          <w:tcPr>
            <w:tcW w:w="1230" w:type="dxa"/>
          </w:tcPr>
          <w:p w14:paraId="0E014CCB" w14:textId="138D967E" w:rsidR="00D46A7E" w:rsidRDefault="00D46A7E" w:rsidP="00EF7168">
            <w:pPr>
              <w:numPr>
                <w:ilvl w:val="0"/>
                <w:numId w:val="40"/>
              </w:numPr>
              <w:spacing w:line="220" w:lineRule="auto"/>
              <w:rPr>
                <w:bCs/>
                <w:color w:val="181818"/>
              </w:rPr>
            </w:pPr>
            <w:r>
              <w:rPr>
                <w:bCs/>
                <w:color w:val="181818"/>
              </w:rPr>
              <w:t>2020-1</w:t>
            </w:r>
          </w:p>
        </w:tc>
        <w:tc>
          <w:tcPr>
            <w:tcW w:w="7380" w:type="dxa"/>
          </w:tcPr>
          <w:p w14:paraId="62EBCD6D" w14:textId="56701694" w:rsidR="00D46A7E" w:rsidRPr="00C97FFE" w:rsidRDefault="00D46A7E" w:rsidP="00EF7168">
            <w:pPr>
              <w:numPr>
                <w:ilvl w:val="0"/>
                <w:numId w:val="40"/>
              </w:numPr>
              <w:spacing w:line="220" w:lineRule="auto"/>
              <w:rPr>
                <w:iCs/>
                <w:color w:val="181818"/>
              </w:rPr>
            </w:pPr>
            <w:r>
              <w:rPr>
                <w:iCs/>
                <w:color w:val="181818"/>
              </w:rPr>
              <w:t>Loss Allowance for Intragovernmental Receivables</w:t>
            </w:r>
          </w:p>
        </w:tc>
      </w:tr>
      <w:tr w:rsidR="00205582" w14:paraId="1EE04BD1" w14:textId="77777777" w:rsidTr="00827FAF">
        <w:trPr>
          <w:cantSplit/>
        </w:trPr>
        <w:tc>
          <w:tcPr>
            <w:tcW w:w="1230" w:type="dxa"/>
          </w:tcPr>
          <w:p w14:paraId="13E390D3" w14:textId="24ADC978" w:rsidR="00205582" w:rsidRDefault="00867C5C" w:rsidP="00EF7168">
            <w:pPr>
              <w:numPr>
                <w:ilvl w:val="0"/>
                <w:numId w:val="40"/>
              </w:numPr>
              <w:spacing w:line="220" w:lineRule="auto"/>
              <w:rPr>
                <w:bCs/>
                <w:color w:val="181818"/>
              </w:rPr>
            </w:pPr>
            <w:r>
              <w:rPr>
                <w:bCs/>
                <w:color w:val="181818"/>
              </w:rPr>
              <w:t>2023-1</w:t>
            </w:r>
          </w:p>
        </w:tc>
        <w:tc>
          <w:tcPr>
            <w:tcW w:w="7380" w:type="dxa"/>
          </w:tcPr>
          <w:p w14:paraId="1C37AC78" w14:textId="1E071FDE" w:rsidR="00205582" w:rsidRDefault="00867C5C" w:rsidP="00EF7168">
            <w:pPr>
              <w:numPr>
                <w:ilvl w:val="0"/>
                <w:numId w:val="40"/>
              </w:numPr>
              <w:spacing w:line="220" w:lineRule="auto"/>
              <w:rPr>
                <w:iCs/>
                <w:color w:val="181818"/>
              </w:rPr>
            </w:pPr>
            <w:r w:rsidRPr="00867C5C">
              <w:rPr>
                <w:iCs/>
                <w:color w:val="181818"/>
              </w:rPr>
              <w:t>Intragovernmental Leasehold Reimbursable Work Agreements</w:t>
            </w:r>
          </w:p>
        </w:tc>
      </w:tr>
      <w:tr w:rsidR="0062088F" w14:paraId="418E8CE0" w14:textId="77777777" w:rsidTr="00827FAF">
        <w:trPr>
          <w:cantSplit/>
        </w:trPr>
        <w:tc>
          <w:tcPr>
            <w:tcW w:w="1230" w:type="dxa"/>
          </w:tcPr>
          <w:p w14:paraId="13314AD4" w14:textId="1218157B" w:rsidR="0062088F" w:rsidRDefault="0062088F" w:rsidP="00EF7168">
            <w:pPr>
              <w:numPr>
                <w:ilvl w:val="0"/>
                <w:numId w:val="40"/>
              </w:numPr>
              <w:spacing w:line="220" w:lineRule="auto"/>
              <w:rPr>
                <w:bCs/>
                <w:color w:val="181818"/>
              </w:rPr>
            </w:pPr>
            <w:r>
              <w:rPr>
                <w:bCs/>
                <w:color w:val="181818"/>
              </w:rPr>
              <w:t>2024-1</w:t>
            </w:r>
          </w:p>
        </w:tc>
        <w:tc>
          <w:tcPr>
            <w:tcW w:w="7380" w:type="dxa"/>
          </w:tcPr>
          <w:p w14:paraId="651068BA" w14:textId="776D26DA" w:rsidR="0062088F" w:rsidRPr="00867C5C" w:rsidRDefault="0062088F" w:rsidP="00EF7168">
            <w:pPr>
              <w:numPr>
                <w:ilvl w:val="0"/>
                <w:numId w:val="40"/>
              </w:numPr>
              <w:spacing w:line="220" w:lineRule="auto"/>
              <w:rPr>
                <w:iCs/>
                <w:color w:val="181818"/>
              </w:rPr>
            </w:pPr>
            <w:r>
              <w:rPr>
                <w:iCs/>
                <w:color w:val="181818"/>
              </w:rPr>
              <w:t>Seized and Forfeited Digital Assets</w:t>
            </w:r>
          </w:p>
        </w:tc>
      </w:tr>
    </w:tbl>
    <w:p w14:paraId="4C25F532" w14:textId="77777777" w:rsidR="00D46A7E" w:rsidRPr="00C97FFE" w:rsidRDefault="00D46A7E" w:rsidP="009930E6">
      <w:pPr>
        <w:pStyle w:val="List2"/>
        <w:widowControl/>
        <w:spacing w:line="221" w:lineRule="auto"/>
        <w:ind w:right="-90" w:firstLine="0"/>
        <w:rPr>
          <w:rFonts w:ascii="Times New Roman" w:hAnsi="Times New Roman"/>
          <w:iCs/>
          <w:color w:val="181818"/>
          <w:sz w:val="24"/>
          <w:szCs w:val="24"/>
        </w:rPr>
      </w:pPr>
    </w:p>
    <w:p w14:paraId="716025CA" w14:textId="75C7443E" w:rsidR="0052223D" w:rsidRPr="00C97FFE" w:rsidRDefault="0052223D">
      <w:pPr>
        <w:pStyle w:val="List2"/>
        <w:widowControl/>
        <w:spacing w:line="221" w:lineRule="auto"/>
        <w:ind w:firstLine="0"/>
        <w:rPr>
          <w:rFonts w:ascii="Times New Roman" w:hAnsi="Times New Roman"/>
          <w:color w:val="181818"/>
          <w:sz w:val="24"/>
          <w:szCs w:val="24"/>
        </w:rPr>
      </w:pPr>
      <w:r w:rsidRPr="00C97FFE">
        <w:rPr>
          <w:rFonts w:ascii="Times New Roman" w:hAnsi="Times New Roman"/>
          <w:color w:val="181818"/>
          <w:sz w:val="24"/>
          <w:szCs w:val="24"/>
        </w:rPr>
        <w:t>Additional Category B Guidance</w:t>
      </w:r>
      <w:r w:rsidR="00F64F90">
        <w:rPr>
          <w:rFonts w:ascii="Times New Roman" w:hAnsi="Times New Roman"/>
          <w:color w:val="181818"/>
          <w:sz w:val="24"/>
          <w:szCs w:val="24"/>
        </w:rPr>
        <w:t xml:space="preserve">:  </w:t>
      </w:r>
      <w:r w:rsidRPr="00C97FFE">
        <w:rPr>
          <w:rFonts w:ascii="Times New Roman" w:hAnsi="Times New Roman"/>
          <w:color w:val="181818"/>
          <w:sz w:val="24"/>
          <w:szCs w:val="18"/>
        </w:rPr>
        <w:t>AICPA Indus</w:t>
      </w:r>
      <w:r w:rsidR="008619CA" w:rsidRPr="00C97FFE">
        <w:rPr>
          <w:rFonts w:ascii="Times New Roman" w:hAnsi="Times New Roman"/>
          <w:color w:val="181818"/>
          <w:sz w:val="24"/>
          <w:szCs w:val="18"/>
        </w:rPr>
        <w:t xml:space="preserve">try Audit and Accounting Guides, </w:t>
      </w:r>
      <w:r w:rsidRPr="00C97FFE">
        <w:rPr>
          <w:rFonts w:ascii="Times New Roman" w:hAnsi="Times New Roman"/>
          <w:color w:val="181818"/>
          <w:sz w:val="24"/>
          <w:szCs w:val="18"/>
        </w:rPr>
        <w:t>if specifically made applicable to federal governmental entities by AICPA and cleared by FASAB</w:t>
      </w:r>
    </w:p>
    <w:p w14:paraId="483929D8" w14:textId="77777777" w:rsidR="00A505E4" w:rsidRDefault="00A505E4">
      <w:pPr>
        <w:pStyle w:val="List2"/>
        <w:widowControl/>
        <w:spacing w:line="221" w:lineRule="auto"/>
        <w:ind w:firstLine="0"/>
        <w:rPr>
          <w:rFonts w:ascii="Times New Roman" w:hAnsi="Times New Roman"/>
          <w:b/>
          <w:bCs/>
          <w:color w:val="181818"/>
          <w:sz w:val="24"/>
          <w:szCs w:val="24"/>
        </w:rPr>
      </w:pPr>
    </w:p>
    <w:p w14:paraId="01B38123" w14:textId="25F5227F" w:rsidR="0052223D" w:rsidRPr="00C97FFE" w:rsidRDefault="0052223D">
      <w:pPr>
        <w:pStyle w:val="List2"/>
        <w:widowControl/>
        <w:spacing w:line="221" w:lineRule="auto"/>
        <w:ind w:firstLine="0"/>
        <w:rPr>
          <w:rFonts w:ascii="Times New Roman" w:hAnsi="Times New Roman"/>
          <w:b/>
          <w:bCs/>
          <w:color w:val="181818"/>
          <w:sz w:val="24"/>
          <w:szCs w:val="24"/>
        </w:rPr>
      </w:pPr>
      <w:r w:rsidRPr="00C97FFE">
        <w:rPr>
          <w:rFonts w:ascii="Times New Roman" w:hAnsi="Times New Roman"/>
          <w:b/>
          <w:bCs/>
          <w:color w:val="181818"/>
          <w:sz w:val="24"/>
          <w:szCs w:val="24"/>
        </w:rPr>
        <w:t>Category C Hierarchy</w:t>
      </w:r>
    </w:p>
    <w:p w14:paraId="5E6DC4A0" w14:textId="77777777" w:rsidR="0052223D" w:rsidRPr="00C97FFE" w:rsidRDefault="0052223D">
      <w:pPr>
        <w:pStyle w:val="List2"/>
        <w:widowControl/>
        <w:spacing w:line="221" w:lineRule="auto"/>
        <w:ind w:left="3420" w:hanging="2700"/>
        <w:rPr>
          <w:rFonts w:ascii="Times New Roman" w:hAnsi="Times New Roman"/>
          <w:color w:val="181818"/>
          <w:sz w:val="24"/>
          <w:szCs w:val="24"/>
        </w:rPr>
      </w:pPr>
    </w:p>
    <w:p w14:paraId="341D0EB6" w14:textId="44A5A8FB" w:rsidR="0052223D" w:rsidRPr="00DB4C8E" w:rsidRDefault="0052223D">
      <w:pPr>
        <w:pStyle w:val="List2"/>
        <w:widowControl/>
        <w:spacing w:line="221" w:lineRule="auto"/>
        <w:ind w:left="3420" w:hanging="2700"/>
        <w:rPr>
          <w:rFonts w:ascii="Times New Roman" w:hAnsi="Times New Roman"/>
          <w:i/>
          <w:iCs/>
          <w:color w:val="000000" w:themeColor="text1"/>
          <w:sz w:val="24"/>
          <w:szCs w:val="24"/>
        </w:rPr>
      </w:pPr>
      <w:r w:rsidRPr="00DB4C8E">
        <w:rPr>
          <w:rFonts w:ascii="Times New Roman" w:hAnsi="Times New Roman"/>
          <w:i/>
          <w:iCs/>
          <w:color w:val="000000" w:themeColor="text1"/>
          <w:sz w:val="24"/>
          <w:szCs w:val="24"/>
        </w:rPr>
        <w:t>Technical Releases</w:t>
      </w:r>
      <w:r w:rsidR="008619CA" w:rsidRPr="00DB4C8E">
        <w:rPr>
          <w:rFonts w:ascii="Times New Roman" w:hAnsi="Times New Roman"/>
          <w:i/>
          <w:iCs/>
          <w:color w:val="000000" w:themeColor="text1"/>
          <w:sz w:val="24"/>
          <w:szCs w:val="24"/>
        </w:rPr>
        <w:t xml:space="preserve"> of the Accounting and Auditing Policy Committee of FASAB</w:t>
      </w:r>
    </w:p>
    <w:p w14:paraId="22508039" w14:textId="77777777" w:rsidR="00A505E4" w:rsidRPr="00DB4C8E" w:rsidRDefault="00A505E4">
      <w:pPr>
        <w:pStyle w:val="List2"/>
        <w:widowControl/>
        <w:spacing w:line="221" w:lineRule="auto"/>
        <w:ind w:left="3420" w:hanging="2700"/>
        <w:rPr>
          <w:rFonts w:ascii="Times New Roman" w:hAnsi="Times New Roman"/>
          <w:i/>
          <w:iCs/>
          <w:color w:val="000000" w:themeColor="text1"/>
          <w:sz w:val="24"/>
          <w:szCs w:val="24"/>
        </w:rPr>
      </w:pPr>
    </w:p>
    <w:tbl>
      <w:tblPr>
        <w:tblStyle w:val="TableGrid"/>
        <w:tblW w:w="8610" w:type="dxa"/>
        <w:tblInd w:w="655" w:type="dxa"/>
        <w:tblLook w:val="04A0" w:firstRow="1" w:lastRow="0" w:firstColumn="1" w:lastColumn="0" w:noHBand="0" w:noVBand="1"/>
      </w:tblPr>
      <w:tblGrid>
        <w:gridCol w:w="1230"/>
        <w:gridCol w:w="7380"/>
      </w:tblGrid>
      <w:tr w:rsidR="00A505E4" w14:paraId="65AD1E62" w14:textId="77777777" w:rsidTr="00827FAF">
        <w:trPr>
          <w:tblHeader/>
        </w:trPr>
        <w:tc>
          <w:tcPr>
            <w:tcW w:w="1230" w:type="dxa"/>
            <w:shd w:val="clear" w:color="auto" w:fill="E5DFEC" w:themeFill="accent4" w:themeFillTint="33"/>
            <w:vAlign w:val="center"/>
          </w:tcPr>
          <w:p w14:paraId="00ECB63A" w14:textId="354E551A" w:rsidR="00A505E4" w:rsidRPr="003B5EFF" w:rsidRDefault="00A505E4" w:rsidP="00FB7851">
            <w:pPr>
              <w:spacing w:line="220" w:lineRule="auto"/>
              <w:rPr>
                <w:b/>
                <w:bCs/>
                <w:color w:val="181818"/>
              </w:rPr>
            </w:pPr>
            <w:r>
              <w:rPr>
                <w:b/>
                <w:bCs/>
                <w:color w:val="181818"/>
              </w:rPr>
              <w:t>Technical Release</w:t>
            </w:r>
          </w:p>
        </w:tc>
        <w:tc>
          <w:tcPr>
            <w:tcW w:w="7380" w:type="dxa"/>
            <w:shd w:val="clear" w:color="auto" w:fill="E5DFEC" w:themeFill="accent4" w:themeFillTint="33"/>
            <w:vAlign w:val="center"/>
          </w:tcPr>
          <w:p w14:paraId="14178745" w14:textId="77777777" w:rsidR="00A505E4" w:rsidRPr="003B5EFF" w:rsidRDefault="00A505E4" w:rsidP="00FB7851">
            <w:pPr>
              <w:numPr>
                <w:ilvl w:val="0"/>
                <w:numId w:val="3"/>
              </w:numPr>
              <w:spacing w:line="220" w:lineRule="auto"/>
              <w:jc w:val="center"/>
              <w:rPr>
                <w:b/>
                <w:bCs/>
                <w:color w:val="181818"/>
              </w:rPr>
            </w:pPr>
            <w:r>
              <w:rPr>
                <w:b/>
                <w:bCs/>
                <w:color w:val="181818"/>
              </w:rPr>
              <w:t>Description</w:t>
            </w:r>
          </w:p>
        </w:tc>
      </w:tr>
      <w:tr w:rsidR="00A505E4" w14:paraId="75584585" w14:textId="77777777" w:rsidTr="00827FAF">
        <w:trPr>
          <w:cantSplit/>
        </w:trPr>
        <w:tc>
          <w:tcPr>
            <w:tcW w:w="1230" w:type="dxa"/>
          </w:tcPr>
          <w:p w14:paraId="3D738369" w14:textId="406D98DE" w:rsidR="00A505E4" w:rsidRDefault="00A505E4" w:rsidP="003B5EFF">
            <w:pPr>
              <w:numPr>
                <w:ilvl w:val="0"/>
                <w:numId w:val="3"/>
              </w:numPr>
              <w:spacing w:line="220" w:lineRule="auto"/>
              <w:rPr>
                <w:color w:val="181818"/>
              </w:rPr>
            </w:pPr>
            <w:r w:rsidRPr="00C97FFE">
              <w:rPr>
                <w:color w:val="181818"/>
              </w:rPr>
              <w:t>No. 1</w:t>
            </w:r>
          </w:p>
        </w:tc>
        <w:tc>
          <w:tcPr>
            <w:tcW w:w="7380" w:type="dxa"/>
          </w:tcPr>
          <w:p w14:paraId="13852139" w14:textId="50A3DC90" w:rsidR="00A505E4" w:rsidRPr="003B5EFF" w:rsidRDefault="00A505E4" w:rsidP="003B5EFF">
            <w:pPr>
              <w:rPr>
                <w:color w:val="181818"/>
              </w:rPr>
            </w:pPr>
            <w:r w:rsidRPr="00C97FFE">
              <w:rPr>
                <w:color w:val="181818"/>
              </w:rPr>
              <w:t>Audit Legal Representation Letter Guidance</w:t>
            </w:r>
          </w:p>
        </w:tc>
      </w:tr>
      <w:tr w:rsidR="00A505E4" w14:paraId="52035780" w14:textId="77777777" w:rsidTr="00827FAF">
        <w:trPr>
          <w:cantSplit/>
        </w:trPr>
        <w:tc>
          <w:tcPr>
            <w:tcW w:w="1230" w:type="dxa"/>
          </w:tcPr>
          <w:p w14:paraId="566FF9E6" w14:textId="76C2E26D" w:rsidR="00A505E4" w:rsidRDefault="00A505E4" w:rsidP="003B5EFF">
            <w:pPr>
              <w:numPr>
                <w:ilvl w:val="0"/>
                <w:numId w:val="40"/>
              </w:numPr>
              <w:spacing w:line="220" w:lineRule="auto"/>
              <w:rPr>
                <w:color w:val="181818"/>
              </w:rPr>
            </w:pPr>
            <w:r w:rsidRPr="00C97FFE">
              <w:rPr>
                <w:color w:val="181818"/>
              </w:rPr>
              <w:t>No. 2</w:t>
            </w:r>
          </w:p>
        </w:tc>
        <w:tc>
          <w:tcPr>
            <w:tcW w:w="7380" w:type="dxa"/>
          </w:tcPr>
          <w:p w14:paraId="20D2CCB1" w14:textId="475C54FB" w:rsidR="00A505E4" w:rsidRDefault="00A505E4" w:rsidP="003B5EFF">
            <w:pPr>
              <w:numPr>
                <w:ilvl w:val="0"/>
                <w:numId w:val="40"/>
              </w:numPr>
              <w:spacing w:line="220" w:lineRule="auto"/>
              <w:rPr>
                <w:color w:val="181818"/>
              </w:rPr>
            </w:pPr>
            <w:r w:rsidRPr="00C97FFE">
              <w:rPr>
                <w:color w:val="181818"/>
              </w:rPr>
              <w:t>Determining Probable and Reasonably Estimable for Environmental Liabilities in the Federal Government</w:t>
            </w:r>
          </w:p>
        </w:tc>
      </w:tr>
      <w:tr w:rsidR="00A505E4" w14:paraId="5E219526" w14:textId="77777777" w:rsidTr="00827FAF">
        <w:trPr>
          <w:cantSplit/>
        </w:trPr>
        <w:tc>
          <w:tcPr>
            <w:tcW w:w="1230" w:type="dxa"/>
          </w:tcPr>
          <w:p w14:paraId="6540A1FD" w14:textId="719121E6" w:rsidR="00A505E4" w:rsidRDefault="00A505E4" w:rsidP="003B5EFF">
            <w:pPr>
              <w:numPr>
                <w:ilvl w:val="0"/>
                <w:numId w:val="40"/>
              </w:numPr>
              <w:spacing w:line="220" w:lineRule="auto"/>
              <w:rPr>
                <w:color w:val="181818"/>
              </w:rPr>
            </w:pPr>
            <w:r w:rsidRPr="00C97FFE">
              <w:rPr>
                <w:color w:val="181818"/>
              </w:rPr>
              <w:t>No. 3 (revised)</w:t>
            </w:r>
          </w:p>
        </w:tc>
        <w:tc>
          <w:tcPr>
            <w:tcW w:w="7380" w:type="dxa"/>
          </w:tcPr>
          <w:p w14:paraId="7B93549A" w14:textId="0FCFA665" w:rsidR="00A505E4" w:rsidRPr="003B5EFF" w:rsidRDefault="00A505E4" w:rsidP="003B5EFF">
            <w:pPr>
              <w:pStyle w:val="List2"/>
              <w:widowControl/>
              <w:spacing w:line="221" w:lineRule="auto"/>
              <w:ind w:left="0" w:firstLine="0"/>
              <w:rPr>
                <w:rFonts w:ascii="Times New Roman" w:hAnsi="Times New Roman"/>
                <w:color w:val="181818"/>
                <w:sz w:val="24"/>
                <w:szCs w:val="24"/>
              </w:rPr>
            </w:pPr>
            <w:r w:rsidRPr="00C97FFE">
              <w:rPr>
                <w:rFonts w:ascii="Times New Roman" w:hAnsi="Times New Roman"/>
                <w:color w:val="181818"/>
                <w:sz w:val="24"/>
                <w:szCs w:val="24"/>
              </w:rPr>
              <w:t>Auditing Estimates for Direct Loan and Loan Guarantee Subsidies under the Federal Credit Reform Act Amendments to Technical Release 3</w:t>
            </w:r>
            <w:r w:rsidR="00F64F90">
              <w:rPr>
                <w:rFonts w:ascii="Times New Roman" w:hAnsi="Times New Roman"/>
                <w:color w:val="181818"/>
                <w:sz w:val="24"/>
                <w:szCs w:val="24"/>
              </w:rPr>
              <w:t xml:space="preserve">:  </w:t>
            </w:r>
            <w:r w:rsidRPr="00C97FFE">
              <w:rPr>
                <w:rFonts w:ascii="Times New Roman" w:hAnsi="Times New Roman"/>
                <w:color w:val="181818"/>
                <w:sz w:val="24"/>
                <w:szCs w:val="24"/>
              </w:rPr>
              <w:t>Preparing and Auditing Direct Loan and Loan Guarantee Subsidies under the Federal Credit Reform Act</w:t>
            </w:r>
          </w:p>
        </w:tc>
      </w:tr>
      <w:tr w:rsidR="00A505E4" w14:paraId="055EC620" w14:textId="77777777" w:rsidTr="00827FAF">
        <w:trPr>
          <w:cantSplit/>
        </w:trPr>
        <w:tc>
          <w:tcPr>
            <w:tcW w:w="1230" w:type="dxa"/>
          </w:tcPr>
          <w:p w14:paraId="4963C0B9" w14:textId="5046B184" w:rsidR="00A505E4" w:rsidRPr="00EA5D2B" w:rsidRDefault="00A505E4" w:rsidP="003B5EFF">
            <w:pPr>
              <w:numPr>
                <w:ilvl w:val="0"/>
                <w:numId w:val="40"/>
              </w:numPr>
              <w:spacing w:line="220" w:lineRule="auto"/>
              <w:rPr>
                <w:bCs/>
                <w:color w:val="181818"/>
              </w:rPr>
            </w:pPr>
            <w:r w:rsidRPr="00C97FFE">
              <w:rPr>
                <w:color w:val="181818"/>
              </w:rPr>
              <w:t>No. 4</w:t>
            </w:r>
          </w:p>
        </w:tc>
        <w:tc>
          <w:tcPr>
            <w:tcW w:w="7380" w:type="dxa"/>
          </w:tcPr>
          <w:p w14:paraId="12E564F5" w14:textId="1584B592" w:rsidR="00A505E4" w:rsidRPr="00EA1AC0" w:rsidRDefault="00A505E4" w:rsidP="003B5EFF">
            <w:pPr>
              <w:numPr>
                <w:ilvl w:val="0"/>
                <w:numId w:val="40"/>
              </w:numPr>
              <w:spacing w:line="220" w:lineRule="auto"/>
              <w:rPr>
                <w:color w:val="181818"/>
              </w:rPr>
            </w:pPr>
            <w:r w:rsidRPr="00C97FFE">
              <w:rPr>
                <w:color w:val="181818"/>
              </w:rPr>
              <w:t>Reporting on Non-Valued Seized and Forfeited Property</w:t>
            </w:r>
          </w:p>
        </w:tc>
      </w:tr>
      <w:tr w:rsidR="00A505E4" w14:paraId="09A000B0" w14:textId="77777777" w:rsidTr="00827FAF">
        <w:trPr>
          <w:cantSplit/>
        </w:trPr>
        <w:tc>
          <w:tcPr>
            <w:tcW w:w="1230" w:type="dxa"/>
          </w:tcPr>
          <w:p w14:paraId="1FE3792B" w14:textId="7DCD8F97" w:rsidR="00A505E4" w:rsidRPr="00EA5D2B" w:rsidRDefault="00A505E4" w:rsidP="003B5EFF">
            <w:pPr>
              <w:numPr>
                <w:ilvl w:val="0"/>
                <w:numId w:val="40"/>
              </w:numPr>
              <w:spacing w:line="220" w:lineRule="auto"/>
              <w:rPr>
                <w:bCs/>
                <w:color w:val="181818"/>
              </w:rPr>
            </w:pPr>
            <w:r w:rsidRPr="00C97FFE">
              <w:rPr>
                <w:color w:val="181818"/>
              </w:rPr>
              <w:t>No. 5</w:t>
            </w:r>
          </w:p>
        </w:tc>
        <w:tc>
          <w:tcPr>
            <w:tcW w:w="7380" w:type="dxa"/>
          </w:tcPr>
          <w:p w14:paraId="74AC1B4B" w14:textId="291DC530" w:rsidR="00A505E4" w:rsidRPr="00EA1AC0" w:rsidRDefault="00A505E4" w:rsidP="003B5EFF">
            <w:pPr>
              <w:numPr>
                <w:ilvl w:val="0"/>
                <w:numId w:val="40"/>
              </w:numPr>
              <w:spacing w:line="220" w:lineRule="auto"/>
              <w:rPr>
                <w:color w:val="181818"/>
              </w:rPr>
            </w:pPr>
            <w:r w:rsidRPr="00C97FFE">
              <w:rPr>
                <w:color w:val="181818"/>
              </w:rPr>
              <w:t>Implementation Guidance on SFFAS 10</w:t>
            </w:r>
            <w:r w:rsidR="00F64F90">
              <w:rPr>
                <w:color w:val="181818"/>
              </w:rPr>
              <w:t xml:space="preserve">:  </w:t>
            </w:r>
            <w:r w:rsidRPr="00C97FFE">
              <w:rPr>
                <w:color w:val="181818"/>
              </w:rPr>
              <w:t>Accounting for Internal Use Software</w:t>
            </w:r>
          </w:p>
        </w:tc>
      </w:tr>
      <w:tr w:rsidR="00A505E4" w14:paraId="0D8FF5CC" w14:textId="77777777" w:rsidTr="00827FAF">
        <w:trPr>
          <w:cantSplit/>
        </w:trPr>
        <w:tc>
          <w:tcPr>
            <w:tcW w:w="1230" w:type="dxa"/>
          </w:tcPr>
          <w:p w14:paraId="5A471DE7" w14:textId="7903CBAF" w:rsidR="00A505E4" w:rsidRPr="00EA5D2B" w:rsidRDefault="00A505E4" w:rsidP="003B5EFF">
            <w:pPr>
              <w:numPr>
                <w:ilvl w:val="0"/>
                <w:numId w:val="40"/>
              </w:numPr>
              <w:spacing w:line="220" w:lineRule="auto"/>
              <w:rPr>
                <w:bCs/>
                <w:color w:val="181818"/>
              </w:rPr>
            </w:pPr>
            <w:r w:rsidRPr="00C97FFE">
              <w:rPr>
                <w:color w:val="181818"/>
              </w:rPr>
              <w:t>No. 6</w:t>
            </w:r>
          </w:p>
        </w:tc>
        <w:tc>
          <w:tcPr>
            <w:tcW w:w="7380" w:type="dxa"/>
          </w:tcPr>
          <w:p w14:paraId="75530912" w14:textId="288764D4" w:rsidR="00A505E4" w:rsidRPr="00EA1AC0" w:rsidRDefault="00A505E4" w:rsidP="003B5EFF">
            <w:pPr>
              <w:numPr>
                <w:ilvl w:val="0"/>
                <w:numId w:val="40"/>
              </w:numPr>
              <w:spacing w:line="220" w:lineRule="auto"/>
              <w:rPr>
                <w:color w:val="181818"/>
              </w:rPr>
            </w:pPr>
            <w:r w:rsidRPr="00C97FFE">
              <w:rPr>
                <w:color w:val="181818"/>
              </w:rPr>
              <w:t xml:space="preserve">Preparing Estimates for Direct Loan and Loan Guarantee Subsidies under the Federal Credit Reform Act </w:t>
            </w:r>
            <w:r w:rsidR="00A336DB">
              <w:rPr>
                <w:color w:val="181818"/>
              </w:rPr>
              <w:t>–</w:t>
            </w:r>
            <w:r w:rsidRPr="00C97FFE">
              <w:rPr>
                <w:color w:val="181818"/>
              </w:rPr>
              <w:t xml:space="preserve"> Amendments to Technical Release 3</w:t>
            </w:r>
            <w:r w:rsidR="00F64F90">
              <w:rPr>
                <w:color w:val="181818"/>
              </w:rPr>
              <w:t xml:space="preserve">:  </w:t>
            </w:r>
            <w:r w:rsidRPr="00C97FFE">
              <w:rPr>
                <w:color w:val="181818"/>
              </w:rPr>
              <w:t>Preparing and Auditing Direct Loan and Loan Guarantee Subsidies under the Federal Credit Reform Act</w:t>
            </w:r>
          </w:p>
        </w:tc>
      </w:tr>
      <w:tr w:rsidR="00A505E4" w14:paraId="45A9C6EE" w14:textId="77777777" w:rsidTr="00827FAF">
        <w:trPr>
          <w:cantSplit/>
        </w:trPr>
        <w:tc>
          <w:tcPr>
            <w:tcW w:w="1230" w:type="dxa"/>
          </w:tcPr>
          <w:p w14:paraId="66D54921" w14:textId="0433734D" w:rsidR="00A505E4" w:rsidRDefault="00A505E4" w:rsidP="003B5EFF">
            <w:pPr>
              <w:numPr>
                <w:ilvl w:val="0"/>
                <w:numId w:val="40"/>
              </w:numPr>
              <w:spacing w:line="220" w:lineRule="auto"/>
              <w:rPr>
                <w:bCs/>
                <w:color w:val="181818"/>
              </w:rPr>
            </w:pPr>
            <w:r w:rsidRPr="00C97FFE">
              <w:rPr>
                <w:color w:val="181818"/>
              </w:rPr>
              <w:lastRenderedPageBreak/>
              <w:t>No. 7</w:t>
            </w:r>
          </w:p>
        </w:tc>
        <w:tc>
          <w:tcPr>
            <w:tcW w:w="7380" w:type="dxa"/>
          </w:tcPr>
          <w:p w14:paraId="1F6375C5" w14:textId="41DE7458" w:rsidR="00A505E4" w:rsidRPr="00C97FFE" w:rsidRDefault="00A505E4" w:rsidP="003B5EFF">
            <w:pPr>
              <w:numPr>
                <w:ilvl w:val="0"/>
                <w:numId w:val="40"/>
              </w:numPr>
              <w:spacing w:line="220" w:lineRule="auto"/>
              <w:rPr>
                <w:iCs/>
                <w:color w:val="181818"/>
              </w:rPr>
            </w:pPr>
            <w:r w:rsidRPr="00C97FFE">
              <w:rPr>
                <w:rStyle w:val="SC61200725"/>
                <w:rFonts w:cs="FPLCO I+ Century"/>
                <w:color w:val="181818"/>
                <w:sz w:val="24"/>
              </w:rPr>
              <w:t xml:space="preserve">Clarification of Standards Relating to the National Aeronautics and Space Administration’s Space Exploration Equipment </w:t>
            </w:r>
            <w:r w:rsidRPr="00C97FFE">
              <w:rPr>
                <w:rStyle w:val="SC61200725"/>
                <w:rFonts w:cs="FPLCO I+ Century"/>
                <w:b/>
                <w:i/>
                <w:color w:val="181818"/>
                <w:sz w:val="24"/>
              </w:rPr>
              <w:t>(Not applicable to Commerce)</w:t>
            </w:r>
          </w:p>
        </w:tc>
      </w:tr>
      <w:tr w:rsidR="00A505E4" w14:paraId="5E2D58B0" w14:textId="77777777" w:rsidTr="00827FAF">
        <w:trPr>
          <w:cantSplit/>
        </w:trPr>
        <w:tc>
          <w:tcPr>
            <w:tcW w:w="1230" w:type="dxa"/>
          </w:tcPr>
          <w:p w14:paraId="1D41736D" w14:textId="7AF05F6A" w:rsidR="00A505E4" w:rsidRDefault="00A505E4" w:rsidP="003B5EFF">
            <w:pPr>
              <w:numPr>
                <w:ilvl w:val="0"/>
                <w:numId w:val="40"/>
              </w:numPr>
              <w:spacing w:line="220" w:lineRule="auto"/>
              <w:rPr>
                <w:bCs/>
                <w:color w:val="181818"/>
              </w:rPr>
            </w:pPr>
            <w:r w:rsidRPr="00C97FFE">
              <w:rPr>
                <w:rStyle w:val="SC61200725"/>
                <w:rFonts w:cs="FPLCO I+ Century"/>
                <w:color w:val="181818"/>
                <w:sz w:val="24"/>
              </w:rPr>
              <w:t>No. 8</w:t>
            </w:r>
          </w:p>
        </w:tc>
        <w:tc>
          <w:tcPr>
            <w:tcW w:w="7380" w:type="dxa"/>
          </w:tcPr>
          <w:p w14:paraId="72F5E3B4" w14:textId="4995C519" w:rsidR="00A505E4" w:rsidRPr="00C97FFE" w:rsidRDefault="00A505E4" w:rsidP="003B5EFF">
            <w:pPr>
              <w:numPr>
                <w:ilvl w:val="0"/>
                <w:numId w:val="40"/>
              </w:numPr>
              <w:spacing w:line="220" w:lineRule="auto"/>
              <w:rPr>
                <w:iCs/>
                <w:color w:val="181818"/>
              </w:rPr>
            </w:pPr>
            <w:r w:rsidRPr="00C97FFE">
              <w:rPr>
                <w:rStyle w:val="SC61200725"/>
                <w:rFonts w:cs="FPLCO I+ Century"/>
                <w:color w:val="181818"/>
                <w:sz w:val="24"/>
              </w:rPr>
              <w:t>Clarification of Standard Relating to Inter-Entity</w:t>
            </w:r>
            <w:r w:rsidRPr="00246CBF">
              <w:rPr>
                <w:rStyle w:val="SC61200725"/>
                <w:rFonts w:cs="FPLCO I+ Century"/>
                <w:color w:val="181818"/>
                <w:sz w:val="24"/>
              </w:rPr>
              <w:t xml:space="preserve"> Costs</w:t>
            </w:r>
          </w:p>
        </w:tc>
      </w:tr>
      <w:tr w:rsidR="00A505E4" w14:paraId="7E373DE2" w14:textId="77777777" w:rsidTr="00827FAF">
        <w:trPr>
          <w:cantSplit/>
        </w:trPr>
        <w:tc>
          <w:tcPr>
            <w:tcW w:w="1230" w:type="dxa"/>
          </w:tcPr>
          <w:p w14:paraId="0CB05226" w14:textId="70036648" w:rsidR="00A505E4" w:rsidRDefault="00A505E4" w:rsidP="003B5EFF">
            <w:pPr>
              <w:numPr>
                <w:ilvl w:val="0"/>
                <w:numId w:val="40"/>
              </w:numPr>
              <w:spacing w:line="220" w:lineRule="auto"/>
              <w:rPr>
                <w:bCs/>
                <w:color w:val="181818"/>
              </w:rPr>
            </w:pPr>
            <w:r w:rsidRPr="00246CBF">
              <w:rPr>
                <w:rStyle w:val="SC61200725"/>
                <w:rFonts w:cs="FPLCO I+ Century"/>
                <w:color w:val="181818"/>
                <w:sz w:val="24"/>
              </w:rPr>
              <w:t>No. 9</w:t>
            </w:r>
          </w:p>
        </w:tc>
        <w:tc>
          <w:tcPr>
            <w:tcW w:w="7380" w:type="dxa"/>
          </w:tcPr>
          <w:p w14:paraId="634C3918" w14:textId="7BB69BB6" w:rsidR="00A505E4" w:rsidRPr="00C97FFE" w:rsidRDefault="00A505E4" w:rsidP="003B5EFF">
            <w:pPr>
              <w:numPr>
                <w:ilvl w:val="0"/>
                <w:numId w:val="40"/>
              </w:numPr>
              <w:spacing w:line="220" w:lineRule="auto"/>
              <w:rPr>
                <w:iCs/>
                <w:color w:val="181818"/>
              </w:rPr>
            </w:pPr>
            <w:r w:rsidRPr="00246CBF">
              <w:rPr>
                <w:rStyle w:val="SC61200725"/>
                <w:rFonts w:cs="FPLCO I+ Century"/>
                <w:color w:val="181818"/>
                <w:sz w:val="24"/>
              </w:rPr>
              <w:t>Implementation Guide for S</w:t>
            </w:r>
            <w:r>
              <w:rPr>
                <w:rStyle w:val="SC61200725"/>
                <w:rFonts w:cs="FPLCO I+ Century"/>
                <w:color w:val="181818"/>
                <w:sz w:val="24"/>
              </w:rPr>
              <w:t xml:space="preserve">FFAS </w:t>
            </w:r>
            <w:r w:rsidRPr="00246CBF">
              <w:rPr>
                <w:rStyle w:val="SC61200725"/>
                <w:rFonts w:cs="FPLCO I+ Century"/>
                <w:color w:val="181818"/>
                <w:sz w:val="24"/>
              </w:rPr>
              <w:t>29</w:t>
            </w:r>
            <w:r w:rsidR="00F64F90">
              <w:rPr>
                <w:rStyle w:val="SC61200725"/>
                <w:rFonts w:cs="FPLCO I+ Century"/>
                <w:color w:val="181818"/>
                <w:sz w:val="24"/>
              </w:rPr>
              <w:t xml:space="preserve">:  </w:t>
            </w:r>
            <w:r w:rsidRPr="00246CBF">
              <w:rPr>
                <w:rStyle w:val="SC61200725"/>
                <w:rFonts w:cs="FPLCO I+ Century"/>
                <w:color w:val="181818"/>
                <w:sz w:val="24"/>
              </w:rPr>
              <w:t>Heritage Assets and Stewardship Land</w:t>
            </w:r>
          </w:p>
        </w:tc>
      </w:tr>
      <w:tr w:rsidR="00A505E4" w14:paraId="09DB15D2" w14:textId="77777777" w:rsidTr="00827FAF">
        <w:trPr>
          <w:cantSplit/>
        </w:trPr>
        <w:tc>
          <w:tcPr>
            <w:tcW w:w="1230" w:type="dxa"/>
          </w:tcPr>
          <w:p w14:paraId="284E0415" w14:textId="55626E1C" w:rsidR="00A505E4" w:rsidRDefault="0088228F" w:rsidP="003B5EFF">
            <w:pPr>
              <w:numPr>
                <w:ilvl w:val="0"/>
                <w:numId w:val="40"/>
              </w:numPr>
              <w:spacing w:line="220" w:lineRule="auto"/>
              <w:rPr>
                <w:bCs/>
                <w:color w:val="181818"/>
              </w:rPr>
            </w:pPr>
            <w:r w:rsidRPr="00246CBF">
              <w:rPr>
                <w:rStyle w:val="SC61200725"/>
                <w:rFonts w:cs="FPLCO I+ Century"/>
                <w:color w:val="181818"/>
                <w:sz w:val="24"/>
              </w:rPr>
              <w:t>No. 10</w:t>
            </w:r>
          </w:p>
        </w:tc>
        <w:tc>
          <w:tcPr>
            <w:tcW w:w="7380" w:type="dxa"/>
          </w:tcPr>
          <w:p w14:paraId="53FF7291" w14:textId="20D6F800" w:rsidR="00A505E4" w:rsidRPr="00C97FFE" w:rsidRDefault="0088228F" w:rsidP="003B5EFF">
            <w:pPr>
              <w:numPr>
                <w:ilvl w:val="0"/>
                <w:numId w:val="40"/>
              </w:numPr>
              <w:spacing w:line="220" w:lineRule="auto"/>
              <w:rPr>
                <w:iCs/>
                <w:color w:val="181818"/>
              </w:rPr>
            </w:pPr>
            <w:r w:rsidRPr="00246CBF">
              <w:rPr>
                <w:rStyle w:val="SC61200725"/>
                <w:rFonts w:cs="FPLCO I+ Century"/>
                <w:color w:val="181818"/>
                <w:sz w:val="24"/>
              </w:rPr>
              <w:t>Implementation Guidance on Asbestos Cleanup Costs Associated with Facilities and Installed Equipment</w:t>
            </w:r>
          </w:p>
        </w:tc>
      </w:tr>
      <w:tr w:rsidR="00A505E4" w14:paraId="16CCC33E" w14:textId="77777777" w:rsidTr="00827FAF">
        <w:trPr>
          <w:cantSplit/>
        </w:trPr>
        <w:tc>
          <w:tcPr>
            <w:tcW w:w="1230" w:type="dxa"/>
          </w:tcPr>
          <w:p w14:paraId="34E0D768" w14:textId="010B9485" w:rsidR="00A505E4" w:rsidRDefault="0088228F" w:rsidP="003B5EFF">
            <w:pPr>
              <w:numPr>
                <w:ilvl w:val="0"/>
                <w:numId w:val="40"/>
              </w:numPr>
              <w:spacing w:line="220" w:lineRule="auto"/>
              <w:rPr>
                <w:bCs/>
                <w:color w:val="181818"/>
              </w:rPr>
            </w:pPr>
            <w:r w:rsidRPr="00246CBF">
              <w:rPr>
                <w:rStyle w:val="SC61200725"/>
                <w:rFonts w:cs="FPLCO I+ Century"/>
                <w:color w:val="181818"/>
                <w:sz w:val="24"/>
              </w:rPr>
              <w:t>No. 11</w:t>
            </w:r>
          </w:p>
        </w:tc>
        <w:tc>
          <w:tcPr>
            <w:tcW w:w="7380" w:type="dxa"/>
          </w:tcPr>
          <w:p w14:paraId="30B47A83" w14:textId="744C8E37" w:rsidR="00A505E4" w:rsidRPr="00C97FFE" w:rsidRDefault="0088228F" w:rsidP="003B5EFF">
            <w:pPr>
              <w:numPr>
                <w:ilvl w:val="0"/>
                <w:numId w:val="40"/>
              </w:numPr>
              <w:spacing w:line="220" w:lineRule="auto"/>
              <w:rPr>
                <w:iCs/>
                <w:color w:val="181818"/>
              </w:rPr>
            </w:pPr>
            <w:r w:rsidRPr="00246CBF">
              <w:rPr>
                <w:rStyle w:val="SC61200725"/>
                <w:rFonts w:cs="FPLCO I+ Century"/>
                <w:color w:val="181818"/>
                <w:sz w:val="24"/>
              </w:rPr>
              <w:t>Implementation Guidance on Cleanup Costs Associated with Equipment</w:t>
            </w:r>
          </w:p>
        </w:tc>
      </w:tr>
      <w:tr w:rsidR="0031155B" w14:paraId="22DE60FE" w14:textId="77777777" w:rsidTr="00827FAF">
        <w:trPr>
          <w:cantSplit/>
        </w:trPr>
        <w:tc>
          <w:tcPr>
            <w:tcW w:w="1230" w:type="dxa"/>
          </w:tcPr>
          <w:p w14:paraId="06843502" w14:textId="33F21B2D"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12</w:t>
            </w:r>
          </w:p>
        </w:tc>
        <w:tc>
          <w:tcPr>
            <w:tcW w:w="7380" w:type="dxa"/>
          </w:tcPr>
          <w:p w14:paraId="18F24F71" w14:textId="7D9F10ED" w:rsidR="0031155B" w:rsidRPr="0031155B" w:rsidRDefault="0031155B" w:rsidP="009930E6">
            <w:pPr>
              <w:pStyle w:val="List2"/>
              <w:widowControl/>
              <w:spacing w:line="221" w:lineRule="auto"/>
              <w:ind w:left="0" w:firstLine="0"/>
              <w:rPr>
                <w:rStyle w:val="SC61200725"/>
                <w:rFonts w:cs="FPLCO I+ Century"/>
                <w:color w:val="181818"/>
                <w:sz w:val="24"/>
              </w:rPr>
            </w:pPr>
            <w:r w:rsidRPr="00246CBF">
              <w:rPr>
                <w:rStyle w:val="SC61200725"/>
                <w:rFonts w:ascii="Times New Roman" w:hAnsi="Times New Roman" w:cs="FPLCO I+ Century"/>
                <w:color w:val="181818"/>
                <w:sz w:val="24"/>
                <w:szCs w:val="24"/>
              </w:rPr>
              <w:t>Accrual Estimates for Grant Programs</w:t>
            </w:r>
          </w:p>
        </w:tc>
      </w:tr>
      <w:tr w:rsidR="0031155B" w14:paraId="02374E44" w14:textId="77777777" w:rsidTr="00827FAF">
        <w:trPr>
          <w:cantSplit/>
        </w:trPr>
        <w:tc>
          <w:tcPr>
            <w:tcW w:w="1230" w:type="dxa"/>
          </w:tcPr>
          <w:p w14:paraId="483BB9EE" w14:textId="3CDC0056"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13</w:t>
            </w:r>
          </w:p>
        </w:tc>
        <w:tc>
          <w:tcPr>
            <w:tcW w:w="7380" w:type="dxa"/>
          </w:tcPr>
          <w:p w14:paraId="3658A824" w14:textId="058692CC"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Implementation Guide for Estimating the Historical Cost of General Property, Plant, and Equipment</w:t>
            </w:r>
          </w:p>
        </w:tc>
      </w:tr>
      <w:tr w:rsidR="0031155B" w14:paraId="4B910110" w14:textId="77777777" w:rsidTr="00827FAF">
        <w:trPr>
          <w:cantSplit/>
        </w:trPr>
        <w:tc>
          <w:tcPr>
            <w:tcW w:w="1230" w:type="dxa"/>
          </w:tcPr>
          <w:p w14:paraId="1EC22A5F" w14:textId="75AE117C"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14</w:t>
            </w:r>
          </w:p>
        </w:tc>
        <w:tc>
          <w:tcPr>
            <w:tcW w:w="7380" w:type="dxa"/>
          </w:tcPr>
          <w:p w14:paraId="19E043AD" w14:textId="26266269"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Implementation Guidance on the Accounting for the Disposal of General Property, Plant</w:t>
            </w:r>
            <w:r>
              <w:rPr>
                <w:color w:val="181818"/>
              </w:rPr>
              <w:t>, and E</w:t>
            </w:r>
            <w:r w:rsidRPr="00246CBF">
              <w:rPr>
                <w:color w:val="181818"/>
              </w:rPr>
              <w:t>quipment</w:t>
            </w:r>
          </w:p>
        </w:tc>
      </w:tr>
      <w:tr w:rsidR="0031155B" w14:paraId="7B64A294" w14:textId="77777777" w:rsidTr="00827FAF">
        <w:trPr>
          <w:cantSplit/>
        </w:trPr>
        <w:tc>
          <w:tcPr>
            <w:tcW w:w="1230" w:type="dxa"/>
          </w:tcPr>
          <w:p w14:paraId="14E2AC04" w14:textId="7D1D950E"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No. 15</w:t>
            </w:r>
          </w:p>
        </w:tc>
        <w:tc>
          <w:tcPr>
            <w:tcW w:w="7380" w:type="dxa"/>
          </w:tcPr>
          <w:p w14:paraId="56EDC9D4" w14:textId="1819C57F"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Implementation Guidance for General Property, Plant, and Equipment Cost Accumulation, Assignment and Allocation</w:t>
            </w:r>
          </w:p>
        </w:tc>
      </w:tr>
      <w:tr w:rsidR="0031155B" w14:paraId="789A134C" w14:textId="77777777" w:rsidTr="00827FAF">
        <w:trPr>
          <w:cantSplit/>
        </w:trPr>
        <w:tc>
          <w:tcPr>
            <w:tcW w:w="1230" w:type="dxa"/>
          </w:tcPr>
          <w:p w14:paraId="5EBDFC6D" w14:textId="7C50E1AC" w:rsidR="0031155B" w:rsidRPr="00246CBF" w:rsidRDefault="0031155B" w:rsidP="003B5EFF">
            <w:pPr>
              <w:numPr>
                <w:ilvl w:val="0"/>
                <w:numId w:val="40"/>
              </w:numPr>
              <w:spacing w:line="220" w:lineRule="auto"/>
              <w:rPr>
                <w:rStyle w:val="SC61200725"/>
                <w:rFonts w:cs="FPLCO I+ Century"/>
                <w:color w:val="181818"/>
                <w:sz w:val="24"/>
              </w:rPr>
            </w:pPr>
            <w:r w:rsidRPr="001B08AC">
              <w:rPr>
                <w:color w:val="181818"/>
              </w:rPr>
              <w:t>No. 16</w:t>
            </w:r>
          </w:p>
        </w:tc>
        <w:tc>
          <w:tcPr>
            <w:tcW w:w="7380" w:type="dxa"/>
          </w:tcPr>
          <w:p w14:paraId="3989DAC2" w14:textId="189ECAD7" w:rsidR="0031155B" w:rsidRPr="00246CBF" w:rsidRDefault="0031155B" w:rsidP="003B5EFF">
            <w:pPr>
              <w:numPr>
                <w:ilvl w:val="0"/>
                <w:numId w:val="40"/>
              </w:numPr>
              <w:spacing w:line="220" w:lineRule="auto"/>
              <w:rPr>
                <w:rStyle w:val="SC61200725"/>
                <w:rFonts w:cs="FPLCO I+ Century"/>
                <w:color w:val="181818"/>
                <w:sz w:val="24"/>
              </w:rPr>
            </w:pPr>
            <w:r w:rsidRPr="001B08AC">
              <w:rPr>
                <w:color w:val="181818"/>
              </w:rPr>
              <w:t>Implementation Guidance for Internal Use Software</w:t>
            </w:r>
          </w:p>
        </w:tc>
      </w:tr>
      <w:tr w:rsidR="0031155B" w14:paraId="7CD2ED3E" w14:textId="77777777" w:rsidTr="00827FAF">
        <w:trPr>
          <w:cantSplit/>
        </w:trPr>
        <w:tc>
          <w:tcPr>
            <w:tcW w:w="1230" w:type="dxa"/>
          </w:tcPr>
          <w:p w14:paraId="49E34E1C" w14:textId="7C7DFFBB" w:rsidR="0031155B" w:rsidRPr="00246CBF" w:rsidRDefault="0031155B" w:rsidP="003B5EFF">
            <w:pPr>
              <w:numPr>
                <w:ilvl w:val="0"/>
                <w:numId w:val="40"/>
              </w:numPr>
              <w:spacing w:line="220" w:lineRule="auto"/>
              <w:rPr>
                <w:rStyle w:val="SC61200725"/>
                <w:rFonts w:cs="FPLCO I+ Century"/>
                <w:color w:val="181818"/>
                <w:sz w:val="24"/>
              </w:rPr>
            </w:pPr>
            <w:r w:rsidRPr="001B1762">
              <w:rPr>
                <w:color w:val="181818"/>
              </w:rPr>
              <w:t>No. 17</w:t>
            </w:r>
          </w:p>
        </w:tc>
        <w:tc>
          <w:tcPr>
            <w:tcW w:w="7380" w:type="dxa"/>
          </w:tcPr>
          <w:p w14:paraId="3038599F" w14:textId="644EEF0C" w:rsidR="0031155B" w:rsidRPr="00246CBF" w:rsidRDefault="0031155B" w:rsidP="003B5EFF">
            <w:pPr>
              <w:numPr>
                <w:ilvl w:val="0"/>
                <w:numId w:val="40"/>
              </w:numPr>
              <w:spacing w:line="220" w:lineRule="auto"/>
              <w:rPr>
                <w:rStyle w:val="SC61200725"/>
                <w:rFonts w:cs="FPLCO I+ Century"/>
                <w:color w:val="181818"/>
                <w:sz w:val="24"/>
              </w:rPr>
            </w:pPr>
            <w:r w:rsidRPr="001B1762">
              <w:rPr>
                <w:color w:val="181818"/>
              </w:rPr>
              <w:t>Conforming Amendments to Technical Releases for SFFAS 50, Establishing Opening Balances for Property, Plant, and Equipment</w:t>
            </w:r>
          </w:p>
        </w:tc>
      </w:tr>
      <w:tr w:rsidR="0031155B" w14:paraId="51502EB1" w14:textId="77777777" w:rsidTr="00827FAF">
        <w:trPr>
          <w:cantSplit/>
        </w:trPr>
        <w:tc>
          <w:tcPr>
            <w:tcW w:w="1230" w:type="dxa"/>
          </w:tcPr>
          <w:p w14:paraId="42E4647A" w14:textId="42C44671" w:rsidR="0031155B" w:rsidRPr="00246CBF" w:rsidRDefault="0031155B" w:rsidP="003B5EFF">
            <w:pPr>
              <w:numPr>
                <w:ilvl w:val="0"/>
                <w:numId w:val="40"/>
              </w:numPr>
              <w:spacing w:line="220" w:lineRule="auto"/>
              <w:rPr>
                <w:rStyle w:val="SC61200725"/>
                <w:rFonts w:cs="FPLCO I+ Century"/>
                <w:color w:val="181818"/>
                <w:sz w:val="24"/>
              </w:rPr>
            </w:pPr>
            <w:r w:rsidRPr="00B039BD">
              <w:rPr>
                <w:color w:val="181818"/>
              </w:rPr>
              <w:t>No. 18</w:t>
            </w:r>
          </w:p>
        </w:tc>
        <w:tc>
          <w:tcPr>
            <w:tcW w:w="7380" w:type="dxa"/>
          </w:tcPr>
          <w:p w14:paraId="4EEF6706" w14:textId="56AC4779" w:rsidR="0031155B" w:rsidRPr="00246CBF" w:rsidRDefault="0031155B" w:rsidP="003B5EFF">
            <w:pPr>
              <w:numPr>
                <w:ilvl w:val="0"/>
                <w:numId w:val="40"/>
              </w:numPr>
              <w:spacing w:line="220" w:lineRule="auto"/>
              <w:rPr>
                <w:rStyle w:val="SC61200725"/>
                <w:rFonts w:cs="FPLCO I+ Century"/>
                <w:color w:val="181818"/>
                <w:sz w:val="24"/>
              </w:rPr>
            </w:pPr>
            <w:r w:rsidRPr="00B039BD">
              <w:rPr>
                <w:color w:val="181818"/>
              </w:rPr>
              <w:t>Implementation Guidance for Establishing Opening Balances</w:t>
            </w:r>
          </w:p>
        </w:tc>
      </w:tr>
      <w:tr w:rsidR="0031155B" w14:paraId="611454A2" w14:textId="77777777" w:rsidTr="00827FAF">
        <w:trPr>
          <w:cantSplit/>
        </w:trPr>
        <w:tc>
          <w:tcPr>
            <w:tcW w:w="1230" w:type="dxa"/>
          </w:tcPr>
          <w:p w14:paraId="0C1C0A28" w14:textId="604E39AF" w:rsidR="0031155B" w:rsidRPr="00246CBF" w:rsidRDefault="0031155B" w:rsidP="003B5EFF">
            <w:pPr>
              <w:numPr>
                <w:ilvl w:val="0"/>
                <w:numId w:val="40"/>
              </w:numPr>
              <w:spacing w:line="220" w:lineRule="auto"/>
              <w:rPr>
                <w:rStyle w:val="SC61200725"/>
                <w:rFonts w:cs="FPLCO I+ Century"/>
                <w:color w:val="181818"/>
                <w:sz w:val="24"/>
              </w:rPr>
            </w:pPr>
            <w:r w:rsidRPr="003101E5">
              <w:rPr>
                <w:color w:val="181818"/>
              </w:rPr>
              <w:t>No. 19</w:t>
            </w:r>
          </w:p>
        </w:tc>
        <w:tc>
          <w:tcPr>
            <w:tcW w:w="7380" w:type="dxa"/>
          </w:tcPr>
          <w:p w14:paraId="2ABE4972" w14:textId="063AFDB1" w:rsidR="0031155B" w:rsidRPr="00246CBF" w:rsidRDefault="0031155B" w:rsidP="003B5EFF">
            <w:pPr>
              <w:numPr>
                <w:ilvl w:val="0"/>
                <w:numId w:val="40"/>
              </w:numPr>
              <w:spacing w:line="220" w:lineRule="auto"/>
              <w:rPr>
                <w:rStyle w:val="SC61200725"/>
                <w:rFonts w:cs="FPLCO I+ Century"/>
                <w:color w:val="181818"/>
                <w:sz w:val="24"/>
              </w:rPr>
            </w:pPr>
            <w:r w:rsidRPr="003101E5">
              <w:rPr>
                <w:color w:val="181818"/>
              </w:rPr>
              <w:t>Rescission of Technical Release 8</w:t>
            </w:r>
          </w:p>
        </w:tc>
      </w:tr>
      <w:tr w:rsidR="0031155B" w14:paraId="242D134E" w14:textId="77777777" w:rsidTr="00827FAF">
        <w:trPr>
          <w:cantSplit/>
        </w:trPr>
        <w:tc>
          <w:tcPr>
            <w:tcW w:w="1230" w:type="dxa"/>
          </w:tcPr>
          <w:p w14:paraId="63FFA9DC" w14:textId="4C015664" w:rsidR="0031155B" w:rsidRPr="00246CBF" w:rsidRDefault="0031155B" w:rsidP="003B5EFF">
            <w:pPr>
              <w:numPr>
                <w:ilvl w:val="0"/>
                <w:numId w:val="40"/>
              </w:numPr>
              <w:spacing w:line="220" w:lineRule="auto"/>
              <w:rPr>
                <w:rStyle w:val="SC61200725"/>
                <w:rFonts w:cs="FPLCO I+ Century"/>
                <w:color w:val="181818"/>
                <w:sz w:val="24"/>
              </w:rPr>
            </w:pPr>
            <w:r w:rsidRPr="00B51621">
              <w:rPr>
                <w:color w:val="181818"/>
              </w:rPr>
              <w:t>No. 20</w:t>
            </w:r>
          </w:p>
        </w:tc>
        <w:tc>
          <w:tcPr>
            <w:tcW w:w="7380" w:type="dxa"/>
          </w:tcPr>
          <w:p w14:paraId="6224430C" w14:textId="3A9F7DB0" w:rsidR="0031155B" w:rsidRPr="00246CBF" w:rsidRDefault="0031155B" w:rsidP="003B5EFF">
            <w:pPr>
              <w:numPr>
                <w:ilvl w:val="0"/>
                <w:numId w:val="40"/>
              </w:numPr>
              <w:spacing w:line="220" w:lineRule="auto"/>
              <w:rPr>
                <w:rStyle w:val="SC61200725"/>
                <w:rFonts w:cs="FPLCO I+ Century"/>
                <w:color w:val="181818"/>
                <w:sz w:val="24"/>
              </w:rPr>
            </w:pPr>
            <w:r w:rsidRPr="0031155B">
              <w:rPr>
                <w:rStyle w:val="SC61200725"/>
                <w:rFonts w:cs="FPLCO I+ Century"/>
                <w:color w:val="181818"/>
                <w:sz w:val="24"/>
              </w:rPr>
              <w:t>Implementation Guidance for Leases</w:t>
            </w:r>
          </w:p>
        </w:tc>
      </w:tr>
      <w:tr w:rsidR="0031155B" w14:paraId="12D7716A" w14:textId="77777777" w:rsidTr="00827FAF">
        <w:trPr>
          <w:cantSplit/>
        </w:trPr>
        <w:tc>
          <w:tcPr>
            <w:tcW w:w="1230" w:type="dxa"/>
          </w:tcPr>
          <w:p w14:paraId="704A590C" w14:textId="1C2F5826" w:rsidR="0031155B" w:rsidRPr="00246CBF" w:rsidRDefault="0031155B" w:rsidP="003B5EFF">
            <w:pPr>
              <w:numPr>
                <w:ilvl w:val="0"/>
                <w:numId w:val="40"/>
              </w:numPr>
              <w:spacing w:line="220" w:lineRule="auto"/>
              <w:rPr>
                <w:rStyle w:val="SC61200725"/>
                <w:rFonts w:cs="FPLCO I+ Century"/>
                <w:color w:val="181818"/>
                <w:sz w:val="24"/>
              </w:rPr>
            </w:pPr>
            <w:r w:rsidRPr="00FA03CB">
              <w:rPr>
                <w:color w:val="181818"/>
              </w:rPr>
              <w:t>No. 21</w:t>
            </w:r>
          </w:p>
        </w:tc>
        <w:tc>
          <w:tcPr>
            <w:tcW w:w="7380" w:type="dxa"/>
          </w:tcPr>
          <w:p w14:paraId="6F4706A9" w14:textId="0B0FBAFD" w:rsidR="0031155B" w:rsidRPr="00246CBF" w:rsidRDefault="009B74B5" w:rsidP="003B5EFF">
            <w:pPr>
              <w:numPr>
                <w:ilvl w:val="0"/>
                <w:numId w:val="40"/>
              </w:numPr>
              <w:spacing w:line="220" w:lineRule="auto"/>
              <w:rPr>
                <w:rStyle w:val="SC61200725"/>
                <w:rFonts w:cs="FPLCO I+ Century"/>
                <w:color w:val="181818"/>
                <w:sz w:val="24"/>
              </w:rPr>
            </w:pPr>
            <w:r>
              <w:rPr>
                <w:color w:val="181818"/>
              </w:rPr>
              <w:t xml:space="preserve"> Omnibus</w:t>
            </w:r>
            <w:r w:rsidR="0031155B" w:rsidRPr="00FA03CB">
              <w:rPr>
                <w:color w:val="181818"/>
              </w:rPr>
              <w:t xml:space="preserve"> Technical Release</w:t>
            </w:r>
            <w:r w:rsidR="0031155B">
              <w:rPr>
                <w:color w:val="181818"/>
              </w:rPr>
              <w:t xml:space="preserve"> Amendments 2022</w:t>
            </w:r>
            <w:r w:rsidR="00F64F90">
              <w:rPr>
                <w:color w:val="181818"/>
              </w:rPr>
              <w:t xml:space="preserve">:  </w:t>
            </w:r>
            <w:r w:rsidR="0031155B">
              <w:rPr>
                <w:color w:val="181818"/>
              </w:rPr>
              <w:t>Conforming Amendments (PDF)</w:t>
            </w:r>
          </w:p>
        </w:tc>
      </w:tr>
      <w:tr w:rsidR="0004248C" w14:paraId="671A3B4E" w14:textId="77777777" w:rsidTr="00827FAF">
        <w:trPr>
          <w:cantSplit/>
        </w:trPr>
        <w:tc>
          <w:tcPr>
            <w:tcW w:w="1230" w:type="dxa"/>
          </w:tcPr>
          <w:p w14:paraId="60CAEF13" w14:textId="6422A53D" w:rsidR="0004248C" w:rsidRPr="00FA03CB" w:rsidRDefault="0004248C" w:rsidP="003B5EFF">
            <w:pPr>
              <w:numPr>
                <w:ilvl w:val="0"/>
                <w:numId w:val="40"/>
              </w:numPr>
              <w:spacing w:line="220" w:lineRule="auto"/>
              <w:rPr>
                <w:color w:val="181818"/>
              </w:rPr>
            </w:pPr>
            <w:r>
              <w:rPr>
                <w:color w:val="181818"/>
              </w:rPr>
              <w:t>No. 22</w:t>
            </w:r>
          </w:p>
        </w:tc>
        <w:tc>
          <w:tcPr>
            <w:tcW w:w="7380" w:type="dxa"/>
          </w:tcPr>
          <w:p w14:paraId="644285F7" w14:textId="432AB02F" w:rsidR="0004248C" w:rsidRDefault="0004248C" w:rsidP="003B5EFF">
            <w:pPr>
              <w:numPr>
                <w:ilvl w:val="0"/>
                <w:numId w:val="40"/>
              </w:numPr>
              <w:spacing w:line="220" w:lineRule="auto"/>
              <w:rPr>
                <w:color w:val="181818"/>
              </w:rPr>
            </w:pPr>
            <w:r>
              <w:rPr>
                <w:color w:val="181818"/>
              </w:rPr>
              <w:t>Leases Implementation Guidance Updates (PDF)</w:t>
            </w:r>
          </w:p>
        </w:tc>
      </w:tr>
      <w:tr w:rsidR="00555EE2" w14:paraId="66A6038C" w14:textId="77777777" w:rsidTr="00827FAF">
        <w:trPr>
          <w:cantSplit/>
        </w:trPr>
        <w:tc>
          <w:tcPr>
            <w:tcW w:w="1230" w:type="dxa"/>
          </w:tcPr>
          <w:p w14:paraId="2CF5AB94" w14:textId="30426D3A" w:rsidR="00555EE2" w:rsidRDefault="00555EE2" w:rsidP="003B5EFF">
            <w:pPr>
              <w:numPr>
                <w:ilvl w:val="0"/>
                <w:numId w:val="40"/>
              </w:numPr>
              <w:spacing w:line="220" w:lineRule="auto"/>
              <w:rPr>
                <w:color w:val="181818"/>
              </w:rPr>
            </w:pPr>
            <w:r>
              <w:rPr>
                <w:color w:val="181818"/>
              </w:rPr>
              <w:t>No. 23</w:t>
            </w:r>
          </w:p>
        </w:tc>
        <w:tc>
          <w:tcPr>
            <w:tcW w:w="7380" w:type="dxa"/>
          </w:tcPr>
          <w:p w14:paraId="67C4094F" w14:textId="1F63D0CA" w:rsidR="00555EE2" w:rsidRDefault="00555EE2" w:rsidP="003B5EFF">
            <w:pPr>
              <w:numPr>
                <w:ilvl w:val="0"/>
                <w:numId w:val="40"/>
              </w:numPr>
              <w:spacing w:line="220" w:lineRule="auto"/>
              <w:rPr>
                <w:color w:val="181818"/>
              </w:rPr>
            </w:pPr>
            <w:r>
              <w:rPr>
                <w:color w:val="181818"/>
              </w:rPr>
              <w:t>Omnibus Technical Release Amendments 2024:  Conforming Amendments to Technical Releases 10, 16, 20, and 21</w:t>
            </w:r>
          </w:p>
        </w:tc>
      </w:tr>
    </w:tbl>
    <w:p w14:paraId="3C598C21" w14:textId="77777777" w:rsidR="0031155B" w:rsidRDefault="0031155B">
      <w:pPr>
        <w:pStyle w:val="List2"/>
        <w:widowControl/>
        <w:spacing w:line="221" w:lineRule="auto"/>
        <w:ind w:firstLine="0"/>
        <w:rPr>
          <w:rFonts w:ascii="Times New Roman" w:hAnsi="Times New Roman"/>
          <w:b/>
          <w:bCs/>
          <w:color w:val="181818"/>
          <w:sz w:val="24"/>
          <w:szCs w:val="18"/>
        </w:rPr>
      </w:pPr>
    </w:p>
    <w:p w14:paraId="6E781790" w14:textId="645C19E0" w:rsidR="0052223D" w:rsidRPr="00246CBF" w:rsidRDefault="0052223D">
      <w:pPr>
        <w:pStyle w:val="List2"/>
        <w:widowControl/>
        <w:spacing w:line="221" w:lineRule="auto"/>
        <w:ind w:firstLine="0"/>
        <w:rPr>
          <w:rFonts w:ascii="Times New Roman" w:hAnsi="Times New Roman"/>
          <w:b/>
          <w:bCs/>
          <w:color w:val="181818"/>
          <w:sz w:val="24"/>
          <w:szCs w:val="18"/>
        </w:rPr>
      </w:pPr>
      <w:r w:rsidRPr="00246CBF">
        <w:rPr>
          <w:rFonts w:ascii="Times New Roman" w:hAnsi="Times New Roman"/>
          <w:b/>
          <w:bCs/>
          <w:color w:val="181818"/>
          <w:sz w:val="24"/>
          <w:szCs w:val="18"/>
        </w:rPr>
        <w:t>Category D Hierarchy</w:t>
      </w:r>
    </w:p>
    <w:p w14:paraId="102CCFF9" w14:textId="77777777" w:rsidR="0052223D" w:rsidRPr="00246CBF" w:rsidRDefault="0052223D">
      <w:pPr>
        <w:pStyle w:val="List2"/>
        <w:widowControl/>
        <w:spacing w:line="221" w:lineRule="auto"/>
        <w:ind w:firstLine="0"/>
        <w:rPr>
          <w:rFonts w:ascii="Times New Roman" w:hAnsi="Times New Roman"/>
          <w:b/>
          <w:bCs/>
          <w:color w:val="181818"/>
          <w:sz w:val="24"/>
          <w:szCs w:val="18"/>
        </w:rPr>
      </w:pPr>
    </w:p>
    <w:p w14:paraId="22334339" w14:textId="55423B8B" w:rsidR="0052223D" w:rsidRPr="00246CBF" w:rsidRDefault="00BA4089">
      <w:pPr>
        <w:pStyle w:val="List2"/>
        <w:widowControl/>
        <w:spacing w:line="221" w:lineRule="auto"/>
        <w:ind w:firstLine="0"/>
        <w:rPr>
          <w:rFonts w:ascii="Times New Roman" w:hAnsi="Times New Roman"/>
          <w:i/>
          <w:color w:val="181818"/>
          <w:sz w:val="24"/>
          <w:szCs w:val="18"/>
        </w:rPr>
      </w:pPr>
      <w:r w:rsidRPr="00246CBF">
        <w:rPr>
          <w:rFonts w:ascii="Times New Roman" w:hAnsi="Times New Roman"/>
          <w:i/>
          <w:color w:val="181818"/>
          <w:sz w:val="24"/>
          <w:szCs w:val="18"/>
        </w:rPr>
        <w:t>FASAB Staff</w:t>
      </w:r>
      <w:r w:rsidR="002820A7">
        <w:rPr>
          <w:rFonts w:ascii="Times New Roman" w:hAnsi="Times New Roman"/>
          <w:i/>
          <w:color w:val="181818"/>
          <w:sz w:val="24"/>
          <w:szCs w:val="18"/>
        </w:rPr>
        <w:t xml:space="preserve"> Implementation Guidance</w:t>
      </w:r>
    </w:p>
    <w:p w14:paraId="23A6AB4A" w14:textId="77777777" w:rsidR="00BA4089" w:rsidRPr="00246CBF" w:rsidRDefault="00BA4089">
      <w:pPr>
        <w:pStyle w:val="List2"/>
        <w:widowControl/>
        <w:spacing w:line="221" w:lineRule="auto"/>
        <w:ind w:firstLine="0"/>
        <w:rPr>
          <w:rFonts w:ascii="Times New Roman" w:hAnsi="Times New Roman"/>
          <w:i/>
          <w:color w:val="181818"/>
          <w:sz w:val="24"/>
          <w:szCs w:val="18"/>
        </w:rPr>
      </w:pPr>
    </w:p>
    <w:p w14:paraId="7EBD9BC4" w14:textId="1839440A" w:rsidR="0048448A" w:rsidRPr="00DB4C8E" w:rsidRDefault="0048448A" w:rsidP="006F55CD">
      <w:pPr>
        <w:pStyle w:val="List2"/>
        <w:widowControl/>
        <w:spacing w:line="221" w:lineRule="auto"/>
        <w:ind w:firstLine="0"/>
        <w:rPr>
          <w:rFonts w:ascii="Times New Roman" w:hAnsi="Times New Roman"/>
          <w:b/>
          <w:iCs/>
          <w:strike/>
          <w:color w:val="181818"/>
          <w:sz w:val="24"/>
          <w:szCs w:val="18"/>
        </w:rPr>
      </w:pPr>
      <w:r w:rsidRPr="00C97FFE">
        <w:rPr>
          <w:rFonts w:ascii="Times New Roman" w:hAnsi="Times New Roman"/>
          <w:color w:val="181818"/>
          <w:sz w:val="24"/>
          <w:szCs w:val="18"/>
        </w:rPr>
        <w:t>Staff Implementation Guidance 23</w:t>
      </w:r>
      <w:r w:rsidR="005D347D">
        <w:rPr>
          <w:rFonts w:ascii="Times New Roman" w:hAnsi="Times New Roman"/>
          <w:color w:val="181818"/>
          <w:sz w:val="24"/>
          <w:szCs w:val="18"/>
        </w:rPr>
        <w:t>.</w:t>
      </w:r>
      <w:r w:rsidRPr="00C97FFE">
        <w:rPr>
          <w:rFonts w:ascii="Times New Roman" w:hAnsi="Times New Roman"/>
          <w:color w:val="181818"/>
          <w:sz w:val="24"/>
          <w:szCs w:val="18"/>
        </w:rPr>
        <w:t>1</w:t>
      </w:r>
      <w:r w:rsidR="00F64F90">
        <w:rPr>
          <w:rFonts w:ascii="Times New Roman" w:hAnsi="Times New Roman"/>
          <w:color w:val="181818"/>
          <w:sz w:val="24"/>
          <w:szCs w:val="18"/>
        </w:rPr>
        <w:t xml:space="preserve">:  </w:t>
      </w:r>
      <w:r w:rsidRPr="00C97FFE">
        <w:rPr>
          <w:rFonts w:ascii="Times New Roman" w:hAnsi="Times New Roman"/>
          <w:color w:val="181818"/>
          <w:sz w:val="24"/>
          <w:szCs w:val="18"/>
        </w:rPr>
        <w:t>Guidance for Implementation of SFFAS 23, Eliminating the Category National Defense Property, Plant, and Equipment</w:t>
      </w:r>
      <w:r w:rsidR="00F64F90">
        <w:rPr>
          <w:rFonts w:ascii="Times New Roman" w:hAnsi="Times New Roman"/>
          <w:color w:val="181818"/>
          <w:sz w:val="24"/>
          <w:szCs w:val="18"/>
        </w:rPr>
        <w:t xml:space="preserve">:  </w:t>
      </w:r>
      <w:r w:rsidRPr="00C97FFE">
        <w:rPr>
          <w:rFonts w:ascii="Times New Roman" w:hAnsi="Times New Roman"/>
          <w:color w:val="181818"/>
          <w:sz w:val="24"/>
          <w:szCs w:val="18"/>
        </w:rPr>
        <w:t xml:space="preserve">Classification of Items Formerly Considered National Defense PP&amp;E </w:t>
      </w:r>
      <w:r w:rsidRPr="00DB4C8E">
        <w:rPr>
          <w:rFonts w:ascii="Times New Roman" w:hAnsi="Times New Roman"/>
          <w:b/>
          <w:iCs/>
          <w:color w:val="181818"/>
          <w:sz w:val="24"/>
          <w:szCs w:val="18"/>
        </w:rPr>
        <w:t xml:space="preserve">(Not applicable to Commerce)  </w:t>
      </w:r>
    </w:p>
    <w:p w14:paraId="68FF4579" w14:textId="77777777" w:rsidR="0048448A" w:rsidRPr="00DB4C8E" w:rsidRDefault="0048448A" w:rsidP="00297042">
      <w:pPr>
        <w:pStyle w:val="List2"/>
        <w:widowControl/>
        <w:spacing w:line="221" w:lineRule="auto"/>
        <w:ind w:firstLine="0"/>
        <w:rPr>
          <w:rFonts w:ascii="Times New Roman" w:hAnsi="Times New Roman"/>
          <w:iCs/>
          <w:color w:val="181818"/>
          <w:sz w:val="24"/>
          <w:szCs w:val="18"/>
        </w:rPr>
      </w:pPr>
    </w:p>
    <w:p w14:paraId="4C05F798" w14:textId="13ADE692" w:rsidR="00BA4089" w:rsidRDefault="002820A7" w:rsidP="00297042">
      <w:pPr>
        <w:pStyle w:val="List2"/>
        <w:widowControl/>
        <w:spacing w:line="221" w:lineRule="auto"/>
        <w:ind w:firstLine="0"/>
        <w:rPr>
          <w:rFonts w:ascii="Times New Roman" w:hAnsi="Times New Roman"/>
          <w:strike/>
          <w:color w:val="181818"/>
          <w:sz w:val="24"/>
          <w:szCs w:val="18"/>
        </w:rPr>
      </w:pPr>
      <w:r w:rsidRPr="00C97FFE">
        <w:rPr>
          <w:rFonts w:ascii="Times New Roman" w:hAnsi="Times New Roman"/>
          <w:color w:val="181818"/>
          <w:sz w:val="24"/>
          <w:szCs w:val="18"/>
        </w:rPr>
        <w:t xml:space="preserve">Staff </w:t>
      </w:r>
      <w:r w:rsidR="00BA4089" w:rsidRPr="00C97FFE">
        <w:rPr>
          <w:rFonts w:ascii="Times New Roman" w:hAnsi="Times New Roman"/>
          <w:color w:val="181818"/>
          <w:sz w:val="24"/>
          <w:szCs w:val="18"/>
        </w:rPr>
        <w:t>Implementation Guid</w:t>
      </w:r>
      <w:r w:rsidRPr="00C97FFE">
        <w:rPr>
          <w:rFonts w:ascii="Times New Roman" w:hAnsi="Times New Roman"/>
          <w:color w:val="181818"/>
          <w:sz w:val="24"/>
          <w:szCs w:val="18"/>
        </w:rPr>
        <w:t xml:space="preserve">ance </w:t>
      </w:r>
      <w:r w:rsidR="00884026" w:rsidRPr="00C97FFE">
        <w:rPr>
          <w:rFonts w:ascii="Times New Roman" w:hAnsi="Times New Roman"/>
          <w:color w:val="181818"/>
          <w:sz w:val="24"/>
          <w:szCs w:val="18"/>
        </w:rPr>
        <w:t>31</w:t>
      </w:r>
      <w:r w:rsidR="005D347D">
        <w:rPr>
          <w:rFonts w:ascii="Times New Roman" w:hAnsi="Times New Roman"/>
          <w:color w:val="181818"/>
          <w:sz w:val="24"/>
          <w:szCs w:val="18"/>
        </w:rPr>
        <w:t>.</w:t>
      </w:r>
      <w:r w:rsidR="00884026" w:rsidRPr="00297042">
        <w:rPr>
          <w:rFonts w:ascii="Times New Roman" w:hAnsi="Times New Roman"/>
          <w:color w:val="181818"/>
          <w:sz w:val="24"/>
          <w:szCs w:val="18"/>
        </w:rPr>
        <w:t>1</w:t>
      </w:r>
      <w:r w:rsidR="00F64F90">
        <w:rPr>
          <w:rFonts w:ascii="Times New Roman" w:hAnsi="Times New Roman"/>
          <w:color w:val="181818"/>
          <w:sz w:val="24"/>
          <w:szCs w:val="18"/>
        </w:rPr>
        <w:t xml:space="preserve">:  </w:t>
      </w:r>
      <w:r w:rsidR="00884026" w:rsidRPr="00297042">
        <w:rPr>
          <w:rFonts w:ascii="Times New Roman" w:hAnsi="Times New Roman"/>
          <w:color w:val="181818"/>
          <w:sz w:val="24"/>
          <w:szCs w:val="18"/>
        </w:rPr>
        <w:t>Guidance for Implementation of SFFAS 31, Accounting for Fiduciary Activities</w:t>
      </w:r>
      <w:r w:rsidR="00884026">
        <w:rPr>
          <w:rFonts w:ascii="Times New Roman" w:hAnsi="Times New Roman"/>
          <w:color w:val="181818"/>
          <w:sz w:val="24"/>
          <w:szCs w:val="18"/>
        </w:rPr>
        <w:t xml:space="preserve">  </w:t>
      </w:r>
    </w:p>
    <w:p w14:paraId="1BF86786" w14:textId="77777777" w:rsidR="00FD3248" w:rsidRDefault="00FD3248">
      <w:pPr>
        <w:pStyle w:val="List2"/>
        <w:widowControl/>
        <w:spacing w:line="221" w:lineRule="auto"/>
        <w:ind w:firstLine="0"/>
        <w:rPr>
          <w:rFonts w:ascii="Times New Roman" w:hAnsi="Times New Roman"/>
          <w:strike/>
          <w:color w:val="181818"/>
          <w:sz w:val="24"/>
          <w:szCs w:val="18"/>
        </w:rPr>
      </w:pPr>
    </w:p>
    <w:p w14:paraId="5A430F87" w14:textId="09A6AC21" w:rsidR="00CD5173" w:rsidRDefault="00CD5173">
      <w:pPr>
        <w:pStyle w:val="List2"/>
        <w:widowControl/>
        <w:spacing w:line="221" w:lineRule="auto"/>
        <w:ind w:firstLine="0"/>
        <w:rPr>
          <w:rFonts w:ascii="Times New Roman" w:hAnsi="Times New Roman"/>
          <w:color w:val="181818"/>
          <w:sz w:val="24"/>
          <w:szCs w:val="18"/>
        </w:rPr>
      </w:pPr>
      <w:r w:rsidRPr="006C69E3">
        <w:rPr>
          <w:rFonts w:ascii="Times New Roman" w:hAnsi="Times New Roman"/>
          <w:color w:val="181818"/>
          <w:sz w:val="24"/>
          <w:szCs w:val="18"/>
        </w:rPr>
        <w:t>Staff Implementation Guidance 6.1</w:t>
      </w:r>
      <w:r w:rsidR="00F64F90">
        <w:rPr>
          <w:rFonts w:ascii="Times New Roman" w:hAnsi="Times New Roman"/>
          <w:color w:val="181818"/>
          <w:sz w:val="24"/>
          <w:szCs w:val="18"/>
        </w:rPr>
        <w:t xml:space="preserve">:  </w:t>
      </w:r>
      <w:r w:rsidRPr="006C69E3">
        <w:rPr>
          <w:rFonts w:ascii="Times New Roman" w:hAnsi="Times New Roman"/>
          <w:color w:val="181818"/>
          <w:sz w:val="24"/>
          <w:szCs w:val="18"/>
        </w:rPr>
        <w:t>Clarification of Paragraphs 40-41 of SFFAS 6, Accounting for Property, Plant, and Equipment, as amended.</w:t>
      </w:r>
      <w:r>
        <w:rPr>
          <w:rFonts w:ascii="Times New Roman" w:hAnsi="Times New Roman"/>
          <w:color w:val="181818"/>
          <w:sz w:val="24"/>
          <w:szCs w:val="18"/>
        </w:rPr>
        <w:t xml:space="preserve"> </w:t>
      </w:r>
    </w:p>
    <w:p w14:paraId="704981C1" w14:textId="77777777" w:rsidR="00CD5173" w:rsidRDefault="00CD5173">
      <w:pPr>
        <w:pStyle w:val="List2"/>
        <w:widowControl/>
        <w:spacing w:line="221" w:lineRule="auto"/>
        <w:ind w:firstLine="0"/>
        <w:rPr>
          <w:rFonts w:ascii="Times New Roman" w:hAnsi="Times New Roman"/>
          <w:color w:val="181818"/>
          <w:sz w:val="24"/>
          <w:szCs w:val="18"/>
        </w:rPr>
      </w:pPr>
    </w:p>
    <w:p w14:paraId="5E3E59AF" w14:textId="426703C1" w:rsidR="00131839" w:rsidRPr="00131839" w:rsidRDefault="00FD3248" w:rsidP="00131839">
      <w:pPr>
        <w:pStyle w:val="List2"/>
        <w:widowControl/>
        <w:spacing w:line="221" w:lineRule="auto"/>
        <w:ind w:firstLine="0"/>
        <w:rPr>
          <w:rFonts w:ascii="Times New Roman" w:hAnsi="Times New Roman"/>
          <w:b/>
          <w:bCs/>
          <w:color w:val="000000" w:themeColor="text1"/>
          <w:sz w:val="24"/>
          <w:szCs w:val="18"/>
        </w:rPr>
      </w:pPr>
      <w:r w:rsidRPr="00131839">
        <w:rPr>
          <w:rFonts w:ascii="Times New Roman" w:hAnsi="Times New Roman"/>
          <w:b/>
          <w:bCs/>
          <w:color w:val="181818"/>
          <w:sz w:val="24"/>
          <w:szCs w:val="18"/>
        </w:rPr>
        <w:t>Implementation Guid</w:t>
      </w:r>
      <w:r w:rsidRPr="00131839">
        <w:rPr>
          <w:rFonts w:ascii="Times New Roman" w:hAnsi="Times New Roman"/>
          <w:b/>
          <w:bCs/>
          <w:color w:val="000000" w:themeColor="text1"/>
          <w:sz w:val="24"/>
          <w:szCs w:val="18"/>
        </w:rPr>
        <w:t>e</w:t>
      </w:r>
      <w:r w:rsidR="00131839" w:rsidRPr="00131839">
        <w:rPr>
          <w:rFonts w:ascii="Times New Roman" w:hAnsi="Times New Roman"/>
          <w:b/>
          <w:bCs/>
          <w:color w:val="000000" w:themeColor="text1"/>
          <w:sz w:val="24"/>
          <w:szCs w:val="18"/>
        </w:rPr>
        <w:t xml:space="preserve"> for above Categories </w:t>
      </w:r>
    </w:p>
    <w:p w14:paraId="23A84956" w14:textId="05BCCA03" w:rsidR="00FD3248" w:rsidRPr="00131839" w:rsidRDefault="00131839" w:rsidP="00131839">
      <w:pPr>
        <w:pStyle w:val="List2"/>
        <w:spacing w:line="221" w:lineRule="auto"/>
        <w:ind w:firstLine="0"/>
        <w:rPr>
          <w:rFonts w:ascii="Times New Roman" w:hAnsi="Times New Roman"/>
          <w:b/>
          <w:bCs/>
          <w:color w:val="000000" w:themeColor="text1"/>
          <w:sz w:val="24"/>
          <w:szCs w:val="24"/>
        </w:rPr>
      </w:pPr>
      <w:r w:rsidRPr="00131839">
        <w:rPr>
          <w:rFonts w:ascii="Times New Roman" w:hAnsi="Times New Roman"/>
          <w:color w:val="000000" w:themeColor="text1"/>
          <w:sz w:val="24"/>
          <w:szCs w:val="18"/>
        </w:rPr>
        <w:t xml:space="preserve">(from SFFAS 34, </w:t>
      </w:r>
      <w:r w:rsidRPr="00131839">
        <w:rPr>
          <w:rFonts w:ascii="Times New Roman" w:hAnsi="Times New Roman"/>
          <w:i/>
          <w:iCs/>
          <w:color w:val="000000" w:themeColor="text1"/>
          <w:sz w:val="24"/>
          <w:szCs w:val="18"/>
        </w:rPr>
        <w:t>The Hierarchy of Generally Accepted Accounting Principles, Including the Application of Standards Issued by the Financial Accounting Standards Board</w:t>
      </w:r>
      <w:r w:rsidRPr="00131839">
        <w:rPr>
          <w:rFonts w:ascii="Times New Roman" w:hAnsi="Times New Roman"/>
          <w:color w:val="000000" w:themeColor="text1"/>
          <w:sz w:val="24"/>
          <w:szCs w:val="18"/>
        </w:rPr>
        <w:t xml:space="preserve">, paragraphs 5-8)   </w:t>
      </w:r>
    </w:p>
    <w:p w14:paraId="0A1230ED" w14:textId="77777777" w:rsidR="0052223D" w:rsidRPr="00246CBF" w:rsidRDefault="0052223D">
      <w:pPr>
        <w:pStyle w:val="List2"/>
        <w:widowControl/>
        <w:spacing w:line="221" w:lineRule="auto"/>
        <w:ind w:left="3240" w:hanging="2520"/>
        <w:rPr>
          <w:rFonts w:ascii="Times New Roman" w:hAnsi="Times New Roman"/>
          <w:b/>
          <w:bCs/>
          <w:color w:val="181818"/>
          <w:sz w:val="24"/>
          <w:szCs w:val="24"/>
        </w:rPr>
      </w:pPr>
    </w:p>
    <w:p w14:paraId="76EBAEEA" w14:textId="6FE1E123" w:rsidR="00673272" w:rsidRDefault="00673272">
      <w:pPr>
        <w:pStyle w:val="List2"/>
        <w:widowControl/>
        <w:spacing w:line="221" w:lineRule="auto"/>
        <w:ind w:firstLine="0"/>
        <w:rPr>
          <w:rFonts w:ascii="Times New Roman" w:hAnsi="Times New Roman"/>
          <w:bCs/>
          <w:i/>
          <w:color w:val="181818"/>
          <w:sz w:val="24"/>
          <w:szCs w:val="24"/>
        </w:rPr>
      </w:pPr>
      <w:r w:rsidRPr="00246CBF">
        <w:rPr>
          <w:rFonts w:ascii="Times New Roman" w:hAnsi="Times New Roman"/>
          <w:bCs/>
          <w:i/>
          <w:color w:val="181818"/>
          <w:sz w:val="24"/>
          <w:szCs w:val="24"/>
        </w:rPr>
        <w:lastRenderedPageBreak/>
        <w:t>If Accounting Treatment for a Transaction or Event is Not Specified by a Pronouncement in Category A</w:t>
      </w:r>
    </w:p>
    <w:p w14:paraId="2AAC5B69" w14:textId="77777777" w:rsidR="0031155B" w:rsidRPr="00DB4C8E" w:rsidRDefault="0031155B">
      <w:pPr>
        <w:pStyle w:val="List2"/>
        <w:widowControl/>
        <w:spacing w:line="221" w:lineRule="auto"/>
        <w:ind w:firstLine="0"/>
        <w:rPr>
          <w:rFonts w:ascii="Times New Roman" w:hAnsi="Times New Roman"/>
          <w:bCs/>
          <w:iCs/>
          <w:color w:val="181818"/>
          <w:sz w:val="24"/>
          <w:szCs w:val="24"/>
        </w:rPr>
      </w:pPr>
    </w:p>
    <w:p w14:paraId="4AA23766" w14:textId="1DF179DE" w:rsidR="00673272" w:rsidRPr="00246CBF" w:rsidRDefault="00673272">
      <w:pPr>
        <w:pStyle w:val="List2"/>
        <w:widowControl/>
        <w:spacing w:line="221" w:lineRule="auto"/>
        <w:ind w:firstLine="0"/>
        <w:rPr>
          <w:rFonts w:ascii="Times New Roman" w:hAnsi="Times New Roman"/>
          <w:bCs/>
          <w:color w:val="181818"/>
          <w:sz w:val="24"/>
          <w:szCs w:val="24"/>
        </w:rPr>
      </w:pPr>
      <w:r w:rsidRPr="00246CBF">
        <w:rPr>
          <w:rFonts w:ascii="Times New Roman" w:hAnsi="Times New Roman"/>
          <w:bCs/>
          <w:color w:val="181818"/>
          <w:sz w:val="24"/>
          <w:szCs w:val="24"/>
        </w:rPr>
        <w:t xml:space="preserve">If the accounting treatment for a transaction or event is not specified by a pronouncement in </w:t>
      </w:r>
      <w:r w:rsidR="00131839">
        <w:rPr>
          <w:rFonts w:ascii="Times New Roman" w:hAnsi="Times New Roman"/>
          <w:bCs/>
          <w:color w:val="181818"/>
          <w:sz w:val="24"/>
          <w:szCs w:val="24"/>
        </w:rPr>
        <w:t>C</w:t>
      </w:r>
      <w:r w:rsidRPr="00246CBF">
        <w:rPr>
          <w:rFonts w:ascii="Times New Roman" w:hAnsi="Times New Roman"/>
          <w:bCs/>
          <w:color w:val="181818"/>
          <w:sz w:val="24"/>
          <w:szCs w:val="24"/>
        </w:rPr>
        <w:t xml:space="preserve">ategory </w:t>
      </w:r>
      <w:r w:rsidR="00131839">
        <w:rPr>
          <w:rFonts w:ascii="Times New Roman" w:hAnsi="Times New Roman"/>
          <w:bCs/>
          <w:color w:val="181818"/>
          <w:sz w:val="24"/>
          <w:szCs w:val="24"/>
        </w:rPr>
        <w:t>A</w:t>
      </w:r>
      <w:r w:rsidRPr="00246CBF">
        <w:rPr>
          <w:rFonts w:ascii="Times New Roman" w:hAnsi="Times New Roman"/>
          <w:bCs/>
          <w:color w:val="181818"/>
          <w:sz w:val="24"/>
          <w:szCs w:val="24"/>
        </w:rPr>
        <w:t xml:space="preserve">, a federal reporting entity should consider whether the accounting treatment is specified by an accounting principle from a source in another category.  In such cases, if </w:t>
      </w:r>
      <w:r w:rsidR="00131839">
        <w:rPr>
          <w:rFonts w:ascii="Times New Roman" w:hAnsi="Times New Roman"/>
          <w:bCs/>
          <w:color w:val="181818"/>
          <w:sz w:val="24"/>
          <w:szCs w:val="24"/>
        </w:rPr>
        <w:t>C</w:t>
      </w:r>
      <w:r w:rsidRPr="00246CBF">
        <w:rPr>
          <w:rFonts w:ascii="Times New Roman" w:hAnsi="Times New Roman"/>
          <w:bCs/>
          <w:color w:val="181818"/>
          <w:sz w:val="24"/>
          <w:szCs w:val="24"/>
        </w:rPr>
        <w:t xml:space="preserve">ategories </w:t>
      </w:r>
      <w:r w:rsidR="00131839">
        <w:rPr>
          <w:rFonts w:ascii="Times New Roman" w:hAnsi="Times New Roman"/>
          <w:bCs/>
          <w:color w:val="181818"/>
          <w:sz w:val="24"/>
          <w:szCs w:val="24"/>
        </w:rPr>
        <w:t>B through D</w:t>
      </w:r>
      <w:r w:rsidRPr="00246CBF">
        <w:rPr>
          <w:rFonts w:ascii="Times New Roman" w:hAnsi="Times New Roman"/>
          <w:bCs/>
          <w:color w:val="181818"/>
          <w:sz w:val="24"/>
          <w:szCs w:val="24"/>
        </w:rPr>
        <w:t xml:space="preserve"> contain accounting principles that specify accounting treatments for a transaction or</w:t>
      </w:r>
      <w:r w:rsidR="0046143B" w:rsidRPr="00246CBF">
        <w:rPr>
          <w:rFonts w:ascii="Times New Roman" w:hAnsi="Times New Roman"/>
          <w:bCs/>
          <w:color w:val="181818"/>
          <w:sz w:val="24"/>
          <w:szCs w:val="24"/>
        </w:rPr>
        <w:t xml:space="preserve"> event, the federal reporting entity should follow th</w:t>
      </w:r>
      <w:r w:rsidR="00322DE0" w:rsidRPr="00246CBF">
        <w:rPr>
          <w:rFonts w:ascii="Times New Roman" w:hAnsi="Times New Roman"/>
          <w:bCs/>
          <w:color w:val="181818"/>
          <w:sz w:val="24"/>
          <w:szCs w:val="24"/>
        </w:rPr>
        <w:t>e accounting treatment specified</w:t>
      </w:r>
      <w:r w:rsidR="0046143B" w:rsidRPr="00246CBF">
        <w:rPr>
          <w:rFonts w:ascii="Times New Roman" w:hAnsi="Times New Roman"/>
          <w:bCs/>
          <w:color w:val="181818"/>
          <w:sz w:val="24"/>
          <w:szCs w:val="24"/>
        </w:rPr>
        <w:t xml:space="preserve"> by the accounting principles from the source in the highest category – for example, follow </w:t>
      </w:r>
      <w:r w:rsidR="00131839">
        <w:rPr>
          <w:rFonts w:ascii="Times New Roman" w:hAnsi="Times New Roman"/>
          <w:bCs/>
          <w:color w:val="181818"/>
          <w:sz w:val="24"/>
          <w:szCs w:val="24"/>
        </w:rPr>
        <w:br/>
        <w:t>C</w:t>
      </w:r>
      <w:r w:rsidR="0046143B" w:rsidRPr="00246CBF">
        <w:rPr>
          <w:rFonts w:ascii="Times New Roman" w:hAnsi="Times New Roman"/>
          <w:bCs/>
          <w:color w:val="181818"/>
          <w:sz w:val="24"/>
          <w:szCs w:val="24"/>
        </w:rPr>
        <w:t xml:space="preserve">ategory </w:t>
      </w:r>
      <w:r w:rsidR="00131839">
        <w:rPr>
          <w:rFonts w:ascii="Times New Roman" w:hAnsi="Times New Roman"/>
          <w:bCs/>
          <w:color w:val="181818"/>
          <w:sz w:val="24"/>
          <w:szCs w:val="24"/>
        </w:rPr>
        <w:t>B</w:t>
      </w:r>
      <w:r w:rsidR="0046143B" w:rsidRPr="00246CBF">
        <w:rPr>
          <w:rFonts w:ascii="Times New Roman" w:hAnsi="Times New Roman"/>
          <w:bCs/>
          <w:color w:val="181818"/>
          <w:sz w:val="24"/>
          <w:szCs w:val="24"/>
        </w:rPr>
        <w:t xml:space="preserve"> treatment over </w:t>
      </w:r>
      <w:r w:rsidR="00131839">
        <w:rPr>
          <w:rFonts w:ascii="Times New Roman" w:hAnsi="Times New Roman"/>
          <w:bCs/>
          <w:color w:val="181818"/>
          <w:sz w:val="24"/>
          <w:szCs w:val="24"/>
        </w:rPr>
        <w:t>C</w:t>
      </w:r>
      <w:r w:rsidR="0046143B" w:rsidRPr="00246CBF">
        <w:rPr>
          <w:rFonts w:ascii="Times New Roman" w:hAnsi="Times New Roman"/>
          <w:bCs/>
          <w:color w:val="181818"/>
          <w:sz w:val="24"/>
          <w:szCs w:val="24"/>
        </w:rPr>
        <w:t xml:space="preserve">ategory </w:t>
      </w:r>
      <w:r w:rsidR="00131839">
        <w:rPr>
          <w:rFonts w:ascii="Times New Roman" w:hAnsi="Times New Roman"/>
          <w:bCs/>
          <w:color w:val="181818"/>
          <w:sz w:val="24"/>
          <w:szCs w:val="24"/>
        </w:rPr>
        <w:t>C</w:t>
      </w:r>
      <w:r w:rsidR="0046143B" w:rsidRPr="00246CBF">
        <w:rPr>
          <w:rFonts w:ascii="Times New Roman" w:hAnsi="Times New Roman"/>
          <w:bCs/>
          <w:color w:val="181818"/>
          <w:sz w:val="24"/>
          <w:szCs w:val="24"/>
        </w:rPr>
        <w:t xml:space="preserve"> treatment.</w:t>
      </w:r>
    </w:p>
    <w:p w14:paraId="4C342F94" w14:textId="77777777" w:rsidR="00802102" w:rsidRPr="00246CBF" w:rsidRDefault="00802102" w:rsidP="00B10AA6">
      <w:pPr>
        <w:pStyle w:val="List2"/>
        <w:widowControl/>
        <w:spacing w:line="221" w:lineRule="auto"/>
        <w:ind w:left="0" w:firstLine="0"/>
        <w:rPr>
          <w:rFonts w:ascii="Times New Roman" w:hAnsi="Times New Roman"/>
          <w:bCs/>
          <w:color w:val="181818"/>
          <w:sz w:val="24"/>
          <w:szCs w:val="24"/>
        </w:rPr>
      </w:pPr>
    </w:p>
    <w:p w14:paraId="09120D59" w14:textId="5114B7A7" w:rsidR="0046143B" w:rsidRDefault="0046143B">
      <w:pPr>
        <w:pStyle w:val="List2"/>
        <w:widowControl/>
        <w:spacing w:line="221" w:lineRule="auto"/>
        <w:ind w:firstLine="0"/>
        <w:rPr>
          <w:rFonts w:ascii="Times New Roman" w:hAnsi="Times New Roman"/>
          <w:bCs/>
          <w:i/>
          <w:color w:val="181818"/>
          <w:sz w:val="24"/>
          <w:szCs w:val="24"/>
        </w:rPr>
      </w:pPr>
      <w:r w:rsidRPr="00246CBF">
        <w:rPr>
          <w:rFonts w:ascii="Times New Roman" w:hAnsi="Times New Roman"/>
          <w:bCs/>
          <w:i/>
          <w:color w:val="181818"/>
          <w:sz w:val="24"/>
          <w:szCs w:val="24"/>
        </w:rPr>
        <w:t>If Accounting Treatment for a Transaction or Event is Not Specified by a Pronouncement or Established in Practice as Described in Categories A to D</w:t>
      </w:r>
    </w:p>
    <w:p w14:paraId="22D671FD" w14:textId="77777777" w:rsidR="0031155B" w:rsidRPr="00DB4C8E" w:rsidRDefault="0031155B">
      <w:pPr>
        <w:pStyle w:val="List2"/>
        <w:widowControl/>
        <w:spacing w:line="221" w:lineRule="auto"/>
        <w:ind w:firstLine="0"/>
        <w:rPr>
          <w:rFonts w:ascii="Times New Roman" w:hAnsi="Times New Roman"/>
          <w:bCs/>
          <w:iCs/>
          <w:color w:val="181818"/>
          <w:sz w:val="24"/>
          <w:szCs w:val="24"/>
        </w:rPr>
      </w:pPr>
    </w:p>
    <w:p w14:paraId="1496B4E0" w14:textId="449C2916" w:rsidR="0046143B" w:rsidRPr="00246CBF" w:rsidRDefault="0046143B" w:rsidP="00131839">
      <w:pPr>
        <w:pStyle w:val="List2"/>
        <w:widowControl/>
        <w:spacing w:line="221" w:lineRule="auto"/>
        <w:ind w:firstLine="0"/>
        <w:rPr>
          <w:rFonts w:ascii="Times New Roman" w:hAnsi="Times New Roman"/>
          <w:bCs/>
          <w:color w:val="181818"/>
          <w:sz w:val="24"/>
          <w:szCs w:val="24"/>
        </w:rPr>
      </w:pPr>
      <w:r w:rsidRPr="00246CBF">
        <w:rPr>
          <w:rFonts w:ascii="Times New Roman" w:hAnsi="Times New Roman"/>
          <w:bCs/>
          <w:color w:val="181818"/>
          <w:sz w:val="24"/>
          <w:szCs w:val="24"/>
        </w:rPr>
        <w:t xml:space="preserve">If the accounting treatment for a transaction or event is not specified by a pronouncement or established in practice as described in </w:t>
      </w:r>
      <w:r w:rsidR="00131839">
        <w:rPr>
          <w:rFonts w:ascii="Times New Roman" w:hAnsi="Times New Roman"/>
          <w:bCs/>
          <w:color w:val="181818"/>
          <w:sz w:val="24"/>
          <w:szCs w:val="24"/>
        </w:rPr>
        <w:t>C</w:t>
      </w:r>
      <w:r w:rsidRPr="00246CBF">
        <w:rPr>
          <w:rFonts w:ascii="Times New Roman" w:hAnsi="Times New Roman"/>
          <w:bCs/>
          <w:color w:val="181818"/>
          <w:sz w:val="24"/>
          <w:szCs w:val="24"/>
        </w:rPr>
        <w:t xml:space="preserve">ategories </w:t>
      </w:r>
      <w:r w:rsidR="00131839">
        <w:rPr>
          <w:rFonts w:ascii="Times New Roman" w:hAnsi="Times New Roman"/>
          <w:bCs/>
          <w:color w:val="181818"/>
          <w:sz w:val="24"/>
          <w:szCs w:val="24"/>
        </w:rPr>
        <w:t>A</w:t>
      </w:r>
      <w:r w:rsidR="00996BDE">
        <w:rPr>
          <w:rFonts w:ascii="Times New Roman" w:hAnsi="Times New Roman"/>
          <w:bCs/>
          <w:color w:val="181818"/>
          <w:sz w:val="24"/>
          <w:szCs w:val="24"/>
        </w:rPr>
        <w:t xml:space="preserve"> </w:t>
      </w:r>
      <w:r w:rsidR="00131839">
        <w:rPr>
          <w:rFonts w:ascii="Times New Roman" w:hAnsi="Times New Roman"/>
          <w:bCs/>
          <w:color w:val="181818"/>
          <w:sz w:val="24"/>
          <w:szCs w:val="24"/>
        </w:rPr>
        <w:t>through D</w:t>
      </w:r>
      <w:r w:rsidRPr="00246CBF">
        <w:rPr>
          <w:rFonts w:ascii="Times New Roman" w:hAnsi="Times New Roman"/>
          <w:bCs/>
          <w:color w:val="181818"/>
          <w:sz w:val="24"/>
          <w:szCs w:val="24"/>
        </w:rPr>
        <w:t xml:space="preserve">, a federal reporting entity should then consider accounting principles for similar transaction </w:t>
      </w:r>
      <w:r w:rsidR="00D53162" w:rsidRPr="00246CBF">
        <w:rPr>
          <w:rFonts w:ascii="Times New Roman" w:hAnsi="Times New Roman"/>
          <w:bCs/>
          <w:color w:val="181818"/>
          <w:sz w:val="24"/>
          <w:szCs w:val="24"/>
        </w:rPr>
        <w:t xml:space="preserve">or events within </w:t>
      </w:r>
      <w:r w:rsidR="00131839">
        <w:rPr>
          <w:rFonts w:ascii="Times New Roman" w:hAnsi="Times New Roman"/>
          <w:bCs/>
          <w:color w:val="181818"/>
          <w:sz w:val="24"/>
          <w:szCs w:val="24"/>
        </w:rPr>
        <w:t>C</w:t>
      </w:r>
      <w:r w:rsidR="00131839" w:rsidRPr="00246CBF">
        <w:rPr>
          <w:rFonts w:ascii="Times New Roman" w:hAnsi="Times New Roman"/>
          <w:bCs/>
          <w:color w:val="181818"/>
          <w:sz w:val="24"/>
          <w:szCs w:val="24"/>
        </w:rPr>
        <w:t xml:space="preserve">ategories </w:t>
      </w:r>
      <w:r w:rsidR="00131839">
        <w:rPr>
          <w:rFonts w:ascii="Times New Roman" w:hAnsi="Times New Roman"/>
          <w:bCs/>
          <w:color w:val="181818"/>
          <w:sz w:val="24"/>
          <w:szCs w:val="24"/>
        </w:rPr>
        <w:t>A through D</w:t>
      </w:r>
      <w:r w:rsidR="00D53162" w:rsidRPr="00246CBF">
        <w:rPr>
          <w:rFonts w:ascii="Times New Roman" w:hAnsi="Times New Roman"/>
          <w:bCs/>
          <w:color w:val="181818"/>
          <w:sz w:val="24"/>
          <w:szCs w:val="24"/>
        </w:rPr>
        <w:t xml:space="preserve"> before considering Other Accounting Literature discussed </w:t>
      </w:r>
      <w:r w:rsidR="00131839">
        <w:rPr>
          <w:rFonts w:ascii="Times New Roman" w:hAnsi="Times New Roman"/>
          <w:bCs/>
          <w:color w:val="181818"/>
          <w:sz w:val="24"/>
          <w:szCs w:val="24"/>
        </w:rPr>
        <w:t>below</w:t>
      </w:r>
      <w:r w:rsidR="00D53162" w:rsidRPr="00246CBF">
        <w:rPr>
          <w:rFonts w:ascii="Times New Roman" w:hAnsi="Times New Roman"/>
          <w:bCs/>
          <w:color w:val="181818"/>
          <w:sz w:val="24"/>
          <w:szCs w:val="24"/>
        </w:rPr>
        <w:t xml:space="preserve">.  For example, it might be appropriate to report the event or transaction by applying, in a similar manner, an accounting principle established within </w:t>
      </w:r>
      <w:r w:rsidR="00131839">
        <w:rPr>
          <w:rFonts w:ascii="Times New Roman" w:hAnsi="Times New Roman"/>
          <w:bCs/>
          <w:color w:val="181818"/>
          <w:sz w:val="24"/>
          <w:szCs w:val="24"/>
        </w:rPr>
        <w:t>C</w:t>
      </w:r>
      <w:r w:rsidR="00131839" w:rsidRPr="00246CBF">
        <w:rPr>
          <w:rFonts w:ascii="Times New Roman" w:hAnsi="Times New Roman"/>
          <w:bCs/>
          <w:color w:val="181818"/>
          <w:sz w:val="24"/>
          <w:szCs w:val="24"/>
        </w:rPr>
        <w:t xml:space="preserve">ategories </w:t>
      </w:r>
      <w:r w:rsidR="00131839">
        <w:rPr>
          <w:rFonts w:ascii="Times New Roman" w:hAnsi="Times New Roman"/>
          <w:bCs/>
          <w:color w:val="181818"/>
          <w:sz w:val="24"/>
          <w:szCs w:val="24"/>
        </w:rPr>
        <w:t xml:space="preserve">A through D </w:t>
      </w:r>
      <w:r w:rsidR="00D53162" w:rsidRPr="00246CBF">
        <w:rPr>
          <w:rFonts w:ascii="Times New Roman" w:hAnsi="Times New Roman"/>
          <w:bCs/>
          <w:color w:val="181818"/>
          <w:sz w:val="24"/>
          <w:szCs w:val="24"/>
        </w:rPr>
        <w:t>for an analogous transaction or even on the basis of its substance.</w:t>
      </w:r>
      <w:r w:rsidR="00D53162" w:rsidRPr="00246CBF">
        <w:rPr>
          <w:rFonts w:ascii="Times New Roman" w:hAnsi="Times New Roman"/>
          <w:bCs/>
          <w:color w:val="181818"/>
          <w:sz w:val="24"/>
          <w:szCs w:val="24"/>
          <w:vertAlign w:val="superscript"/>
        </w:rPr>
        <w:t>7</w:t>
      </w:r>
      <w:r w:rsidR="00C546EA" w:rsidRPr="00246CBF">
        <w:rPr>
          <w:rFonts w:ascii="Times New Roman" w:hAnsi="Times New Roman"/>
          <w:bCs/>
          <w:color w:val="181818"/>
          <w:sz w:val="24"/>
          <w:szCs w:val="24"/>
        </w:rPr>
        <w:t xml:space="preserve"> A federal reporting entity should not follow the accounting treatment specified in accounting principles for similar transactions or events in cases in which those accounting principles either (</w:t>
      </w:r>
      <w:r w:rsidR="00131839">
        <w:rPr>
          <w:rFonts w:ascii="Times New Roman" w:hAnsi="Times New Roman"/>
          <w:bCs/>
          <w:color w:val="181818"/>
          <w:sz w:val="24"/>
          <w:szCs w:val="24"/>
        </w:rPr>
        <w:t>1</w:t>
      </w:r>
      <w:r w:rsidR="00C546EA" w:rsidRPr="00246CBF">
        <w:rPr>
          <w:rFonts w:ascii="Times New Roman" w:hAnsi="Times New Roman"/>
          <w:bCs/>
          <w:color w:val="181818"/>
          <w:sz w:val="24"/>
          <w:szCs w:val="24"/>
        </w:rPr>
        <w:t>) specifically prohibit the application of the accounting treatment to the particular transaction or event or (</w:t>
      </w:r>
      <w:r w:rsidR="00131839">
        <w:rPr>
          <w:rFonts w:ascii="Times New Roman" w:hAnsi="Times New Roman"/>
          <w:bCs/>
          <w:color w:val="181818"/>
          <w:sz w:val="24"/>
          <w:szCs w:val="24"/>
        </w:rPr>
        <w:t>2</w:t>
      </w:r>
      <w:r w:rsidR="00C546EA" w:rsidRPr="00246CBF">
        <w:rPr>
          <w:rFonts w:ascii="Times New Roman" w:hAnsi="Times New Roman"/>
          <w:bCs/>
          <w:color w:val="181818"/>
          <w:sz w:val="24"/>
          <w:szCs w:val="24"/>
        </w:rPr>
        <w:t>) indicate that the accounting treatment should not be applied to other transaction or event by analogy.</w:t>
      </w:r>
    </w:p>
    <w:p w14:paraId="54AE0F7D" w14:textId="77777777" w:rsidR="0031155B" w:rsidRDefault="0031155B">
      <w:pPr>
        <w:pStyle w:val="List2"/>
        <w:widowControl/>
        <w:spacing w:line="221" w:lineRule="auto"/>
        <w:ind w:firstLine="0"/>
        <w:rPr>
          <w:rFonts w:ascii="Times New Roman" w:hAnsi="Times New Roman"/>
          <w:b/>
          <w:bCs/>
          <w:color w:val="181818"/>
          <w:sz w:val="24"/>
          <w:szCs w:val="24"/>
        </w:rPr>
      </w:pPr>
    </w:p>
    <w:p w14:paraId="124E64BE" w14:textId="1D6A338B" w:rsidR="0052223D" w:rsidRPr="00246CBF" w:rsidRDefault="00BA4089">
      <w:pPr>
        <w:pStyle w:val="List2"/>
        <w:widowControl/>
        <w:spacing w:line="221" w:lineRule="auto"/>
        <w:ind w:firstLine="0"/>
        <w:rPr>
          <w:rFonts w:ascii="Times New Roman" w:hAnsi="Times New Roman"/>
          <w:b/>
          <w:bCs/>
          <w:color w:val="181818"/>
          <w:sz w:val="24"/>
          <w:szCs w:val="24"/>
        </w:rPr>
      </w:pPr>
      <w:r w:rsidRPr="00246CBF">
        <w:rPr>
          <w:rFonts w:ascii="Times New Roman" w:hAnsi="Times New Roman"/>
          <w:b/>
          <w:bCs/>
          <w:color w:val="181818"/>
          <w:sz w:val="24"/>
          <w:szCs w:val="24"/>
        </w:rPr>
        <w:t>Other Accounting Literature</w:t>
      </w:r>
      <w:r w:rsidR="0052223D" w:rsidRPr="00246CBF">
        <w:rPr>
          <w:rFonts w:ascii="Times New Roman" w:hAnsi="Times New Roman"/>
          <w:b/>
          <w:bCs/>
          <w:color w:val="181818"/>
          <w:sz w:val="24"/>
          <w:szCs w:val="24"/>
        </w:rPr>
        <w:t xml:space="preserve"> </w:t>
      </w:r>
    </w:p>
    <w:p w14:paraId="647B7C00" w14:textId="77777777" w:rsidR="0052223D" w:rsidRPr="00246CBF" w:rsidRDefault="0052223D">
      <w:pPr>
        <w:pStyle w:val="List2"/>
        <w:widowControl/>
        <w:spacing w:line="221" w:lineRule="auto"/>
        <w:ind w:left="2160" w:hanging="1440"/>
        <w:rPr>
          <w:rFonts w:ascii="Times New Roman" w:hAnsi="Times New Roman"/>
          <w:b/>
          <w:bCs/>
          <w:color w:val="181818"/>
          <w:sz w:val="24"/>
          <w:szCs w:val="24"/>
        </w:rPr>
      </w:pPr>
    </w:p>
    <w:p w14:paraId="2064EAB5" w14:textId="732F01C8" w:rsidR="00BB62F4" w:rsidRDefault="00063D8D" w:rsidP="008F1801">
      <w:pPr>
        <w:pStyle w:val="List2"/>
        <w:widowControl/>
        <w:spacing w:line="221" w:lineRule="auto"/>
        <w:ind w:firstLine="0"/>
        <w:rPr>
          <w:rFonts w:ascii="Times New Roman" w:hAnsi="Times New Roman"/>
          <w:bCs/>
          <w:color w:val="181818"/>
          <w:sz w:val="24"/>
          <w:szCs w:val="24"/>
        </w:rPr>
      </w:pPr>
      <w:r w:rsidRPr="00DB4C8E">
        <w:rPr>
          <w:rFonts w:ascii="Times New Roman" w:hAnsi="Times New Roman"/>
          <w:bCs/>
          <w:i/>
          <w:iCs/>
          <w:color w:val="181818"/>
          <w:sz w:val="24"/>
          <w:szCs w:val="24"/>
        </w:rPr>
        <w:t xml:space="preserve">Other Accounting Literature </w:t>
      </w:r>
      <w:r w:rsidRPr="0028565D">
        <w:rPr>
          <w:rFonts w:ascii="Times New Roman" w:hAnsi="Times New Roman"/>
          <w:bCs/>
          <w:color w:val="181818"/>
          <w:sz w:val="24"/>
          <w:szCs w:val="24"/>
        </w:rPr>
        <w:t>include</w:t>
      </w:r>
      <w:r w:rsidR="006E660B" w:rsidRPr="0028565D">
        <w:rPr>
          <w:rFonts w:ascii="Times New Roman" w:hAnsi="Times New Roman"/>
          <w:bCs/>
          <w:color w:val="181818"/>
          <w:sz w:val="24"/>
          <w:szCs w:val="24"/>
        </w:rPr>
        <w:t>s</w:t>
      </w:r>
      <w:r w:rsidRPr="0028565D">
        <w:rPr>
          <w:rFonts w:ascii="Times New Roman" w:hAnsi="Times New Roman"/>
          <w:bCs/>
          <w:color w:val="181818"/>
          <w:sz w:val="24"/>
          <w:szCs w:val="24"/>
        </w:rPr>
        <w:t>, for example, FASAB Concepts Statement</w:t>
      </w:r>
      <w:r w:rsidR="006E660B" w:rsidRPr="0028565D">
        <w:rPr>
          <w:rFonts w:ascii="Times New Roman" w:hAnsi="Times New Roman"/>
          <w:bCs/>
          <w:color w:val="181818"/>
          <w:sz w:val="24"/>
          <w:szCs w:val="24"/>
        </w:rPr>
        <w:t>s</w:t>
      </w:r>
      <w:r w:rsidR="00F64F90">
        <w:rPr>
          <w:rFonts w:ascii="Times New Roman" w:hAnsi="Times New Roman"/>
          <w:bCs/>
          <w:color w:val="181818"/>
          <w:sz w:val="24"/>
          <w:szCs w:val="24"/>
        </w:rPr>
        <w:t xml:space="preserve">:  </w:t>
      </w:r>
      <w:r w:rsidRPr="0028565D">
        <w:rPr>
          <w:rFonts w:ascii="Times New Roman" w:hAnsi="Times New Roman"/>
          <w:bCs/>
          <w:color w:val="181818"/>
          <w:sz w:val="24"/>
          <w:szCs w:val="24"/>
        </w:rPr>
        <w:t>the</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pronouncements referred to in </w:t>
      </w:r>
      <w:r w:rsidR="00131839">
        <w:rPr>
          <w:rFonts w:ascii="Times New Roman" w:hAnsi="Times New Roman"/>
          <w:bCs/>
          <w:color w:val="181818"/>
          <w:sz w:val="24"/>
          <w:szCs w:val="24"/>
        </w:rPr>
        <w:t>C</w:t>
      </w:r>
      <w:r w:rsidRPr="0028565D">
        <w:rPr>
          <w:rFonts w:ascii="Times New Roman" w:hAnsi="Times New Roman"/>
          <w:bCs/>
          <w:color w:val="181818"/>
          <w:sz w:val="24"/>
          <w:szCs w:val="24"/>
        </w:rPr>
        <w:t xml:space="preserve">ategory </w:t>
      </w:r>
      <w:r w:rsidR="00131839">
        <w:rPr>
          <w:rFonts w:ascii="Times New Roman" w:hAnsi="Times New Roman"/>
          <w:bCs/>
          <w:color w:val="181818"/>
          <w:sz w:val="24"/>
          <w:szCs w:val="24"/>
        </w:rPr>
        <w:t>B</w:t>
      </w:r>
      <w:r w:rsidRPr="0028565D">
        <w:rPr>
          <w:rFonts w:ascii="Times New Roman" w:hAnsi="Times New Roman"/>
          <w:bCs/>
          <w:color w:val="181818"/>
          <w:sz w:val="24"/>
          <w:szCs w:val="24"/>
        </w:rPr>
        <w:t xml:space="preserve"> </w:t>
      </w:r>
      <w:r w:rsidR="00131839">
        <w:rPr>
          <w:rFonts w:ascii="Times New Roman" w:hAnsi="Times New Roman"/>
          <w:bCs/>
          <w:color w:val="181818"/>
          <w:sz w:val="24"/>
          <w:szCs w:val="24"/>
        </w:rPr>
        <w:t>(above)</w:t>
      </w:r>
      <w:r w:rsidR="008F1801" w:rsidRPr="0028565D">
        <w:rPr>
          <w:rFonts w:ascii="Times New Roman" w:hAnsi="Times New Roman"/>
          <w:bCs/>
          <w:color w:val="181818"/>
          <w:sz w:val="24"/>
          <w:szCs w:val="24"/>
        </w:rPr>
        <w:t xml:space="preserve"> when not specifically </w:t>
      </w:r>
      <w:r w:rsidR="006E660B" w:rsidRPr="0028565D">
        <w:rPr>
          <w:rFonts w:ascii="Times New Roman" w:hAnsi="Times New Roman"/>
          <w:bCs/>
          <w:color w:val="181818"/>
          <w:sz w:val="24"/>
          <w:szCs w:val="24"/>
        </w:rPr>
        <w:t>made</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applicable to federal reporting entities by the FASAB; pronouncements </w:t>
      </w:r>
      <w:r w:rsidR="006E660B" w:rsidRPr="0028565D">
        <w:rPr>
          <w:rFonts w:ascii="Times New Roman" w:hAnsi="Times New Roman"/>
          <w:bCs/>
          <w:color w:val="181818"/>
          <w:sz w:val="24"/>
          <w:szCs w:val="24"/>
        </w:rPr>
        <w:t>of other accounting</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financial reporting standards-setting bodies, such a</w:t>
      </w:r>
      <w:r w:rsidR="006E660B" w:rsidRPr="0028565D">
        <w:rPr>
          <w:rFonts w:ascii="Times New Roman" w:hAnsi="Times New Roman"/>
          <w:bCs/>
          <w:color w:val="181818"/>
          <w:sz w:val="24"/>
          <w:szCs w:val="24"/>
        </w:rPr>
        <w:t>s F</w:t>
      </w:r>
      <w:r w:rsidR="002C067E" w:rsidRPr="0028565D">
        <w:rPr>
          <w:rFonts w:ascii="Times New Roman" w:hAnsi="Times New Roman"/>
          <w:bCs/>
          <w:color w:val="181818"/>
          <w:sz w:val="24"/>
          <w:szCs w:val="24"/>
        </w:rPr>
        <w:t>inancial Accounting Standards Board</w:t>
      </w:r>
      <w:r w:rsidR="006E660B" w:rsidRPr="0028565D">
        <w:rPr>
          <w:rFonts w:ascii="Times New Roman" w:hAnsi="Times New Roman"/>
          <w:bCs/>
          <w:color w:val="181818"/>
          <w:sz w:val="24"/>
          <w:szCs w:val="24"/>
        </w:rPr>
        <w:t>, Governmental Accounting</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Standards Board, International Accounting Standards Board, </w:t>
      </w:r>
      <w:r w:rsidR="006E660B" w:rsidRPr="0028565D">
        <w:rPr>
          <w:rFonts w:ascii="Times New Roman" w:hAnsi="Times New Roman"/>
          <w:bCs/>
          <w:color w:val="181818"/>
          <w:sz w:val="24"/>
          <w:szCs w:val="24"/>
        </w:rPr>
        <w:t>and International Public-Sector</w:t>
      </w:r>
      <w:r w:rsidR="008F1801" w:rsidRPr="0028565D">
        <w:rPr>
          <w:rFonts w:ascii="Times New Roman" w:hAnsi="Times New Roman"/>
          <w:bCs/>
          <w:color w:val="181818"/>
          <w:sz w:val="24"/>
          <w:szCs w:val="24"/>
        </w:rPr>
        <w:t xml:space="preserve"> A</w:t>
      </w:r>
      <w:r w:rsidRPr="0028565D">
        <w:rPr>
          <w:rFonts w:ascii="Times New Roman" w:hAnsi="Times New Roman"/>
          <w:bCs/>
          <w:color w:val="181818"/>
          <w:sz w:val="24"/>
          <w:szCs w:val="24"/>
        </w:rPr>
        <w:t>ccounting Standards Board; professional associations or regulatory agencies; a</w:t>
      </w:r>
      <w:r w:rsidR="006E660B" w:rsidRPr="0028565D">
        <w:rPr>
          <w:rFonts w:ascii="Times New Roman" w:hAnsi="Times New Roman"/>
          <w:bCs/>
          <w:color w:val="181818"/>
          <w:sz w:val="24"/>
          <w:szCs w:val="24"/>
        </w:rPr>
        <w:t xml:space="preserve">nd accounting </w:t>
      </w:r>
      <w:r w:rsidRPr="0028565D">
        <w:rPr>
          <w:rFonts w:ascii="Times New Roman" w:hAnsi="Times New Roman"/>
          <w:bCs/>
          <w:color w:val="181818"/>
          <w:sz w:val="24"/>
          <w:szCs w:val="24"/>
        </w:rPr>
        <w:t>textbooks, handbooks, and articles.  The appropriateness of othe</w:t>
      </w:r>
      <w:r w:rsidR="006E660B" w:rsidRPr="0028565D">
        <w:rPr>
          <w:rFonts w:ascii="Times New Roman" w:hAnsi="Times New Roman"/>
          <w:bCs/>
          <w:color w:val="181818"/>
          <w:sz w:val="24"/>
          <w:szCs w:val="24"/>
        </w:rPr>
        <w:t>r accounting literature depends</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on its relevance to particular circumstances, the specificity o</w:t>
      </w:r>
      <w:r w:rsidR="006E660B" w:rsidRPr="0028565D">
        <w:rPr>
          <w:rFonts w:ascii="Times New Roman" w:hAnsi="Times New Roman"/>
          <w:bCs/>
          <w:color w:val="181818"/>
          <w:sz w:val="24"/>
          <w:szCs w:val="24"/>
        </w:rPr>
        <w:t>f the guidance, and the general</w:t>
      </w:r>
      <w:r w:rsidR="008F1801" w:rsidRPr="0028565D">
        <w:rPr>
          <w:rFonts w:ascii="Times New Roman" w:hAnsi="Times New Roman"/>
          <w:bCs/>
          <w:color w:val="181818"/>
          <w:sz w:val="24"/>
          <w:szCs w:val="24"/>
        </w:rPr>
        <w:t xml:space="preserve"> r</w:t>
      </w:r>
      <w:r w:rsidRPr="0028565D">
        <w:rPr>
          <w:rFonts w:ascii="Times New Roman" w:hAnsi="Times New Roman"/>
          <w:bCs/>
          <w:color w:val="181818"/>
          <w:sz w:val="24"/>
          <w:szCs w:val="24"/>
        </w:rPr>
        <w:t>ecognition of the issuer or author as an authority</w:t>
      </w:r>
      <w:r w:rsidR="006E660B" w:rsidRPr="0028565D">
        <w:rPr>
          <w:rFonts w:ascii="Times New Roman" w:hAnsi="Times New Roman"/>
          <w:bCs/>
          <w:color w:val="181818"/>
          <w:sz w:val="24"/>
          <w:szCs w:val="24"/>
        </w:rPr>
        <w:t>.  For example, FASAB Concepts Statements</w:t>
      </w:r>
      <w:r w:rsidR="008F1801" w:rsidRPr="0028565D">
        <w:rPr>
          <w:rFonts w:ascii="Times New Roman" w:hAnsi="Times New Roman"/>
          <w:bCs/>
          <w:color w:val="181818"/>
          <w:sz w:val="24"/>
          <w:szCs w:val="24"/>
        </w:rPr>
        <w:t xml:space="preserve"> </w:t>
      </w:r>
      <w:r w:rsidR="006E660B" w:rsidRPr="0028565D">
        <w:rPr>
          <w:rFonts w:ascii="Times New Roman" w:hAnsi="Times New Roman"/>
          <w:bCs/>
          <w:color w:val="181818"/>
          <w:sz w:val="24"/>
          <w:szCs w:val="24"/>
        </w:rPr>
        <w:t>would normally be more influential than other sources in this category.</w:t>
      </w:r>
      <w:r w:rsidR="002C067E" w:rsidRPr="0028565D">
        <w:rPr>
          <w:rFonts w:ascii="Times New Roman" w:hAnsi="Times New Roman"/>
          <w:bCs/>
          <w:color w:val="181818"/>
          <w:sz w:val="24"/>
          <w:szCs w:val="24"/>
        </w:rPr>
        <w:t xml:space="preserve">  </w:t>
      </w:r>
      <w:r w:rsidR="008E7E1C" w:rsidRPr="003E6EE6">
        <w:rPr>
          <w:rFonts w:ascii="Times New Roman" w:hAnsi="Times New Roman"/>
          <w:bCs/>
          <w:color w:val="181818"/>
          <w:sz w:val="24"/>
          <w:szCs w:val="24"/>
        </w:rPr>
        <w:t xml:space="preserve">A </w:t>
      </w:r>
      <w:r w:rsidR="00E300DA" w:rsidRPr="003E6EE6">
        <w:rPr>
          <w:rFonts w:ascii="Times New Roman" w:hAnsi="Times New Roman"/>
          <w:bCs/>
          <w:color w:val="181818"/>
          <w:sz w:val="24"/>
          <w:szCs w:val="24"/>
        </w:rPr>
        <w:t xml:space="preserve">listing of </w:t>
      </w:r>
      <w:r w:rsidR="00BB62F4">
        <w:rPr>
          <w:rFonts w:ascii="Times New Roman" w:hAnsi="Times New Roman"/>
          <w:bCs/>
          <w:color w:val="181818"/>
          <w:sz w:val="24"/>
          <w:szCs w:val="24"/>
        </w:rPr>
        <w:t xml:space="preserve">links to </w:t>
      </w:r>
      <w:r w:rsidR="00E300DA" w:rsidRPr="003E6EE6">
        <w:rPr>
          <w:rFonts w:ascii="Times New Roman" w:hAnsi="Times New Roman"/>
          <w:bCs/>
          <w:color w:val="181818"/>
          <w:sz w:val="24"/>
          <w:szCs w:val="24"/>
        </w:rPr>
        <w:t xml:space="preserve">other helpful resources </w:t>
      </w:r>
      <w:r w:rsidR="0028565D" w:rsidRPr="003E6EE6">
        <w:rPr>
          <w:rFonts w:ascii="Times New Roman" w:hAnsi="Times New Roman"/>
          <w:bCs/>
          <w:color w:val="181818"/>
          <w:sz w:val="24"/>
          <w:szCs w:val="24"/>
        </w:rPr>
        <w:t>is currently located at</w:t>
      </w:r>
      <w:r w:rsidR="00F64F90">
        <w:rPr>
          <w:rFonts w:ascii="Times New Roman" w:hAnsi="Times New Roman"/>
          <w:bCs/>
          <w:color w:val="181818"/>
          <w:sz w:val="24"/>
          <w:szCs w:val="24"/>
        </w:rPr>
        <w:t xml:space="preserve">:  </w:t>
      </w:r>
    </w:p>
    <w:p w14:paraId="467589B0" w14:textId="01142275" w:rsidR="00BB62F4" w:rsidRDefault="0041652A" w:rsidP="00DB4C8E">
      <w:pPr>
        <w:pStyle w:val="List2"/>
        <w:widowControl/>
        <w:spacing w:line="221" w:lineRule="auto"/>
        <w:ind w:firstLine="720"/>
        <w:rPr>
          <w:rFonts w:ascii="Times New Roman" w:hAnsi="Times New Roman"/>
          <w:bCs/>
          <w:color w:val="181818"/>
          <w:sz w:val="24"/>
          <w:szCs w:val="24"/>
        </w:rPr>
      </w:pPr>
      <w:hyperlink r:id="rId13" w:history="1">
        <w:r w:rsidR="00B75195" w:rsidRPr="00B75195">
          <w:rPr>
            <w:rStyle w:val="Hyperlink"/>
            <w:rFonts w:ascii="Times New Roman" w:hAnsi="Times New Roman"/>
            <w:sz w:val="24"/>
            <w:szCs w:val="24"/>
          </w:rPr>
          <w:t>https://fasab.gov/resources/links-to-other-helpful-websites/</w:t>
        </w:r>
      </w:hyperlink>
    </w:p>
    <w:p w14:paraId="3DBF9AF5" w14:textId="77777777" w:rsidR="00BB62F4" w:rsidRDefault="00BB62F4" w:rsidP="00BB62F4">
      <w:pPr>
        <w:pStyle w:val="List2"/>
        <w:widowControl/>
        <w:spacing w:line="221" w:lineRule="auto"/>
        <w:ind w:left="1440" w:firstLine="720"/>
        <w:rPr>
          <w:rFonts w:ascii="Times New Roman" w:hAnsi="Times New Roman"/>
          <w:bCs/>
          <w:color w:val="181818"/>
          <w:sz w:val="24"/>
          <w:szCs w:val="24"/>
        </w:rPr>
      </w:pPr>
    </w:p>
    <w:p w14:paraId="523ED192" w14:textId="3B086439" w:rsidR="00BB62F4" w:rsidRDefault="0028565D" w:rsidP="00BB62F4">
      <w:pPr>
        <w:pStyle w:val="List2"/>
        <w:widowControl/>
        <w:spacing w:line="221" w:lineRule="auto"/>
        <w:ind w:firstLine="0"/>
        <w:rPr>
          <w:rFonts w:ascii="Times New Roman" w:hAnsi="Times New Roman"/>
          <w:bCs/>
          <w:color w:val="181818"/>
          <w:sz w:val="24"/>
          <w:szCs w:val="24"/>
        </w:rPr>
      </w:pPr>
      <w:r w:rsidRPr="003E6EE6">
        <w:rPr>
          <w:rFonts w:ascii="Times New Roman" w:hAnsi="Times New Roman"/>
          <w:bCs/>
          <w:color w:val="181818"/>
          <w:sz w:val="24"/>
          <w:szCs w:val="24"/>
        </w:rPr>
        <w:t xml:space="preserve">Additionally, other FASAB sources of information, </w:t>
      </w:r>
      <w:r w:rsidR="00BB62F4">
        <w:rPr>
          <w:rFonts w:ascii="Times New Roman" w:hAnsi="Times New Roman"/>
          <w:bCs/>
          <w:color w:val="181818"/>
          <w:sz w:val="24"/>
          <w:szCs w:val="24"/>
        </w:rPr>
        <w:t>including the Concepts</w:t>
      </w:r>
      <w:r w:rsidRPr="003E6EE6">
        <w:rPr>
          <w:rFonts w:ascii="Times New Roman" w:hAnsi="Times New Roman"/>
          <w:bCs/>
          <w:color w:val="181818"/>
          <w:sz w:val="24"/>
          <w:szCs w:val="24"/>
        </w:rPr>
        <w:t xml:space="preserve"> </w:t>
      </w:r>
      <w:r w:rsidR="00064AA0">
        <w:rPr>
          <w:rFonts w:ascii="Times New Roman" w:hAnsi="Times New Roman"/>
          <w:bCs/>
          <w:color w:val="181818"/>
          <w:sz w:val="24"/>
          <w:szCs w:val="24"/>
        </w:rPr>
        <w:t xml:space="preserve">and Appendices </w:t>
      </w:r>
      <w:r w:rsidR="00BB62F4">
        <w:rPr>
          <w:rFonts w:ascii="Times New Roman" w:hAnsi="Times New Roman"/>
          <w:bCs/>
          <w:color w:val="181818"/>
          <w:sz w:val="24"/>
          <w:szCs w:val="24"/>
        </w:rPr>
        <w:t>listed</w:t>
      </w:r>
      <w:r w:rsidR="00BB62F4" w:rsidRPr="003E6EE6">
        <w:rPr>
          <w:rFonts w:ascii="Times New Roman" w:hAnsi="Times New Roman"/>
          <w:bCs/>
          <w:color w:val="181818"/>
          <w:sz w:val="24"/>
          <w:szCs w:val="24"/>
        </w:rPr>
        <w:t xml:space="preserve"> </w:t>
      </w:r>
      <w:r w:rsidRPr="003E6EE6">
        <w:rPr>
          <w:rFonts w:ascii="Times New Roman" w:hAnsi="Times New Roman"/>
          <w:bCs/>
          <w:color w:val="181818"/>
          <w:sz w:val="24"/>
          <w:szCs w:val="24"/>
        </w:rPr>
        <w:t>below</w:t>
      </w:r>
      <w:r w:rsidR="00BB62F4">
        <w:rPr>
          <w:rFonts w:ascii="Times New Roman" w:hAnsi="Times New Roman"/>
          <w:bCs/>
          <w:color w:val="181818"/>
          <w:sz w:val="24"/>
          <w:szCs w:val="24"/>
        </w:rPr>
        <w:t>,</w:t>
      </w:r>
      <w:r w:rsidRPr="003E6EE6">
        <w:rPr>
          <w:rFonts w:ascii="Times New Roman" w:hAnsi="Times New Roman"/>
          <w:bCs/>
          <w:color w:val="181818"/>
          <w:sz w:val="24"/>
          <w:szCs w:val="24"/>
        </w:rPr>
        <w:t xml:space="preserve"> </w:t>
      </w:r>
      <w:r w:rsidR="00BB62F4">
        <w:rPr>
          <w:rFonts w:ascii="Times New Roman" w:hAnsi="Times New Roman"/>
          <w:bCs/>
          <w:color w:val="181818"/>
          <w:sz w:val="24"/>
          <w:szCs w:val="24"/>
        </w:rPr>
        <w:t>are</w:t>
      </w:r>
      <w:r w:rsidRPr="003E6EE6">
        <w:rPr>
          <w:rFonts w:ascii="Times New Roman" w:hAnsi="Times New Roman"/>
          <w:bCs/>
          <w:color w:val="181818"/>
          <w:sz w:val="24"/>
          <w:szCs w:val="24"/>
        </w:rPr>
        <w:t xml:space="preserve"> currently located </w:t>
      </w:r>
      <w:r w:rsidR="00BB62F4">
        <w:rPr>
          <w:rFonts w:ascii="Times New Roman" w:hAnsi="Times New Roman"/>
          <w:bCs/>
          <w:color w:val="181818"/>
          <w:sz w:val="24"/>
          <w:szCs w:val="24"/>
        </w:rPr>
        <w:t xml:space="preserve">in their </w:t>
      </w:r>
      <w:r w:rsidR="00BB62F4" w:rsidRPr="009D4591">
        <w:rPr>
          <w:rFonts w:ascii="Times New Roman" w:hAnsi="Times New Roman"/>
          <w:bCs/>
          <w:i/>
          <w:iCs/>
          <w:color w:val="181818"/>
          <w:sz w:val="24"/>
          <w:szCs w:val="24"/>
        </w:rPr>
        <w:t xml:space="preserve">Handbook by Chapter </w:t>
      </w:r>
      <w:r w:rsidRPr="003E6EE6">
        <w:rPr>
          <w:rFonts w:ascii="Times New Roman" w:hAnsi="Times New Roman"/>
          <w:bCs/>
          <w:color w:val="181818"/>
          <w:sz w:val="24"/>
          <w:szCs w:val="24"/>
        </w:rPr>
        <w:t>at</w:t>
      </w:r>
      <w:r w:rsidR="00F64F90">
        <w:rPr>
          <w:rFonts w:ascii="Times New Roman" w:hAnsi="Times New Roman"/>
          <w:bCs/>
          <w:color w:val="181818"/>
          <w:sz w:val="24"/>
          <w:szCs w:val="24"/>
        </w:rPr>
        <w:t xml:space="preserve">:  </w:t>
      </w:r>
    </w:p>
    <w:p w14:paraId="6FAA1FEE" w14:textId="72FFAAFA" w:rsidR="008E7E1C" w:rsidRPr="00246CBF" w:rsidRDefault="0041652A" w:rsidP="00DB4C8E">
      <w:pPr>
        <w:pStyle w:val="List2"/>
        <w:widowControl/>
        <w:spacing w:line="221" w:lineRule="auto"/>
        <w:ind w:firstLine="720"/>
        <w:rPr>
          <w:rFonts w:ascii="Times New Roman" w:hAnsi="Times New Roman"/>
          <w:bCs/>
          <w:color w:val="181818"/>
          <w:sz w:val="24"/>
          <w:szCs w:val="24"/>
        </w:rPr>
      </w:pPr>
      <w:hyperlink r:id="rId14" w:history="1">
        <w:r w:rsidR="00631968" w:rsidRPr="00631968">
          <w:rPr>
            <w:rStyle w:val="Hyperlink"/>
            <w:rFonts w:ascii="Times New Roman" w:hAnsi="Times New Roman"/>
            <w:bCs/>
            <w:sz w:val="24"/>
            <w:szCs w:val="24"/>
          </w:rPr>
          <w:t>http://www.fasab.gov/document-by-chapter</w:t>
        </w:r>
      </w:hyperlink>
      <w:r w:rsidR="00981134" w:rsidRPr="003E6EE6">
        <w:rPr>
          <w:rFonts w:ascii="Times New Roman" w:hAnsi="Times New Roman"/>
          <w:bCs/>
          <w:color w:val="181818"/>
          <w:sz w:val="24"/>
          <w:szCs w:val="24"/>
        </w:rPr>
        <w:t xml:space="preserve"> </w:t>
      </w:r>
      <w:r w:rsidR="008E7E1C" w:rsidRPr="003E6EE6">
        <w:rPr>
          <w:rFonts w:ascii="Times New Roman" w:hAnsi="Times New Roman"/>
          <w:bCs/>
          <w:color w:val="181818"/>
          <w:sz w:val="24"/>
          <w:szCs w:val="24"/>
        </w:rPr>
        <w:t xml:space="preserve">  </w:t>
      </w:r>
    </w:p>
    <w:p w14:paraId="6C97F202" w14:textId="77777777" w:rsidR="006E660B" w:rsidRPr="00246CBF" w:rsidRDefault="006E660B" w:rsidP="008F1801">
      <w:pPr>
        <w:pStyle w:val="List2"/>
        <w:widowControl/>
        <w:spacing w:line="221" w:lineRule="auto"/>
        <w:ind w:firstLine="0"/>
        <w:rPr>
          <w:rFonts w:ascii="Times New Roman" w:hAnsi="Times New Roman"/>
          <w:bCs/>
          <w:color w:val="181818"/>
          <w:sz w:val="24"/>
          <w:szCs w:val="24"/>
        </w:rPr>
      </w:pPr>
    </w:p>
    <w:tbl>
      <w:tblPr>
        <w:tblStyle w:val="TableGrid"/>
        <w:tblW w:w="8340" w:type="dxa"/>
        <w:tblInd w:w="655" w:type="dxa"/>
        <w:tblLook w:val="04A0" w:firstRow="1" w:lastRow="0" w:firstColumn="1" w:lastColumn="0" w:noHBand="0" w:noVBand="1"/>
      </w:tblPr>
      <w:tblGrid>
        <w:gridCol w:w="1140"/>
        <w:gridCol w:w="7200"/>
      </w:tblGrid>
      <w:tr w:rsidR="00A23DAE" w14:paraId="4334E71D" w14:textId="77777777" w:rsidTr="00827FAF">
        <w:trPr>
          <w:tblHeader/>
        </w:trPr>
        <w:tc>
          <w:tcPr>
            <w:tcW w:w="1140" w:type="dxa"/>
            <w:shd w:val="clear" w:color="auto" w:fill="F2F2F2" w:themeFill="background1" w:themeFillShade="F2"/>
            <w:vAlign w:val="center"/>
          </w:tcPr>
          <w:p w14:paraId="53EC1588" w14:textId="2C18FEDE" w:rsidR="00A23DAE" w:rsidRPr="003B5EFF" w:rsidRDefault="00A23DAE" w:rsidP="00FB7851">
            <w:pPr>
              <w:spacing w:line="220" w:lineRule="auto"/>
              <w:rPr>
                <w:b/>
                <w:bCs/>
                <w:color w:val="181818"/>
              </w:rPr>
            </w:pPr>
            <w:r>
              <w:rPr>
                <w:b/>
                <w:bCs/>
                <w:color w:val="181818"/>
              </w:rPr>
              <w:lastRenderedPageBreak/>
              <w:t>Concept</w:t>
            </w:r>
          </w:p>
        </w:tc>
        <w:tc>
          <w:tcPr>
            <w:tcW w:w="7200" w:type="dxa"/>
            <w:shd w:val="clear" w:color="auto" w:fill="F2F2F2" w:themeFill="background1" w:themeFillShade="F2"/>
            <w:vAlign w:val="center"/>
          </w:tcPr>
          <w:p w14:paraId="2302F31A" w14:textId="77777777" w:rsidR="00A23DAE" w:rsidRPr="003B5EFF" w:rsidRDefault="00A23DAE" w:rsidP="00FB7851">
            <w:pPr>
              <w:numPr>
                <w:ilvl w:val="0"/>
                <w:numId w:val="3"/>
              </w:numPr>
              <w:spacing w:line="220" w:lineRule="auto"/>
              <w:jc w:val="center"/>
              <w:rPr>
                <w:b/>
                <w:bCs/>
                <w:color w:val="181818"/>
              </w:rPr>
            </w:pPr>
            <w:r>
              <w:rPr>
                <w:b/>
                <w:bCs/>
                <w:color w:val="181818"/>
              </w:rPr>
              <w:t>Description</w:t>
            </w:r>
          </w:p>
        </w:tc>
      </w:tr>
      <w:tr w:rsidR="00A23DAE" w14:paraId="51480EAD" w14:textId="77777777" w:rsidTr="00827FAF">
        <w:tc>
          <w:tcPr>
            <w:tcW w:w="1140" w:type="dxa"/>
          </w:tcPr>
          <w:p w14:paraId="5F9325FD" w14:textId="14B59B72" w:rsidR="00A23DAE" w:rsidRDefault="00A23DAE" w:rsidP="003B5EFF">
            <w:pPr>
              <w:numPr>
                <w:ilvl w:val="0"/>
                <w:numId w:val="3"/>
              </w:numPr>
              <w:spacing w:line="220" w:lineRule="auto"/>
              <w:rPr>
                <w:color w:val="181818"/>
              </w:rPr>
            </w:pPr>
            <w:r w:rsidRPr="00246CBF">
              <w:rPr>
                <w:color w:val="181818"/>
              </w:rPr>
              <w:t>SFFAC 1</w:t>
            </w:r>
          </w:p>
        </w:tc>
        <w:tc>
          <w:tcPr>
            <w:tcW w:w="7200" w:type="dxa"/>
          </w:tcPr>
          <w:p w14:paraId="2B254EAD" w14:textId="399283E1" w:rsidR="00A23DAE" w:rsidRDefault="00A23DAE" w:rsidP="003B5EFF">
            <w:pPr>
              <w:numPr>
                <w:ilvl w:val="0"/>
                <w:numId w:val="3"/>
              </w:numPr>
              <w:spacing w:line="220" w:lineRule="auto"/>
              <w:rPr>
                <w:color w:val="181818"/>
              </w:rPr>
            </w:pPr>
            <w:r w:rsidRPr="00246CBF">
              <w:rPr>
                <w:color w:val="181818"/>
              </w:rPr>
              <w:t>Objectives of Federal Financial Reporting</w:t>
            </w:r>
          </w:p>
        </w:tc>
      </w:tr>
      <w:tr w:rsidR="00A23DAE" w14:paraId="3F50B51F" w14:textId="77777777" w:rsidTr="00827FAF">
        <w:tc>
          <w:tcPr>
            <w:tcW w:w="1140" w:type="dxa"/>
          </w:tcPr>
          <w:p w14:paraId="5467D5CB" w14:textId="3A7E41F4" w:rsidR="00A23DAE" w:rsidRDefault="00A23DAE" w:rsidP="003B5EFF">
            <w:pPr>
              <w:numPr>
                <w:ilvl w:val="0"/>
                <w:numId w:val="3"/>
              </w:numPr>
              <w:spacing w:line="220" w:lineRule="auto"/>
              <w:rPr>
                <w:color w:val="181818"/>
              </w:rPr>
            </w:pPr>
            <w:r w:rsidRPr="00246CBF">
              <w:rPr>
                <w:color w:val="181818"/>
              </w:rPr>
              <w:t>SFFAC 2</w:t>
            </w:r>
          </w:p>
        </w:tc>
        <w:tc>
          <w:tcPr>
            <w:tcW w:w="7200" w:type="dxa"/>
          </w:tcPr>
          <w:p w14:paraId="2E81A982" w14:textId="181576AE" w:rsidR="00A23DAE" w:rsidRDefault="00A23DAE" w:rsidP="003B5EFF">
            <w:pPr>
              <w:numPr>
                <w:ilvl w:val="0"/>
                <w:numId w:val="3"/>
              </w:numPr>
              <w:spacing w:line="220" w:lineRule="auto"/>
              <w:rPr>
                <w:color w:val="181818"/>
              </w:rPr>
            </w:pPr>
            <w:r w:rsidRPr="00246CBF">
              <w:rPr>
                <w:color w:val="181818"/>
              </w:rPr>
              <w:t>Entity and Display</w:t>
            </w:r>
          </w:p>
        </w:tc>
      </w:tr>
      <w:tr w:rsidR="00A23DAE" w14:paraId="7274788C" w14:textId="77777777" w:rsidTr="00827FAF">
        <w:tc>
          <w:tcPr>
            <w:tcW w:w="1140" w:type="dxa"/>
          </w:tcPr>
          <w:p w14:paraId="16413863" w14:textId="087F9776" w:rsidR="00A23DAE" w:rsidRDefault="00A23DAE" w:rsidP="003B5EFF">
            <w:pPr>
              <w:numPr>
                <w:ilvl w:val="0"/>
                <w:numId w:val="3"/>
              </w:numPr>
              <w:spacing w:line="220" w:lineRule="auto"/>
              <w:rPr>
                <w:color w:val="181818"/>
              </w:rPr>
            </w:pPr>
            <w:r w:rsidRPr="00246CBF">
              <w:rPr>
                <w:color w:val="181818"/>
              </w:rPr>
              <w:t>SFFAC 3</w:t>
            </w:r>
          </w:p>
        </w:tc>
        <w:tc>
          <w:tcPr>
            <w:tcW w:w="7200" w:type="dxa"/>
          </w:tcPr>
          <w:p w14:paraId="5F1CE470" w14:textId="4ADC2DC1" w:rsidR="00A23DAE" w:rsidRDefault="00A23DAE" w:rsidP="003B5EFF">
            <w:pPr>
              <w:numPr>
                <w:ilvl w:val="0"/>
                <w:numId w:val="3"/>
              </w:numPr>
              <w:spacing w:line="220" w:lineRule="auto"/>
              <w:rPr>
                <w:color w:val="181818"/>
              </w:rPr>
            </w:pPr>
            <w:r w:rsidRPr="00246CBF">
              <w:rPr>
                <w:color w:val="181818"/>
              </w:rPr>
              <w:t>Management</w:t>
            </w:r>
            <w:r w:rsidR="00A336DB">
              <w:rPr>
                <w:color w:val="181818"/>
              </w:rPr>
              <w:t>’</w:t>
            </w:r>
            <w:r w:rsidRPr="00246CBF">
              <w:rPr>
                <w:color w:val="181818"/>
              </w:rPr>
              <w:t>s Discussion and Analysis</w:t>
            </w:r>
          </w:p>
        </w:tc>
      </w:tr>
      <w:tr w:rsidR="00A23DAE" w14:paraId="6D6159A8" w14:textId="77777777" w:rsidTr="00827FAF">
        <w:tc>
          <w:tcPr>
            <w:tcW w:w="1140" w:type="dxa"/>
          </w:tcPr>
          <w:p w14:paraId="79418738" w14:textId="73044595" w:rsidR="00A23DAE" w:rsidRPr="00EA5D2B" w:rsidRDefault="00A23DAE" w:rsidP="003B5EFF">
            <w:pPr>
              <w:numPr>
                <w:ilvl w:val="0"/>
                <w:numId w:val="3"/>
              </w:numPr>
              <w:spacing w:line="220" w:lineRule="auto"/>
              <w:rPr>
                <w:bCs/>
                <w:color w:val="181818"/>
              </w:rPr>
            </w:pPr>
            <w:r w:rsidRPr="00246CBF">
              <w:rPr>
                <w:color w:val="181818"/>
              </w:rPr>
              <w:t>SFFAC 4</w:t>
            </w:r>
          </w:p>
        </w:tc>
        <w:tc>
          <w:tcPr>
            <w:tcW w:w="7200" w:type="dxa"/>
          </w:tcPr>
          <w:p w14:paraId="61ED72FE" w14:textId="712ABAB1" w:rsidR="00A23DAE" w:rsidRPr="00EA1AC0" w:rsidRDefault="00A23DAE" w:rsidP="003B5EFF">
            <w:pPr>
              <w:numPr>
                <w:ilvl w:val="0"/>
                <w:numId w:val="3"/>
              </w:numPr>
              <w:spacing w:line="220" w:lineRule="auto"/>
              <w:rPr>
                <w:color w:val="181818"/>
              </w:rPr>
            </w:pPr>
            <w:r w:rsidRPr="00246CBF">
              <w:rPr>
                <w:color w:val="181818"/>
              </w:rPr>
              <w:t>Intended Audience and Qualitative Characteristics for the Consolidated Financial Report of the United States Government</w:t>
            </w:r>
          </w:p>
        </w:tc>
      </w:tr>
      <w:tr w:rsidR="00A23DAE" w14:paraId="26C0B72C" w14:textId="77777777" w:rsidTr="00827FAF">
        <w:trPr>
          <w:trHeight w:val="143"/>
        </w:trPr>
        <w:tc>
          <w:tcPr>
            <w:tcW w:w="1140" w:type="dxa"/>
          </w:tcPr>
          <w:p w14:paraId="4AB964A3" w14:textId="62FDD3B0" w:rsidR="00A23DAE" w:rsidRPr="00EA5D2B" w:rsidRDefault="00A23DAE" w:rsidP="003B5EFF">
            <w:pPr>
              <w:numPr>
                <w:ilvl w:val="0"/>
                <w:numId w:val="3"/>
              </w:numPr>
              <w:spacing w:line="220" w:lineRule="auto"/>
              <w:rPr>
                <w:bCs/>
                <w:color w:val="181818"/>
              </w:rPr>
            </w:pPr>
            <w:r w:rsidRPr="00246CBF">
              <w:rPr>
                <w:color w:val="181818"/>
              </w:rPr>
              <w:t>SFFAC 5</w:t>
            </w:r>
          </w:p>
        </w:tc>
        <w:tc>
          <w:tcPr>
            <w:tcW w:w="7200" w:type="dxa"/>
          </w:tcPr>
          <w:p w14:paraId="45569C8D" w14:textId="52EA415A" w:rsidR="00A23DAE" w:rsidRPr="00EA1AC0" w:rsidRDefault="00A23DAE" w:rsidP="003B5EFF">
            <w:pPr>
              <w:numPr>
                <w:ilvl w:val="0"/>
                <w:numId w:val="3"/>
              </w:numPr>
              <w:spacing w:line="220" w:lineRule="auto"/>
              <w:rPr>
                <w:color w:val="181818"/>
              </w:rPr>
            </w:pPr>
            <w:r w:rsidRPr="00246CBF">
              <w:rPr>
                <w:color w:val="181818"/>
              </w:rPr>
              <w:t>Definitions of Elements and Basic Recognition Criteria for Accrual-Basis Financial Statements</w:t>
            </w:r>
          </w:p>
        </w:tc>
      </w:tr>
      <w:tr w:rsidR="00A23DAE" w14:paraId="51BC5A82" w14:textId="77777777" w:rsidTr="00827FAF">
        <w:tc>
          <w:tcPr>
            <w:tcW w:w="1140" w:type="dxa"/>
          </w:tcPr>
          <w:p w14:paraId="4A3FE6AE" w14:textId="53546C95" w:rsidR="00A23DAE" w:rsidRPr="00EA5D2B" w:rsidRDefault="00A23DAE" w:rsidP="003B5EFF">
            <w:pPr>
              <w:numPr>
                <w:ilvl w:val="0"/>
                <w:numId w:val="3"/>
              </w:numPr>
              <w:spacing w:line="220" w:lineRule="auto"/>
              <w:rPr>
                <w:bCs/>
                <w:color w:val="181818"/>
              </w:rPr>
            </w:pPr>
            <w:r w:rsidRPr="00246CBF">
              <w:rPr>
                <w:color w:val="181818"/>
              </w:rPr>
              <w:t>SFFAC 6</w:t>
            </w:r>
          </w:p>
        </w:tc>
        <w:tc>
          <w:tcPr>
            <w:tcW w:w="7200" w:type="dxa"/>
          </w:tcPr>
          <w:p w14:paraId="108176EF" w14:textId="074E4B27" w:rsidR="00A23DAE" w:rsidRPr="00EA1AC0" w:rsidRDefault="00A23DAE" w:rsidP="003B5EFF">
            <w:pPr>
              <w:numPr>
                <w:ilvl w:val="0"/>
                <w:numId w:val="3"/>
              </w:numPr>
              <w:spacing w:line="220" w:lineRule="auto"/>
              <w:rPr>
                <w:color w:val="181818"/>
              </w:rPr>
            </w:pPr>
            <w:r w:rsidRPr="00246CBF">
              <w:rPr>
                <w:color w:val="181818"/>
              </w:rPr>
              <w:t>Distinguishing Basic Information, Required Supplementary Information, and Other Accompanying Information</w:t>
            </w:r>
          </w:p>
        </w:tc>
      </w:tr>
      <w:tr w:rsidR="00A23DAE" w14:paraId="0A2ACA96" w14:textId="77777777" w:rsidTr="00827FAF">
        <w:tc>
          <w:tcPr>
            <w:tcW w:w="1140" w:type="dxa"/>
          </w:tcPr>
          <w:p w14:paraId="0C23CE03" w14:textId="72E20A1D" w:rsidR="00A23DAE" w:rsidRPr="00EA5D2B" w:rsidRDefault="00A23DAE" w:rsidP="003B5EFF">
            <w:pPr>
              <w:numPr>
                <w:ilvl w:val="0"/>
                <w:numId w:val="3"/>
              </w:numPr>
              <w:spacing w:line="220" w:lineRule="auto"/>
              <w:rPr>
                <w:bCs/>
                <w:color w:val="181818"/>
              </w:rPr>
            </w:pPr>
            <w:r w:rsidRPr="00246CBF">
              <w:rPr>
                <w:color w:val="181818"/>
              </w:rPr>
              <w:t>SFFAC 7</w:t>
            </w:r>
          </w:p>
        </w:tc>
        <w:tc>
          <w:tcPr>
            <w:tcW w:w="7200" w:type="dxa"/>
          </w:tcPr>
          <w:p w14:paraId="54A2F200" w14:textId="4EB636C0" w:rsidR="00A23DAE" w:rsidRPr="00EA1AC0" w:rsidRDefault="00A23DAE" w:rsidP="003B5EFF">
            <w:pPr>
              <w:numPr>
                <w:ilvl w:val="0"/>
                <w:numId w:val="3"/>
              </w:numPr>
              <w:spacing w:line="220" w:lineRule="auto"/>
              <w:rPr>
                <w:color w:val="181818"/>
              </w:rPr>
            </w:pPr>
            <w:r w:rsidRPr="00246CBF">
              <w:rPr>
                <w:color w:val="181818"/>
              </w:rPr>
              <w:t>Measurement of the Elements of Accrual-Basis Financial Statements in Periods After Initial Recording</w:t>
            </w:r>
          </w:p>
        </w:tc>
      </w:tr>
      <w:tr w:rsidR="00A23DAE" w14:paraId="190C390D" w14:textId="77777777" w:rsidTr="00827FAF">
        <w:tc>
          <w:tcPr>
            <w:tcW w:w="1140" w:type="dxa"/>
          </w:tcPr>
          <w:p w14:paraId="26AA9524" w14:textId="3C3A22F8" w:rsidR="00A23DAE" w:rsidRPr="00EA5D2B" w:rsidRDefault="00A23DAE" w:rsidP="003B5EFF">
            <w:pPr>
              <w:numPr>
                <w:ilvl w:val="0"/>
                <w:numId w:val="3"/>
              </w:numPr>
              <w:spacing w:line="220" w:lineRule="auto"/>
              <w:rPr>
                <w:bCs/>
                <w:color w:val="181818"/>
              </w:rPr>
            </w:pPr>
            <w:r w:rsidRPr="00B039BD">
              <w:rPr>
                <w:color w:val="181818"/>
              </w:rPr>
              <w:t>SFFAC 8</w:t>
            </w:r>
          </w:p>
        </w:tc>
        <w:tc>
          <w:tcPr>
            <w:tcW w:w="7200" w:type="dxa"/>
          </w:tcPr>
          <w:p w14:paraId="792845D7" w14:textId="5CEB9D00" w:rsidR="00A23DAE" w:rsidRPr="00EA1AC0" w:rsidRDefault="00A23DAE" w:rsidP="003B5EFF">
            <w:pPr>
              <w:numPr>
                <w:ilvl w:val="0"/>
                <w:numId w:val="3"/>
              </w:numPr>
              <w:spacing w:line="220" w:lineRule="auto"/>
              <w:rPr>
                <w:color w:val="181818"/>
              </w:rPr>
            </w:pPr>
            <w:r w:rsidRPr="00C10076">
              <w:rPr>
                <w:color w:val="181818"/>
              </w:rPr>
              <w:t>Federal Financial Reporting</w:t>
            </w:r>
          </w:p>
        </w:tc>
      </w:tr>
      <w:tr w:rsidR="00A23DAE" w14:paraId="1DAA39ED" w14:textId="77777777" w:rsidTr="00827FAF">
        <w:tc>
          <w:tcPr>
            <w:tcW w:w="1140" w:type="dxa"/>
          </w:tcPr>
          <w:p w14:paraId="04F56997" w14:textId="183755D2" w:rsidR="00A23DAE" w:rsidRPr="00EA5D2B" w:rsidRDefault="00A23DAE" w:rsidP="003B5EFF">
            <w:pPr>
              <w:numPr>
                <w:ilvl w:val="0"/>
                <w:numId w:val="3"/>
              </w:numPr>
              <w:spacing w:line="220" w:lineRule="auto"/>
              <w:rPr>
                <w:bCs/>
                <w:color w:val="181818"/>
              </w:rPr>
            </w:pPr>
            <w:r w:rsidRPr="00C10076">
              <w:rPr>
                <w:color w:val="181818"/>
              </w:rPr>
              <w:t>SFFAC 9</w:t>
            </w:r>
          </w:p>
        </w:tc>
        <w:tc>
          <w:tcPr>
            <w:tcW w:w="7200" w:type="dxa"/>
          </w:tcPr>
          <w:p w14:paraId="55E06C5E" w14:textId="4360C49B" w:rsidR="00A23DAE" w:rsidRPr="00A23DAE" w:rsidRDefault="00A23DAE" w:rsidP="00262AD3">
            <w:pPr>
              <w:numPr>
                <w:ilvl w:val="0"/>
                <w:numId w:val="3"/>
              </w:numPr>
              <w:spacing w:line="220" w:lineRule="auto"/>
              <w:rPr>
                <w:color w:val="181818"/>
              </w:rPr>
            </w:pPr>
            <w:r w:rsidRPr="00A23DAE">
              <w:rPr>
                <w:color w:val="181818"/>
              </w:rPr>
              <w:t>Materiality</w:t>
            </w:r>
            <w:r w:rsidR="00F64F90">
              <w:rPr>
                <w:color w:val="181818"/>
              </w:rPr>
              <w:t xml:space="preserve">:  </w:t>
            </w:r>
            <w:r w:rsidRPr="00A23DAE">
              <w:rPr>
                <w:color w:val="181818"/>
              </w:rPr>
              <w:t>Amending Statement of Federal Financial Accounting Concepts SFFAC 1, Objectives of Federal Financial Reporting, and SFFAC 3, Management’s Discussion and Analysis</w:t>
            </w:r>
          </w:p>
        </w:tc>
      </w:tr>
    </w:tbl>
    <w:p w14:paraId="0C9B3BC9" w14:textId="596D175A" w:rsidR="00C10076" w:rsidRPr="00C10076" w:rsidRDefault="00C10076" w:rsidP="00711797">
      <w:pPr>
        <w:pStyle w:val="List2"/>
        <w:widowControl/>
        <w:spacing w:line="221" w:lineRule="auto"/>
        <w:rPr>
          <w:rFonts w:ascii="Times New Roman" w:hAnsi="Times New Roman"/>
          <w:color w:val="181818"/>
          <w:sz w:val="24"/>
          <w:szCs w:val="24"/>
        </w:rPr>
      </w:pPr>
    </w:p>
    <w:p w14:paraId="7EFF1C4A" w14:textId="77777777" w:rsidR="00802102" w:rsidRDefault="00802102" w:rsidP="00711797">
      <w:pPr>
        <w:pStyle w:val="List2"/>
        <w:rPr>
          <w:color w:val="181818"/>
        </w:rPr>
      </w:pPr>
    </w:p>
    <w:tbl>
      <w:tblPr>
        <w:tblStyle w:val="TableGrid"/>
        <w:tblW w:w="8340" w:type="dxa"/>
        <w:tblInd w:w="655" w:type="dxa"/>
        <w:tblLook w:val="04A0" w:firstRow="1" w:lastRow="0" w:firstColumn="1" w:lastColumn="0" w:noHBand="0" w:noVBand="1"/>
      </w:tblPr>
      <w:tblGrid>
        <w:gridCol w:w="1410"/>
        <w:gridCol w:w="6930"/>
      </w:tblGrid>
      <w:tr w:rsidR="00064AA0" w14:paraId="6E5EB982" w14:textId="77777777" w:rsidTr="00827FAF">
        <w:trPr>
          <w:tblHeader/>
        </w:trPr>
        <w:tc>
          <w:tcPr>
            <w:tcW w:w="1410" w:type="dxa"/>
            <w:shd w:val="clear" w:color="auto" w:fill="F2F2F2" w:themeFill="background1" w:themeFillShade="F2"/>
            <w:vAlign w:val="center"/>
          </w:tcPr>
          <w:p w14:paraId="053D01BC" w14:textId="3CDA5B89" w:rsidR="00064AA0" w:rsidRPr="003B5EFF" w:rsidRDefault="00064AA0" w:rsidP="00042110">
            <w:pPr>
              <w:spacing w:line="220" w:lineRule="auto"/>
              <w:rPr>
                <w:b/>
                <w:bCs/>
                <w:color w:val="181818"/>
              </w:rPr>
            </w:pPr>
            <w:r>
              <w:rPr>
                <w:b/>
                <w:bCs/>
                <w:color w:val="181818"/>
              </w:rPr>
              <w:t>Appendix</w:t>
            </w:r>
          </w:p>
        </w:tc>
        <w:tc>
          <w:tcPr>
            <w:tcW w:w="6930" w:type="dxa"/>
            <w:shd w:val="clear" w:color="auto" w:fill="F2F2F2" w:themeFill="background1" w:themeFillShade="F2"/>
            <w:vAlign w:val="center"/>
          </w:tcPr>
          <w:p w14:paraId="1078338F" w14:textId="57814831" w:rsidR="00064AA0" w:rsidRPr="003B5EFF" w:rsidRDefault="00064AA0" w:rsidP="00042110">
            <w:pPr>
              <w:numPr>
                <w:ilvl w:val="0"/>
                <w:numId w:val="3"/>
              </w:numPr>
              <w:spacing w:line="220" w:lineRule="auto"/>
              <w:jc w:val="center"/>
              <w:rPr>
                <w:b/>
                <w:bCs/>
                <w:color w:val="181818"/>
              </w:rPr>
            </w:pPr>
            <w:r>
              <w:rPr>
                <w:b/>
                <w:bCs/>
                <w:color w:val="181818"/>
              </w:rPr>
              <w:t>Description</w:t>
            </w:r>
          </w:p>
        </w:tc>
      </w:tr>
      <w:tr w:rsidR="00064AA0" w14:paraId="4F6FDBB3" w14:textId="77777777" w:rsidTr="00827FAF">
        <w:tc>
          <w:tcPr>
            <w:tcW w:w="1410" w:type="dxa"/>
          </w:tcPr>
          <w:p w14:paraId="42FF91C9" w14:textId="260F3476" w:rsidR="00064AA0" w:rsidRDefault="00064AA0" w:rsidP="00042110">
            <w:pPr>
              <w:numPr>
                <w:ilvl w:val="0"/>
                <w:numId w:val="3"/>
              </w:numPr>
              <w:spacing w:line="220" w:lineRule="auto"/>
              <w:rPr>
                <w:color w:val="181818"/>
              </w:rPr>
            </w:pPr>
            <w:r>
              <w:rPr>
                <w:color w:val="181818"/>
              </w:rPr>
              <w:t>Appendix A</w:t>
            </w:r>
          </w:p>
        </w:tc>
        <w:tc>
          <w:tcPr>
            <w:tcW w:w="6930" w:type="dxa"/>
          </w:tcPr>
          <w:p w14:paraId="618892AD" w14:textId="5ED84668" w:rsidR="00064AA0" w:rsidRPr="00064AA0" w:rsidRDefault="00064AA0" w:rsidP="00042110">
            <w:pPr>
              <w:numPr>
                <w:ilvl w:val="0"/>
                <w:numId w:val="3"/>
              </w:numPr>
              <w:spacing w:line="220" w:lineRule="auto"/>
              <w:rPr>
                <w:color w:val="181818"/>
              </w:rPr>
            </w:pPr>
            <w:r w:rsidRPr="00064AA0">
              <w:rPr>
                <w:color w:val="000000"/>
                <w:shd w:val="clear" w:color="auto" w:fill="FCFCFC"/>
              </w:rPr>
              <w:t>Topical Index</w:t>
            </w:r>
          </w:p>
        </w:tc>
      </w:tr>
      <w:tr w:rsidR="00064AA0" w14:paraId="6447DCD8" w14:textId="77777777" w:rsidTr="00827FAF">
        <w:tc>
          <w:tcPr>
            <w:tcW w:w="1410" w:type="dxa"/>
          </w:tcPr>
          <w:p w14:paraId="114C4E9A" w14:textId="3724E69A" w:rsidR="00064AA0" w:rsidRDefault="00064AA0" w:rsidP="00064AA0">
            <w:pPr>
              <w:numPr>
                <w:ilvl w:val="0"/>
                <w:numId w:val="3"/>
              </w:numPr>
              <w:spacing w:line="220" w:lineRule="auto"/>
              <w:rPr>
                <w:color w:val="181818"/>
              </w:rPr>
            </w:pPr>
            <w:r>
              <w:rPr>
                <w:color w:val="181818"/>
              </w:rPr>
              <w:t>Appendix B</w:t>
            </w:r>
          </w:p>
        </w:tc>
        <w:tc>
          <w:tcPr>
            <w:tcW w:w="6930" w:type="dxa"/>
          </w:tcPr>
          <w:p w14:paraId="377024FD" w14:textId="4D9108BE" w:rsidR="00064AA0" w:rsidRPr="00064AA0" w:rsidRDefault="00064AA0" w:rsidP="00064AA0">
            <w:pPr>
              <w:numPr>
                <w:ilvl w:val="0"/>
                <w:numId w:val="3"/>
              </w:numPr>
              <w:spacing w:line="220" w:lineRule="auto"/>
              <w:rPr>
                <w:color w:val="181818"/>
              </w:rPr>
            </w:pPr>
            <w:r w:rsidRPr="00064AA0">
              <w:rPr>
                <w:color w:val="000000"/>
                <w:shd w:val="clear" w:color="auto" w:fill="FCFCFC"/>
              </w:rPr>
              <w:t>Effective Dates of Statements, Interpretations, and Technical Releases</w:t>
            </w:r>
          </w:p>
        </w:tc>
      </w:tr>
      <w:tr w:rsidR="00064AA0" w14:paraId="1FA7C024" w14:textId="77777777" w:rsidTr="00827FAF">
        <w:tc>
          <w:tcPr>
            <w:tcW w:w="1410" w:type="dxa"/>
          </w:tcPr>
          <w:p w14:paraId="33F029A1" w14:textId="70EC2F17" w:rsidR="00064AA0" w:rsidRDefault="00064AA0" w:rsidP="00064AA0">
            <w:pPr>
              <w:numPr>
                <w:ilvl w:val="0"/>
                <w:numId w:val="3"/>
              </w:numPr>
              <w:spacing w:line="220" w:lineRule="auto"/>
              <w:rPr>
                <w:color w:val="181818"/>
              </w:rPr>
            </w:pPr>
            <w:r>
              <w:rPr>
                <w:color w:val="181818"/>
              </w:rPr>
              <w:t>Appendix C</w:t>
            </w:r>
          </w:p>
        </w:tc>
        <w:tc>
          <w:tcPr>
            <w:tcW w:w="6930" w:type="dxa"/>
          </w:tcPr>
          <w:p w14:paraId="1F79D331" w14:textId="33592976" w:rsidR="00064AA0" w:rsidRPr="00064AA0" w:rsidRDefault="00064AA0" w:rsidP="00064AA0">
            <w:pPr>
              <w:numPr>
                <w:ilvl w:val="0"/>
                <w:numId w:val="3"/>
              </w:numPr>
              <w:spacing w:line="220" w:lineRule="auto"/>
              <w:rPr>
                <w:color w:val="181818"/>
              </w:rPr>
            </w:pPr>
            <w:r w:rsidRPr="00064AA0">
              <w:rPr>
                <w:color w:val="000000"/>
                <w:shd w:val="clear" w:color="auto" w:fill="FCFCFC"/>
              </w:rPr>
              <w:t>Memorandum of Understanding Among The General Accounting Office, The Department of The Treasury, and The Office of Management and Budget on Federal Government Accounting Standards and A Federal Accounting Standards Advisory Board </w:t>
            </w:r>
          </w:p>
        </w:tc>
      </w:tr>
      <w:tr w:rsidR="00064AA0" w14:paraId="1E662481" w14:textId="77777777" w:rsidTr="00827FAF">
        <w:tc>
          <w:tcPr>
            <w:tcW w:w="1410" w:type="dxa"/>
          </w:tcPr>
          <w:p w14:paraId="0182E78B" w14:textId="4CE66A0D" w:rsidR="00064AA0" w:rsidRPr="00EA5D2B" w:rsidRDefault="00064AA0" w:rsidP="00064AA0">
            <w:pPr>
              <w:numPr>
                <w:ilvl w:val="0"/>
                <w:numId w:val="3"/>
              </w:numPr>
              <w:spacing w:line="220" w:lineRule="auto"/>
              <w:rPr>
                <w:bCs/>
                <w:color w:val="181818"/>
              </w:rPr>
            </w:pPr>
            <w:r>
              <w:rPr>
                <w:color w:val="181818"/>
              </w:rPr>
              <w:t>Appendix D</w:t>
            </w:r>
          </w:p>
        </w:tc>
        <w:tc>
          <w:tcPr>
            <w:tcW w:w="6930" w:type="dxa"/>
          </w:tcPr>
          <w:p w14:paraId="15F97765" w14:textId="62036379" w:rsidR="00064AA0" w:rsidRPr="00064AA0" w:rsidRDefault="00064AA0" w:rsidP="00064AA0">
            <w:pPr>
              <w:numPr>
                <w:ilvl w:val="0"/>
                <w:numId w:val="3"/>
              </w:numPr>
              <w:spacing w:line="220" w:lineRule="auto"/>
              <w:rPr>
                <w:color w:val="181818"/>
              </w:rPr>
            </w:pPr>
            <w:r w:rsidRPr="00064AA0">
              <w:rPr>
                <w:color w:val="000000"/>
                <w:shd w:val="clear" w:color="auto" w:fill="FCFCFC"/>
              </w:rPr>
              <w:t>Federal Accounting and Auditing Resources</w:t>
            </w:r>
          </w:p>
        </w:tc>
      </w:tr>
      <w:tr w:rsidR="00064AA0" w14:paraId="48277C02" w14:textId="77777777" w:rsidTr="00827FAF">
        <w:trPr>
          <w:trHeight w:val="143"/>
        </w:trPr>
        <w:tc>
          <w:tcPr>
            <w:tcW w:w="1410" w:type="dxa"/>
          </w:tcPr>
          <w:p w14:paraId="4F931A6D" w14:textId="3ABDF2EE" w:rsidR="00064AA0" w:rsidRPr="00EA5D2B" w:rsidRDefault="00064AA0" w:rsidP="00064AA0">
            <w:pPr>
              <w:numPr>
                <w:ilvl w:val="0"/>
                <w:numId w:val="3"/>
              </w:numPr>
              <w:spacing w:line="220" w:lineRule="auto"/>
              <w:rPr>
                <w:bCs/>
                <w:color w:val="181818"/>
              </w:rPr>
            </w:pPr>
            <w:r>
              <w:rPr>
                <w:color w:val="181818"/>
              </w:rPr>
              <w:t>Appendix E</w:t>
            </w:r>
          </w:p>
        </w:tc>
        <w:tc>
          <w:tcPr>
            <w:tcW w:w="6930" w:type="dxa"/>
          </w:tcPr>
          <w:p w14:paraId="5969BA93" w14:textId="0689B515" w:rsidR="00064AA0" w:rsidRPr="00064AA0" w:rsidRDefault="00064AA0" w:rsidP="00064AA0">
            <w:pPr>
              <w:numPr>
                <w:ilvl w:val="0"/>
                <w:numId w:val="3"/>
              </w:numPr>
              <w:spacing w:line="220" w:lineRule="auto"/>
              <w:rPr>
                <w:color w:val="181818"/>
              </w:rPr>
            </w:pPr>
            <w:r w:rsidRPr="00064AA0">
              <w:rPr>
                <w:color w:val="000000"/>
                <w:shd w:val="clear" w:color="auto" w:fill="FCFCFC"/>
              </w:rPr>
              <w:t>Consolidated Glossary</w:t>
            </w:r>
          </w:p>
        </w:tc>
      </w:tr>
      <w:tr w:rsidR="00064AA0" w14:paraId="76F59388" w14:textId="77777777" w:rsidTr="00827FAF">
        <w:tc>
          <w:tcPr>
            <w:tcW w:w="1410" w:type="dxa"/>
          </w:tcPr>
          <w:p w14:paraId="2DCD3411" w14:textId="0699F134" w:rsidR="00064AA0" w:rsidRPr="00EA5D2B" w:rsidRDefault="00064AA0" w:rsidP="00064AA0">
            <w:pPr>
              <w:numPr>
                <w:ilvl w:val="0"/>
                <w:numId w:val="3"/>
              </w:numPr>
              <w:spacing w:line="220" w:lineRule="auto"/>
              <w:rPr>
                <w:bCs/>
                <w:color w:val="181818"/>
              </w:rPr>
            </w:pPr>
            <w:r>
              <w:rPr>
                <w:color w:val="181818"/>
              </w:rPr>
              <w:t>Appendix F</w:t>
            </w:r>
          </w:p>
        </w:tc>
        <w:tc>
          <w:tcPr>
            <w:tcW w:w="6930" w:type="dxa"/>
          </w:tcPr>
          <w:p w14:paraId="345333C3" w14:textId="12F62F16" w:rsidR="00064AA0" w:rsidRPr="00064AA0" w:rsidRDefault="00064AA0" w:rsidP="00064AA0">
            <w:pPr>
              <w:numPr>
                <w:ilvl w:val="0"/>
                <w:numId w:val="3"/>
              </w:numPr>
              <w:spacing w:line="220" w:lineRule="auto"/>
              <w:rPr>
                <w:color w:val="181818"/>
              </w:rPr>
            </w:pPr>
            <w:r w:rsidRPr="00064AA0">
              <w:rPr>
                <w:color w:val="000000"/>
                <w:shd w:val="clear" w:color="auto" w:fill="FCFCFC"/>
              </w:rPr>
              <w:t>Consolidated List of Abbreviations</w:t>
            </w:r>
          </w:p>
        </w:tc>
      </w:tr>
    </w:tbl>
    <w:p w14:paraId="167B7AF4" w14:textId="77777777" w:rsidR="00064AA0" w:rsidRDefault="00064AA0" w:rsidP="00711797">
      <w:pPr>
        <w:pStyle w:val="List2"/>
        <w:rPr>
          <w:color w:val="181818"/>
        </w:rPr>
      </w:pPr>
    </w:p>
    <w:p w14:paraId="600AE742" w14:textId="77777777" w:rsidR="004C34BC" w:rsidRPr="00246CBF" w:rsidRDefault="004C34BC" w:rsidP="00711797">
      <w:pPr>
        <w:pStyle w:val="List2"/>
        <w:rPr>
          <w:color w:val="181818"/>
        </w:rPr>
      </w:pPr>
    </w:p>
    <w:p w14:paraId="1BED2EA2" w14:textId="7F584F0F" w:rsidR="0052223D" w:rsidRPr="00246CBF" w:rsidRDefault="0052223D">
      <w:pPr>
        <w:pStyle w:val="Heading3"/>
        <w:ind w:left="720" w:hanging="360"/>
        <w:rPr>
          <w:color w:val="181818"/>
          <w:sz w:val="24"/>
        </w:rPr>
      </w:pPr>
      <w:r w:rsidRPr="00246CBF">
        <w:rPr>
          <w:color w:val="181818"/>
          <w:sz w:val="24"/>
          <w:u w:val="none"/>
        </w:rPr>
        <w:t>2.</w:t>
      </w:r>
      <w:r w:rsidRPr="00246CBF">
        <w:rPr>
          <w:color w:val="181818"/>
          <w:sz w:val="24"/>
          <w:u w:val="none"/>
        </w:rPr>
        <w:tab/>
      </w:r>
      <w:r w:rsidRPr="00246CBF">
        <w:rPr>
          <w:color w:val="181818"/>
          <w:sz w:val="24"/>
        </w:rPr>
        <w:t>OMB Circular A-136,</w:t>
      </w:r>
      <w:r w:rsidRPr="00246CBF">
        <w:rPr>
          <w:i w:val="0"/>
          <w:iCs/>
          <w:color w:val="181818"/>
          <w:sz w:val="24"/>
        </w:rPr>
        <w:t xml:space="preserve"> </w:t>
      </w:r>
      <w:r w:rsidRPr="00246CBF">
        <w:rPr>
          <w:color w:val="181818"/>
          <w:sz w:val="24"/>
        </w:rPr>
        <w:t>Financial Reporting Requirements</w:t>
      </w:r>
    </w:p>
    <w:p w14:paraId="7522B81E" w14:textId="77777777" w:rsidR="0052223D" w:rsidRPr="00246CBF" w:rsidRDefault="0052223D">
      <w:pPr>
        <w:ind w:left="360"/>
        <w:rPr>
          <w:color w:val="181818"/>
        </w:rPr>
      </w:pPr>
    </w:p>
    <w:p w14:paraId="4FFE4ABD" w14:textId="6748C3AB" w:rsidR="00174A50" w:rsidRDefault="0052223D" w:rsidP="009B7B08">
      <w:pPr>
        <w:pStyle w:val="Default"/>
        <w:numPr>
          <w:ilvl w:val="0"/>
          <w:numId w:val="19"/>
        </w:numPr>
        <w:ind w:left="720" w:hanging="360"/>
        <w:rPr>
          <w:color w:val="181818"/>
        </w:rPr>
      </w:pPr>
      <w:r w:rsidRPr="00A953FE">
        <w:rPr>
          <w:color w:val="181818"/>
        </w:rPr>
        <w:t>For the Department’s financial statements</w:t>
      </w:r>
      <w:r w:rsidR="009D4591">
        <w:rPr>
          <w:color w:val="181818"/>
        </w:rPr>
        <w:t>,</w:t>
      </w:r>
      <w:r w:rsidR="006A1BC0">
        <w:rPr>
          <w:color w:val="181818"/>
        </w:rPr>
        <w:t xml:space="preserve"> </w:t>
      </w:r>
      <w:r w:rsidRPr="00A953FE">
        <w:rPr>
          <w:color w:val="181818"/>
        </w:rPr>
        <w:t>footnotes</w:t>
      </w:r>
      <w:r w:rsidR="009D4591">
        <w:rPr>
          <w:color w:val="181818"/>
        </w:rPr>
        <w:t>,</w:t>
      </w:r>
      <w:r w:rsidR="006A1BC0">
        <w:rPr>
          <w:color w:val="181818"/>
        </w:rPr>
        <w:t xml:space="preserve"> </w:t>
      </w:r>
      <w:r w:rsidRPr="007A13C4">
        <w:rPr>
          <w:color w:val="181818"/>
        </w:rPr>
        <w:t>RSI</w:t>
      </w:r>
      <w:r w:rsidR="009D4591">
        <w:rPr>
          <w:color w:val="181818"/>
        </w:rPr>
        <w:t>, and OI</w:t>
      </w:r>
      <w:r w:rsidR="006A1BC0">
        <w:rPr>
          <w:color w:val="181818"/>
        </w:rPr>
        <w:t xml:space="preserve"> </w:t>
      </w:r>
      <w:r w:rsidRPr="00A953FE">
        <w:rPr>
          <w:color w:val="181818"/>
        </w:rPr>
        <w:t xml:space="preserve">, the Department will adhere closely to </w:t>
      </w:r>
      <w:r w:rsidRPr="00A40357">
        <w:rPr>
          <w:color w:val="181818"/>
        </w:rPr>
        <w:t xml:space="preserve">OMB’s revised </w:t>
      </w:r>
      <w:hyperlink r:id="rId15" w:history="1">
        <w:r w:rsidRPr="0004010D">
          <w:rPr>
            <w:rStyle w:val="Hyperlink"/>
            <w:u w:val="single"/>
          </w:rPr>
          <w:t>Circular</w:t>
        </w:r>
      </w:hyperlink>
      <w:r w:rsidRPr="0004010D">
        <w:rPr>
          <w:color w:val="7030A0"/>
        </w:rPr>
        <w:t xml:space="preserve"> </w:t>
      </w:r>
      <w:r w:rsidRPr="00A40357">
        <w:rPr>
          <w:color w:val="181818"/>
        </w:rPr>
        <w:t>A-136,</w:t>
      </w:r>
      <w:r w:rsidRPr="00D96CE9">
        <w:rPr>
          <w:color w:val="000000" w:themeColor="text1"/>
        </w:rPr>
        <w:t xml:space="preserve"> </w:t>
      </w:r>
      <w:r w:rsidR="00F52A3B" w:rsidRPr="00D96CE9">
        <w:rPr>
          <w:i/>
          <w:iCs/>
          <w:color w:val="000000" w:themeColor="text1"/>
          <w:shd w:val="clear" w:color="auto" w:fill="FFFFFF"/>
        </w:rPr>
        <w:t>Financial Reporting Requirements</w:t>
      </w:r>
      <w:r w:rsidR="00F52A3B" w:rsidRPr="00D96CE9">
        <w:rPr>
          <w:color w:val="000000" w:themeColor="text1"/>
          <w:shd w:val="clear" w:color="auto" w:fill="FFFFFF"/>
        </w:rPr>
        <w:t xml:space="preserve">, </w:t>
      </w:r>
      <w:r w:rsidRPr="00D96CE9">
        <w:rPr>
          <w:color w:val="000000" w:themeColor="text1"/>
        </w:rPr>
        <w:t>dated</w:t>
      </w:r>
      <w:r w:rsidR="00A57F16" w:rsidRPr="00D96CE9">
        <w:rPr>
          <w:color w:val="000000" w:themeColor="text1"/>
        </w:rPr>
        <w:t xml:space="preserve"> </w:t>
      </w:r>
      <w:r w:rsidR="00BA0B02">
        <w:rPr>
          <w:color w:val="000000" w:themeColor="text1"/>
        </w:rPr>
        <w:t>May 30, 2024.</w:t>
      </w:r>
      <w:r w:rsidR="009668AC">
        <w:rPr>
          <w:color w:val="181818"/>
        </w:rPr>
        <w:t xml:space="preserve"> </w:t>
      </w:r>
      <w:r w:rsidR="00A0707F">
        <w:rPr>
          <w:color w:val="181818"/>
        </w:rPr>
        <w:t xml:space="preserve"> </w:t>
      </w:r>
      <w:r w:rsidRPr="00A40357">
        <w:rPr>
          <w:color w:val="181818"/>
        </w:rPr>
        <w:t xml:space="preserve">This Circular establishes a central point of reference for all Federal financial reporting guidance for Executive Branch departments, agencies, and entities </w:t>
      </w:r>
      <w:r w:rsidR="009456AD">
        <w:rPr>
          <w:color w:val="181818"/>
        </w:rPr>
        <w:t xml:space="preserve">that are </w:t>
      </w:r>
      <w:r w:rsidRPr="00A40357">
        <w:rPr>
          <w:color w:val="181818"/>
        </w:rPr>
        <w:t xml:space="preserve">required to submit audited financial statements, interim financial statements, and </w:t>
      </w:r>
      <w:r w:rsidR="009456AD">
        <w:rPr>
          <w:color w:val="181818"/>
        </w:rPr>
        <w:t xml:space="preserve">either a </w:t>
      </w:r>
      <w:r w:rsidRPr="00A40357">
        <w:rPr>
          <w:color w:val="181818"/>
        </w:rPr>
        <w:t xml:space="preserve">Performance and Accountability Report </w:t>
      </w:r>
      <w:r w:rsidR="00570C81" w:rsidRPr="00A40357">
        <w:rPr>
          <w:color w:val="181818"/>
        </w:rPr>
        <w:t>or</w:t>
      </w:r>
      <w:r w:rsidR="009456AD">
        <w:rPr>
          <w:color w:val="181818"/>
        </w:rPr>
        <w:t xml:space="preserve"> an </w:t>
      </w:r>
      <w:r w:rsidR="00570C81" w:rsidRPr="00A40357">
        <w:rPr>
          <w:color w:val="181818"/>
        </w:rPr>
        <w:t xml:space="preserve"> Agency Financial </w:t>
      </w:r>
      <w:r w:rsidR="00570C81" w:rsidRPr="006706A4">
        <w:rPr>
          <w:color w:val="181818"/>
        </w:rPr>
        <w:t>Report</w:t>
      </w:r>
      <w:r w:rsidR="00570C81" w:rsidRPr="00A40357">
        <w:rPr>
          <w:color w:val="181818"/>
        </w:rPr>
        <w:t xml:space="preserve"> (AFR) </w:t>
      </w:r>
      <w:r w:rsidRPr="00A40357">
        <w:rPr>
          <w:color w:val="181818"/>
        </w:rPr>
        <w:t xml:space="preserve">under the Chief Financial Officers Act of 1990, the Accountability of Tax Dollars Act of 2002, and Annual Management Reports under the Government Corporations Control Act. </w:t>
      </w:r>
      <w:r w:rsidR="002C18B2" w:rsidRPr="00A40357">
        <w:rPr>
          <w:color w:val="181818"/>
        </w:rPr>
        <w:t xml:space="preserve"> Commerce prepares an Agency Financial Report.  </w:t>
      </w:r>
      <w:r w:rsidRPr="00A40357">
        <w:rPr>
          <w:color w:val="181818"/>
        </w:rPr>
        <w:t>This Circular is available on the OMB home page on the Internet, which is currently located</w:t>
      </w:r>
      <w:r w:rsidR="006C1251" w:rsidRPr="00A40357">
        <w:rPr>
          <w:color w:val="181818"/>
        </w:rPr>
        <w:t xml:space="preserve"> at</w:t>
      </w:r>
      <w:r w:rsidR="00F64F90">
        <w:rPr>
          <w:color w:val="181818"/>
        </w:rPr>
        <w:t xml:space="preserve">:  </w:t>
      </w:r>
      <w:r w:rsidR="006C1251" w:rsidRPr="00A40357">
        <w:rPr>
          <w:color w:val="181818"/>
        </w:rPr>
        <w:t xml:space="preserve"> </w:t>
      </w:r>
    </w:p>
    <w:p w14:paraId="0745FD75" w14:textId="0D26E3AF" w:rsidR="001342B1" w:rsidRDefault="0041652A" w:rsidP="002718DE">
      <w:pPr>
        <w:pStyle w:val="Default"/>
        <w:ind w:left="1440"/>
        <w:rPr>
          <w:color w:val="181818"/>
        </w:rPr>
      </w:pPr>
      <w:hyperlink r:id="rId16" w:history="1">
        <w:r w:rsidR="005F49DD" w:rsidRPr="005F49DD">
          <w:rPr>
            <w:rStyle w:val="Hyperlink"/>
          </w:rPr>
          <w:t>https://www.whitehouse.gov/omb/information-for-agencies/circulars/</w:t>
        </w:r>
      </w:hyperlink>
    </w:p>
    <w:p w14:paraId="13CE4A7C" w14:textId="77777777" w:rsidR="0060129B" w:rsidRDefault="0060129B" w:rsidP="001342B1">
      <w:pPr>
        <w:pStyle w:val="Default"/>
        <w:ind w:left="720"/>
        <w:rPr>
          <w:color w:val="181818"/>
        </w:rPr>
      </w:pPr>
    </w:p>
    <w:p w14:paraId="575D561C" w14:textId="31774ABA" w:rsidR="0052223D" w:rsidRPr="00246CBF" w:rsidRDefault="0052223D" w:rsidP="00C75A39">
      <w:pPr>
        <w:pStyle w:val="Heading4"/>
        <w:keepNext w:val="0"/>
        <w:spacing w:line="240" w:lineRule="auto"/>
        <w:ind w:left="720" w:hanging="360"/>
        <w:rPr>
          <w:b/>
          <w:i/>
          <w:iCs/>
          <w:color w:val="181818"/>
          <w:u w:val="single"/>
        </w:rPr>
      </w:pPr>
      <w:r w:rsidRPr="00A953FE">
        <w:rPr>
          <w:b/>
          <w:i/>
          <w:iCs/>
          <w:color w:val="181818"/>
        </w:rPr>
        <w:t>3.</w:t>
      </w:r>
      <w:r w:rsidRPr="00246CBF">
        <w:rPr>
          <w:b/>
          <w:i/>
          <w:iCs/>
          <w:color w:val="181818"/>
        </w:rPr>
        <w:tab/>
      </w:r>
      <w:r w:rsidRPr="00246CBF">
        <w:rPr>
          <w:b/>
          <w:i/>
          <w:iCs/>
          <w:color w:val="181818"/>
          <w:u w:val="single"/>
        </w:rPr>
        <w:t xml:space="preserve">Quarterly Financial Statements, </w:t>
      </w:r>
      <w:r w:rsidRPr="007A13C4">
        <w:rPr>
          <w:b/>
          <w:i/>
          <w:iCs/>
          <w:color w:val="181818"/>
          <w:u w:val="single"/>
        </w:rPr>
        <w:t xml:space="preserve">Footnotes, </w:t>
      </w:r>
      <w:r w:rsidR="004632BA">
        <w:rPr>
          <w:b/>
          <w:i/>
          <w:iCs/>
          <w:color w:val="181818"/>
          <w:u w:val="single"/>
        </w:rPr>
        <w:t xml:space="preserve">and </w:t>
      </w:r>
      <w:r w:rsidRPr="007A13C4">
        <w:rPr>
          <w:b/>
          <w:i/>
          <w:iCs/>
          <w:color w:val="181818"/>
          <w:u w:val="single"/>
        </w:rPr>
        <w:t>RSI</w:t>
      </w:r>
      <w:r w:rsidRPr="00246CBF">
        <w:rPr>
          <w:b/>
          <w:i/>
          <w:iCs/>
          <w:color w:val="181818"/>
          <w:u w:val="single"/>
        </w:rPr>
        <w:t xml:space="preserve"> (the Department and bureaus are required to produce these reports each quarter) </w:t>
      </w:r>
    </w:p>
    <w:p w14:paraId="32BD6489" w14:textId="77777777" w:rsidR="00AB5986" w:rsidRPr="00246CBF" w:rsidRDefault="00AB5986" w:rsidP="00AB5986">
      <w:pPr>
        <w:rPr>
          <w:color w:val="181818"/>
        </w:rPr>
      </w:pPr>
      <w:r w:rsidRPr="00246CBF">
        <w:rPr>
          <w:color w:val="181818"/>
        </w:rPr>
        <w:tab/>
      </w:r>
    </w:p>
    <w:p w14:paraId="26C6B8FB" w14:textId="6E9E5AB7" w:rsidR="00AB5986" w:rsidRPr="009C0EBD" w:rsidRDefault="009C0EBD" w:rsidP="00AB5986">
      <w:pPr>
        <w:ind w:left="720"/>
        <w:rPr>
          <w:bCs/>
          <w:color w:val="181818"/>
        </w:rPr>
      </w:pPr>
      <w:r>
        <w:rPr>
          <w:bCs/>
          <w:color w:val="181818"/>
        </w:rPr>
        <w:lastRenderedPageBreak/>
        <w:t>For quarterly fluctuation analyses requirements, see section VI</w:t>
      </w:r>
      <w:r w:rsidR="002F7C2A">
        <w:rPr>
          <w:bCs/>
          <w:color w:val="181818"/>
        </w:rPr>
        <w:t xml:space="preserve">.  </w:t>
      </w:r>
      <w:r w:rsidRPr="00393492">
        <w:rPr>
          <w:bCs/>
          <w:i/>
          <w:iCs/>
          <w:color w:val="181818"/>
        </w:rPr>
        <w:t>Quarterly All Bureaus’ Fluctuation Analyses of the Principal Financial Statements and Selected Footnotes</w:t>
      </w:r>
      <w:r w:rsidRPr="009C0EBD">
        <w:rPr>
          <w:bCs/>
          <w:color w:val="181818"/>
        </w:rPr>
        <w:t xml:space="preserve">. </w:t>
      </w:r>
    </w:p>
    <w:p w14:paraId="30B34D86" w14:textId="439E3ED4" w:rsidR="0052223D" w:rsidRPr="009C0EBD" w:rsidRDefault="00AB5986" w:rsidP="00AB5986">
      <w:pPr>
        <w:rPr>
          <w:bCs/>
          <w:color w:val="181818"/>
        </w:rPr>
      </w:pPr>
      <w:r w:rsidRPr="009C0EBD">
        <w:rPr>
          <w:bCs/>
          <w:color w:val="181818"/>
        </w:rPr>
        <w:tab/>
      </w:r>
    </w:p>
    <w:p w14:paraId="14792374" w14:textId="6F29CDD0" w:rsidR="000F1745" w:rsidRPr="00246CBF" w:rsidRDefault="000F1745" w:rsidP="000F1745">
      <w:pPr>
        <w:pStyle w:val="4Document"/>
        <w:widowControl/>
        <w:ind w:left="720"/>
        <w:rPr>
          <w:rFonts w:ascii="Times New Roman" w:hAnsi="Times New Roman"/>
          <w:b/>
          <w:color w:val="181818"/>
        </w:rPr>
      </w:pPr>
      <w:r w:rsidRPr="00246CBF">
        <w:rPr>
          <w:rFonts w:ascii="Times New Roman" w:hAnsi="Times New Roman"/>
          <w:bCs/>
          <w:color w:val="181818"/>
        </w:rPr>
        <w:t>Prior Period Adjustments</w:t>
      </w:r>
      <w:r w:rsidR="00F64F90">
        <w:rPr>
          <w:rFonts w:ascii="Times New Roman" w:hAnsi="Times New Roman"/>
          <w:bCs/>
          <w:color w:val="181818"/>
        </w:rPr>
        <w:t xml:space="preserve">:  </w:t>
      </w:r>
      <w:r w:rsidRPr="00246CBF">
        <w:rPr>
          <w:rFonts w:ascii="Times New Roman" w:hAnsi="Times New Roman"/>
          <w:bCs/>
          <w:color w:val="181818"/>
        </w:rPr>
        <w:t>Bureaus are reminded that, for the third quarter and year-end submissions, prior period adjustments should only be recorded for items material to the reporting entity</w:t>
      </w:r>
      <w:r w:rsidR="00FD625F">
        <w:rPr>
          <w:rFonts w:ascii="Times New Roman" w:hAnsi="Times New Roman"/>
          <w:bCs/>
          <w:color w:val="181818"/>
        </w:rPr>
        <w:t xml:space="preserve"> and</w:t>
      </w:r>
      <w:r w:rsidR="0086596E">
        <w:rPr>
          <w:rFonts w:ascii="Times New Roman" w:hAnsi="Times New Roman"/>
          <w:bCs/>
          <w:color w:val="181818"/>
        </w:rPr>
        <w:t xml:space="preserve"> must first be submitted to OF</w:t>
      </w:r>
      <w:r w:rsidR="004251B0">
        <w:rPr>
          <w:rFonts w:ascii="Times New Roman" w:hAnsi="Times New Roman"/>
          <w:bCs/>
          <w:color w:val="181818"/>
        </w:rPr>
        <w:t>M</w:t>
      </w:r>
      <w:r w:rsidR="0086596E">
        <w:rPr>
          <w:rFonts w:ascii="Times New Roman" w:hAnsi="Times New Roman"/>
          <w:bCs/>
          <w:color w:val="181818"/>
        </w:rPr>
        <w:t xml:space="preserve"> for review and approval.</w:t>
      </w:r>
    </w:p>
    <w:p w14:paraId="32F89B84" w14:textId="77777777" w:rsidR="000F1745" w:rsidRPr="00246CBF" w:rsidRDefault="000F1745" w:rsidP="00AB5986">
      <w:pPr>
        <w:rPr>
          <w:b/>
          <w:i/>
          <w:iCs/>
          <w:color w:val="181818"/>
          <w:u w:val="single"/>
        </w:rPr>
      </w:pPr>
    </w:p>
    <w:p w14:paraId="4C3BE32C" w14:textId="2030000A" w:rsidR="00E960B6" w:rsidRPr="00D955BF" w:rsidRDefault="00E960B6" w:rsidP="00E80504">
      <w:pPr>
        <w:pStyle w:val="xl27"/>
        <w:numPr>
          <w:ilvl w:val="0"/>
          <w:numId w:val="35"/>
        </w:numPr>
        <w:spacing w:before="0" w:beforeAutospacing="0" w:after="0" w:afterAutospacing="0"/>
        <w:rPr>
          <w:rFonts w:eastAsia="Times New Roman"/>
          <w:b w:val="0"/>
          <w:color w:val="181818"/>
        </w:rPr>
      </w:pPr>
      <w:r>
        <w:rPr>
          <w:rFonts w:eastAsia="Times New Roman"/>
          <w:color w:val="181818"/>
        </w:rPr>
        <w:t>Quarterly Q&amp;A</w:t>
      </w:r>
      <w:r w:rsidR="00F64F90">
        <w:rPr>
          <w:rFonts w:eastAsia="Times New Roman"/>
          <w:color w:val="181818"/>
        </w:rPr>
        <w:t xml:space="preserve">:  </w:t>
      </w:r>
      <w:r>
        <w:rPr>
          <w:rFonts w:eastAsia="Times New Roman"/>
          <w:b w:val="0"/>
          <w:bCs w:val="0"/>
          <w:color w:val="181818"/>
        </w:rPr>
        <w:t>These questionnaires are issued well in advance of the other quarterly templat</w:t>
      </w:r>
      <w:r w:rsidR="00382D21">
        <w:rPr>
          <w:rFonts w:eastAsia="Times New Roman"/>
          <w:b w:val="0"/>
          <w:bCs w:val="0"/>
          <w:color w:val="181818"/>
        </w:rPr>
        <w:t>e</w:t>
      </w:r>
      <w:r>
        <w:rPr>
          <w:rFonts w:eastAsia="Times New Roman"/>
          <w:b w:val="0"/>
          <w:bCs w:val="0"/>
          <w:color w:val="181818"/>
        </w:rPr>
        <w:t>s</w:t>
      </w:r>
      <w:r w:rsidR="007D383E">
        <w:rPr>
          <w:rFonts w:eastAsia="Times New Roman"/>
          <w:b w:val="0"/>
          <w:bCs w:val="0"/>
          <w:color w:val="181818"/>
        </w:rPr>
        <w:t>.</w:t>
      </w:r>
    </w:p>
    <w:p w14:paraId="53BFE505" w14:textId="77777777" w:rsidR="00D955BF" w:rsidRPr="002718DE" w:rsidRDefault="00D955BF" w:rsidP="00FB21FF">
      <w:pPr>
        <w:pStyle w:val="xl27"/>
        <w:spacing w:before="0" w:beforeAutospacing="0" w:after="0" w:afterAutospacing="0"/>
        <w:rPr>
          <w:rFonts w:eastAsia="Times New Roman"/>
          <w:b w:val="0"/>
          <w:color w:val="181818"/>
        </w:rPr>
      </w:pPr>
    </w:p>
    <w:p w14:paraId="69B1ED70" w14:textId="40FCE506" w:rsidR="00294E5A" w:rsidRPr="00E80504" w:rsidRDefault="003C6112" w:rsidP="003923A4">
      <w:pPr>
        <w:pStyle w:val="xl27"/>
        <w:spacing w:before="0" w:beforeAutospacing="0" w:after="0" w:afterAutospacing="0"/>
        <w:ind w:left="1170"/>
        <w:rPr>
          <w:rFonts w:eastAsia="Times New Roman"/>
          <w:b w:val="0"/>
          <w:color w:val="181818"/>
        </w:rPr>
      </w:pPr>
      <w:r w:rsidRPr="00C7683A">
        <w:rPr>
          <w:rFonts w:eastAsia="Times New Roman"/>
          <w:color w:val="181818"/>
        </w:rPr>
        <w:t xml:space="preserve">Quarterly Bureau </w:t>
      </w:r>
      <w:r w:rsidR="00C914BE" w:rsidRPr="00C7683A">
        <w:rPr>
          <w:rFonts w:eastAsia="Times New Roman"/>
          <w:color w:val="181818"/>
        </w:rPr>
        <w:t>Transactions</w:t>
      </w:r>
      <w:r w:rsidR="00382D21">
        <w:rPr>
          <w:rFonts w:eastAsia="Times New Roman"/>
          <w:color w:val="181818"/>
        </w:rPr>
        <w:t xml:space="preserve"> and Significant </w:t>
      </w:r>
      <w:r w:rsidR="00C914BE" w:rsidRPr="00C7683A">
        <w:rPr>
          <w:rFonts w:eastAsia="Times New Roman"/>
          <w:color w:val="181818"/>
        </w:rPr>
        <w:t xml:space="preserve">Events </w:t>
      </w:r>
      <w:r w:rsidRPr="00C7683A">
        <w:rPr>
          <w:rFonts w:eastAsia="Times New Roman"/>
          <w:color w:val="181818"/>
        </w:rPr>
        <w:t>Questionnaire</w:t>
      </w:r>
      <w:r w:rsidR="00F64F90">
        <w:rPr>
          <w:rFonts w:eastAsia="Times New Roman"/>
          <w:color w:val="181818"/>
        </w:rPr>
        <w:t xml:space="preserve">:  </w:t>
      </w:r>
      <w:r w:rsidRPr="00C7683A">
        <w:rPr>
          <w:rFonts w:eastAsia="Times New Roman"/>
          <w:b w:val="0"/>
          <w:color w:val="181818"/>
        </w:rPr>
        <w:t>This is</w:t>
      </w:r>
      <w:r w:rsidR="00AE47F7" w:rsidRPr="00C7683A">
        <w:rPr>
          <w:rFonts w:eastAsia="Times New Roman"/>
          <w:b w:val="0"/>
          <w:color w:val="181818"/>
        </w:rPr>
        <w:t xml:space="preserve"> a</w:t>
      </w:r>
      <w:r w:rsidRPr="00C7683A">
        <w:rPr>
          <w:rFonts w:eastAsia="Times New Roman"/>
          <w:b w:val="0"/>
          <w:color w:val="181818"/>
        </w:rPr>
        <w:t xml:space="preserve"> data call template to be completed by bureaus on a quarterly basis to notify OFM</w:t>
      </w:r>
      <w:r w:rsidR="00E07A02" w:rsidRPr="00C7683A">
        <w:rPr>
          <w:rFonts w:eastAsia="Times New Roman"/>
          <w:b w:val="0"/>
          <w:color w:val="181818"/>
        </w:rPr>
        <w:t xml:space="preserve"> </w:t>
      </w:r>
      <w:r w:rsidRPr="00C7683A">
        <w:rPr>
          <w:rFonts w:eastAsia="Times New Roman"/>
          <w:b w:val="0"/>
          <w:color w:val="181818"/>
        </w:rPr>
        <w:t>of any significant accounting transactions/events</w:t>
      </w:r>
      <w:r w:rsidR="00294E5A" w:rsidRPr="00C7683A">
        <w:rPr>
          <w:rFonts w:eastAsia="Times New Roman"/>
          <w:b w:val="0"/>
          <w:color w:val="181818"/>
        </w:rPr>
        <w:t xml:space="preserve">.  </w:t>
      </w:r>
      <w:r w:rsidRPr="00C7683A">
        <w:rPr>
          <w:rFonts w:eastAsia="Times New Roman"/>
          <w:b w:val="0"/>
          <w:color w:val="181818"/>
        </w:rPr>
        <w:t>The completed template</w:t>
      </w:r>
      <w:r w:rsidR="00E07A02" w:rsidRPr="00C7683A">
        <w:rPr>
          <w:rFonts w:eastAsia="Times New Roman"/>
          <w:b w:val="0"/>
          <w:color w:val="181818"/>
        </w:rPr>
        <w:t>s</w:t>
      </w:r>
      <w:r w:rsidRPr="00C7683A">
        <w:rPr>
          <w:rFonts w:eastAsia="Times New Roman"/>
          <w:b w:val="0"/>
          <w:color w:val="181818"/>
        </w:rPr>
        <w:t xml:space="preserve"> will be used </w:t>
      </w:r>
      <w:r w:rsidRPr="00E80504">
        <w:rPr>
          <w:rFonts w:eastAsia="Times New Roman"/>
          <w:b w:val="0"/>
          <w:color w:val="181818"/>
        </w:rPr>
        <w:t>by OFM to ensure that all significant events have been captured accurately in the quarterly financial statements</w:t>
      </w:r>
      <w:r w:rsidR="00863D27" w:rsidRPr="00E80504">
        <w:rPr>
          <w:rFonts w:eastAsia="Times New Roman"/>
          <w:b w:val="0"/>
          <w:color w:val="181818"/>
        </w:rPr>
        <w:t>.</w:t>
      </w:r>
    </w:p>
    <w:p w14:paraId="69EEC0C5" w14:textId="77777777" w:rsidR="00C7683A" w:rsidRPr="00C7683A" w:rsidRDefault="00C7683A" w:rsidP="00E960B6">
      <w:pPr>
        <w:pStyle w:val="xl27"/>
        <w:spacing w:before="0" w:beforeAutospacing="0" w:after="0" w:afterAutospacing="0"/>
        <w:ind w:left="1170"/>
        <w:rPr>
          <w:rFonts w:eastAsia="Times New Roman"/>
          <w:b w:val="0"/>
          <w:color w:val="181818"/>
        </w:rPr>
      </w:pPr>
    </w:p>
    <w:p w14:paraId="076632AA" w14:textId="11131425" w:rsidR="00294E5A" w:rsidRDefault="00294E5A" w:rsidP="003923A4">
      <w:pPr>
        <w:pStyle w:val="xl27"/>
        <w:tabs>
          <w:tab w:val="left" w:pos="1170"/>
        </w:tabs>
        <w:spacing w:before="0" w:beforeAutospacing="0" w:after="0" w:afterAutospacing="0"/>
        <w:ind w:left="1170"/>
        <w:rPr>
          <w:rFonts w:eastAsia="Times New Roman"/>
          <w:b w:val="0"/>
          <w:color w:val="181818"/>
        </w:rPr>
      </w:pPr>
      <w:r w:rsidRPr="00CA1293">
        <w:rPr>
          <w:rFonts w:eastAsia="Times New Roman"/>
          <w:color w:val="181818"/>
        </w:rPr>
        <w:t>Quarterly</w:t>
      </w:r>
      <w:r w:rsidR="008A251E" w:rsidRPr="00CA1293">
        <w:rPr>
          <w:rFonts w:eastAsia="Times New Roman"/>
          <w:color w:val="181818"/>
        </w:rPr>
        <w:t xml:space="preserve"> GAAP Compliance Questionnaire</w:t>
      </w:r>
      <w:r w:rsidR="00F64F90">
        <w:rPr>
          <w:rFonts w:eastAsia="Times New Roman"/>
          <w:color w:val="181818"/>
        </w:rPr>
        <w:t xml:space="preserve">:  </w:t>
      </w:r>
      <w:r w:rsidR="008A251E" w:rsidRPr="00CA1293">
        <w:rPr>
          <w:rFonts w:eastAsia="Times New Roman"/>
          <w:b w:val="0"/>
          <w:color w:val="181818"/>
        </w:rPr>
        <w:t xml:space="preserve">This data call template is to request information </w:t>
      </w:r>
      <w:r w:rsidR="00F7617E" w:rsidRPr="00CA1293">
        <w:rPr>
          <w:rFonts w:eastAsia="Times New Roman"/>
          <w:b w:val="0"/>
          <w:color w:val="181818"/>
        </w:rPr>
        <w:t>on the</w:t>
      </w:r>
      <w:r w:rsidR="008A251E" w:rsidRPr="00CA1293">
        <w:rPr>
          <w:rFonts w:eastAsia="Times New Roman"/>
          <w:b w:val="0"/>
          <w:color w:val="181818"/>
        </w:rPr>
        <w:t xml:space="preserve"> </w:t>
      </w:r>
      <w:r w:rsidR="00F7617E" w:rsidRPr="00CA1293">
        <w:rPr>
          <w:rFonts w:eastAsia="Times New Roman"/>
          <w:b w:val="0"/>
          <w:color w:val="181818"/>
        </w:rPr>
        <w:t>b</w:t>
      </w:r>
      <w:r w:rsidR="008A251E" w:rsidRPr="00CA1293">
        <w:rPr>
          <w:rFonts w:eastAsia="Times New Roman"/>
          <w:b w:val="0"/>
          <w:color w:val="181818"/>
        </w:rPr>
        <w:t xml:space="preserve">ureaus’ compliance with Generally Accepted Accounting Principles (GAAP).  The </w:t>
      </w:r>
      <w:r w:rsidR="008D6BBF" w:rsidRPr="00CA1293">
        <w:rPr>
          <w:rFonts w:eastAsia="Times New Roman"/>
          <w:b w:val="0"/>
          <w:color w:val="181818"/>
        </w:rPr>
        <w:t>bureaus</w:t>
      </w:r>
      <w:r w:rsidR="00A336DB">
        <w:rPr>
          <w:rFonts w:eastAsia="Times New Roman"/>
          <w:b w:val="0"/>
          <w:color w:val="181818"/>
        </w:rPr>
        <w:t>’</w:t>
      </w:r>
      <w:r w:rsidR="008D6BBF" w:rsidRPr="00CA1293">
        <w:rPr>
          <w:rFonts w:eastAsia="Times New Roman"/>
          <w:b w:val="0"/>
          <w:color w:val="181818"/>
        </w:rPr>
        <w:t xml:space="preserve"> </w:t>
      </w:r>
      <w:r w:rsidR="008A251E" w:rsidRPr="00CA1293">
        <w:rPr>
          <w:rFonts w:eastAsia="Times New Roman"/>
          <w:b w:val="0"/>
          <w:color w:val="181818"/>
        </w:rPr>
        <w:t xml:space="preserve">completed templates will be used </w:t>
      </w:r>
      <w:r w:rsidR="008D6BBF" w:rsidRPr="00CA1293">
        <w:rPr>
          <w:rFonts w:eastAsia="Times New Roman"/>
          <w:b w:val="0"/>
          <w:color w:val="181818"/>
        </w:rPr>
        <w:t xml:space="preserve">on a quarterly basis </w:t>
      </w:r>
      <w:r w:rsidR="008A251E" w:rsidRPr="00CA1293">
        <w:rPr>
          <w:rFonts w:eastAsia="Times New Roman"/>
          <w:b w:val="0"/>
          <w:color w:val="181818"/>
        </w:rPr>
        <w:t xml:space="preserve">as supporting documentation for OFM deliverable responses to the independent auditors.    </w:t>
      </w:r>
      <w:r w:rsidRPr="00CA1293">
        <w:rPr>
          <w:rFonts w:eastAsia="Times New Roman"/>
          <w:b w:val="0"/>
          <w:color w:val="181818"/>
        </w:rPr>
        <w:t xml:space="preserve"> </w:t>
      </w:r>
    </w:p>
    <w:p w14:paraId="702E4740" w14:textId="77777777" w:rsidR="008115F6" w:rsidRPr="007D383E" w:rsidRDefault="008115F6" w:rsidP="00842BA5">
      <w:pPr>
        <w:pStyle w:val="ListParagraph"/>
        <w:rPr>
          <w:rFonts w:eastAsia="Times New Roman"/>
          <w:b/>
          <w:color w:val="181818"/>
        </w:rPr>
      </w:pPr>
    </w:p>
    <w:p w14:paraId="1E2CB0D0" w14:textId="1207E8EC" w:rsidR="008115F6" w:rsidRPr="00115926" w:rsidRDefault="00B03863" w:rsidP="00237AB4">
      <w:pPr>
        <w:pStyle w:val="xl27"/>
        <w:numPr>
          <w:ilvl w:val="0"/>
          <w:numId w:val="35"/>
        </w:numPr>
        <w:spacing w:before="0" w:beforeAutospacing="0" w:after="0" w:afterAutospacing="0"/>
        <w:rPr>
          <w:rFonts w:eastAsia="Times New Roman"/>
          <w:b w:val="0"/>
          <w:i/>
          <w:iCs/>
          <w:color w:val="181818"/>
        </w:rPr>
      </w:pPr>
      <w:r w:rsidRPr="007D383E">
        <w:rPr>
          <w:rFonts w:eastAsia="Times New Roman"/>
          <w:bCs w:val="0"/>
          <w:color w:val="181818"/>
        </w:rPr>
        <w:t>T</w:t>
      </w:r>
      <w:r w:rsidR="008115F6" w:rsidRPr="007D383E">
        <w:t>reaties and International Agreements</w:t>
      </w:r>
      <w:r w:rsidR="00F64F90">
        <w:t xml:space="preserve">:  </w:t>
      </w:r>
      <w:r w:rsidR="009537BF" w:rsidRPr="007D383E">
        <w:rPr>
          <w:rFonts w:eastAsia="Times New Roman"/>
          <w:b w:val="0"/>
          <w:color w:val="181818"/>
        </w:rPr>
        <w:t>T</w:t>
      </w:r>
      <w:r w:rsidR="008115F6" w:rsidRPr="007D383E">
        <w:rPr>
          <w:rFonts w:eastAsia="Times New Roman"/>
          <w:b w:val="0"/>
          <w:color w:val="181818"/>
        </w:rPr>
        <w:t xml:space="preserve">his is </w:t>
      </w:r>
      <w:r w:rsidR="00842BA5" w:rsidRPr="007D383E">
        <w:rPr>
          <w:rFonts w:eastAsia="Times New Roman"/>
          <w:b w:val="0"/>
          <w:color w:val="181818"/>
        </w:rPr>
        <w:t>a</w:t>
      </w:r>
      <w:r w:rsidR="008115F6" w:rsidRPr="007D383E">
        <w:rPr>
          <w:rFonts w:eastAsia="Times New Roman"/>
          <w:b w:val="0"/>
          <w:color w:val="181818"/>
        </w:rPr>
        <w:t xml:space="preserve"> data call template to be</w:t>
      </w:r>
      <w:r w:rsidR="008115F6" w:rsidRPr="00C7683A">
        <w:rPr>
          <w:rFonts w:eastAsia="Times New Roman"/>
          <w:b w:val="0"/>
          <w:color w:val="181818"/>
        </w:rPr>
        <w:t xml:space="preserve"> completed by bureaus to notify OFM of any </w:t>
      </w:r>
      <w:r w:rsidR="00842BA5">
        <w:rPr>
          <w:rFonts w:eastAsia="Times New Roman"/>
          <w:b w:val="0"/>
          <w:color w:val="181818"/>
        </w:rPr>
        <w:t>treaties and other international agreements that give rise to contin</w:t>
      </w:r>
      <w:r w:rsidR="001012DC">
        <w:rPr>
          <w:rFonts w:eastAsia="Times New Roman"/>
          <w:b w:val="0"/>
          <w:color w:val="181818"/>
        </w:rPr>
        <w:t>g</w:t>
      </w:r>
      <w:r w:rsidR="00842BA5">
        <w:rPr>
          <w:rFonts w:eastAsia="Times New Roman"/>
          <w:b w:val="0"/>
          <w:color w:val="181818"/>
        </w:rPr>
        <w:t xml:space="preserve">ent liabilities. </w:t>
      </w:r>
      <w:r w:rsidR="008115F6">
        <w:rPr>
          <w:rFonts w:eastAsia="Times New Roman"/>
          <w:b w:val="0"/>
          <w:color w:val="181818"/>
        </w:rPr>
        <w:t xml:space="preserve"> </w:t>
      </w:r>
      <w:r w:rsidR="00842BA5">
        <w:rPr>
          <w:rFonts w:eastAsia="Times New Roman"/>
          <w:b w:val="0"/>
          <w:color w:val="181818"/>
        </w:rPr>
        <w:t>T</w:t>
      </w:r>
      <w:r w:rsidR="008115F6" w:rsidRPr="00CA1293">
        <w:rPr>
          <w:rFonts w:eastAsia="Times New Roman"/>
          <w:b w:val="0"/>
          <w:color w:val="181818"/>
        </w:rPr>
        <w:t xml:space="preserve">he </w:t>
      </w:r>
      <w:r w:rsidR="008D6BBF" w:rsidRPr="00CA1293">
        <w:rPr>
          <w:rFonts w:eastAsia="Times New Roman"/>
          <w:b w:val="0"/>
          <w:color w:val="181818"/>
        </w:rPr>
        <w:t>bureaus</w:t>
      </w:r>
      <w:r w:rsidR="00A336DB">
        <w:rPr>
          <w:rFonts w:eastAsia="Times New Roman"/>
          <w:b w:val="0"/>
          <w:color w:val="181818"/>
        </w:rPr>
        <w:t>’</w:t>
      </w:r>
      <w:r w:rsidR="008D6BBF" w:rsidRPr="00CA1293">
        <w:rPr>
          <w:rFonts w:eastAsia="Times New Roman"/>
          <w:b w:val="0"/>
          <w:color w:val="181818"/>
        </w:rPr>
        <w:t xml:space="preserve"> </w:t>
      </w:r>
      <w:r w:rsidR="008115F6" w:rsidRPr="00CA1293">
        <w:rPr>
          <w:rFonts w:eastAsia="Times New Roman"/>
          <w:b w:val="0"/>
          <w:color w:val="181818"/>
        </w:rPr>
        <w:t xml:space="preserve">completed templates </w:t>
      </w:r>
      <w:r w:rsidR="00842BA5">
        <w:rPr>
          <w:rFonts w:eastAsia="Times New Roman"/>
          <w:b w:val="0"/>
          <w:color w:val="181818"/>
        </w:rPr>
        <w:t>w</w:t>
      </w:r>
      <w:r w:rsidR="008115F6" w:rsidRPr="00CA1293">
        <w:rPr>
          <w:rFonts w:eastAsia="Times New Roman"/>
          <w:b w:val="0"/>
          <w:color w:val="181818"/>
        </w:rPr>
        <w:t>ill be used as supporting documentation for OFM deliverable responses to the independent auditors</w:t>
      </w:r>
      <w:r w:rsidR="00382D21">
        <w:rPr>
          <w:rFonts w:eastAsia="Times New Roman"/>
          <w:b w:val="0"/>
          <w:color w:val="181818"/>
        </w:rPr>
        <w:t xml:space="preserve"> and possibly for </w:t>
      </w:r>
      <w:r w:rsidR="00382D21" w:rsidRPr="003923A4">
        <w:rPr>
          <w:b w:val="0"/>
          <w:bCs w:val="0"/>
          <w:color w:val="181818"/>
        </w:rPr>
        <w:t xml:space="preserve">Note </w:t>
      </w:r>
      <w:r w:rsidR="007215AE">
        <w:rPr>
          <w:b w:val="0"/>
          <w:bCs w:val="0"/>
          <w:color w:val="181818"/>
        </w:rPr>
        <w:t>16</w:t>
      </w:r>
      <w:r w:rsidR="00382D21">
        <w:rPr>
          <w:b w:val="0"/>
          <w:bCs w:val="0"/>
          <w:color w:val="181818"/>
        </w:rPr>
        <w:t>,</w:t>
      </w:r>
      <w:r w:rsidR="00382D21" w:rsidRPr="003923A4">
        <w:rPr>
          <w:b w:val="0"/>
          <w:bCs w:val="0"/>
          <w:color w:val="181818"/>
        </w:rPr>
        <w:t xml:space="preserve"> </w:t>
      </w:r>
      <w:r w:rsidR="00382D21" w:rsidRPr="003923A4">
        <w:rPr>
          <w:b w:val="0"/>
          <w:bCs w:val="0"/>
          <w:i/>
          <w:iCs/>
          <w:color w:val="181818"/>
        </w:rPr>
        <w:t>Commitments and Contingencies</w:t>
      </w:r>
      <w:r w:rsidR="00382D21">
        <w:rPr>
          <w:rFonts w:eastAsia="Times New Roman"/>
          <w:b w:val="0"/>
          <w:color w:val="181818"/>
        </w:rPr>
        <w:t>, if material.</w:t>
      </w:r>
      <w:r w:rsidR="00382D21" w:rsidRPr="00115926">
        <w:rPr>
          <w:rFonts w:eastAsia="Times New Roman"/>
          <w:b w:val="0"/>
          <w:i/>
          <w:iCs/>
          <w:color w:val="181818"/>
        </w:rPr>
        <w:t xml:space="preserve">  </w:t>
      </w:r>
      <w:r w:rsidR="00115926" w:rsidRPr="00E6738D">
        <w:rPr>
          <w:rFonts w:eastAsia="Times New Roman"/>
          <w:bCs w:val="0"/>
          <w:color w:val="181818"/>
        </w:rPr>
        <w:t>(</w:t>
      </w:r>
      <w:r w:rsidR="00965FDE" w:rsidRPr="00E6738D">
        <w:rPr>
          <w:rFonts w:eastAsia="Times New Roman"/>
          <w:bCs w:val="0"/>
          <w:color w:val="181818"/>
        </w:rPr>
        <w:t xml:space="preserve">N/A for Q1 </w:t>
      </w:r>
      <w:r w:rsidR="00E6738D" w:rsidRPr="00E6738D">
        <w:rPr>
          <w:rFonts w:eastAsia="Times New Roman"/>
          <w:bCs w:val="0"/>
          <w:color w:val="181818"/>
        </w:rPr>
        <w:t>and</w:t>
      </w:r>
      <w:r w:rsidR="00115926" w:rsidRPr="00E6738D">
        <w:rPr>
          <w:rFonts w:eastAsia="Times New Roman"/>
          <w:bCs w:val="0"/>
          <w:color w:val="181818"/>
        </w:rPr>
        <w:t xml:space="preserve"> Q2</w:t>
      </w:r>
      <w:r w:rsidR="00E6738D" w:rsidRPr="00E6738D">
        <w:rPr>
          <w:rFonts w:eastAsia="Times New Roman"/>
          <w:bCs w:val="0"/>
          <w:color w:val="181818"/>
        </w:rPr>
        <w:t>)</w:t>
      </w:r>
      <w:r w:rsidR="00115926" w:rsidRPr="00115926">
        <w:rPr>
          <w:rFonts w:eastAsia="Times New Roman"/>
          <w:b w:val="0"/>
          <w:i/>
          <w:iCs/>
          <w:color w:val="181818"/>
        </w:rPr>
        <w:t>.</w:t>
      </w:r>
      <w:r w:rsidR="008115F6" w:rsidRPr="00115926">
        <w:rPr>
          <w:rFonts w:eastAsia="Times New Roman"/>
          <w:b w:val="0"/>
          <w:i/>
          <w:iCs/>
          <w:color w:val="181818"/>
        </w:rPr>
        <w:t xml:space="preserve">     </w:t>
      </w:r>
    </w:p>
    <w:p w14:paraId="76B26937" w14:textId="77777777" w:rsidR="003C6112" w:rsidRPr="00246CBF" w:rsidRDefault="003C6112" w:rsidP="00C75A39">
      <w:pPr>
        <w:pStyle w:val="xl27"/>
        <w:spacing w:before="0" w:beforeAutospacing="0" w:after="0" w:afterAutospacing="0"/>
        <w:ind w:left="1080" w:hanging="360"/>
        <w:rPr>
          <w:rFonts w:eastAsia="Times New Roman"/>
          <w:color w:val="181818"/>
        </w:rPr>
      </w:pPr>
    </w:p>
    <w:p w14:paraId="099DDBB2" w14:textId="71FC87A9" w:rsidR="00965FDE" w:rsidRDefault="00965FDE" w:rsidP="00237AB4">
      <w:pPr>
        <w:pStyle w:val="xl27"/>
        <w:numPr>
          <w:ilvl w:val="0"/>
          <w:numId w:val="35"/>
        </w:numPr>
        <w:spacing w:before="0" w:beforeAutospacing="0" w:after="0" w:afterAutospacing="0"/>
        <w:rPr>
          <w:rFonts w:eastAsia="Times New Roman"/>
          <w:b w:val="0"/>
          <w:bCs w:val="0"/>
          <w:color w:val="181818"/>
        </w:rPr>
      </w:pPr>
      <w:r w:rsidRPr="00965FDE">
        <w:rPr>
          <w:rFonts w:eastAsia="Times New Roman"/>
          <w:color w:val="181818"/>
        </w:rPr>
        <w:t>Financial Statements</w:t>
      </w:r>
      <w:r w:rsidR="00F64F90">
        <w:rPr>
          <w:rFonts w:eastAsia="Times New Roman"/>
          <w:color w:val="181818"/>
        </w:rPr>
        <w:t xml:space="preserve">:  </w:t>
      </w:r>
      <w:r w:rsidR="0075405C">
        <w:rPr>
          <w:rFonts w:eastAsia="Times New Roman"/>
          <w:b w:val="0"/>
          <w:bCs w:val="0"/>
          <w:color w:val="181818"/>
        </w:rPr>
        <w:t>T</w:t>
      </w:r>
      <w:r>
        <w:rPr>
          <w:rFonts w:eastAsia="Times New Roman"/>
          <w:b w:val="0"/>
          <w:bCs w:val="0"/>
          <w:color w:val="181818"/>
        </w:rPr>
        <w:t xml:space="preserve">he following statements are </w:t>
      </w:r>
      <w:r w:rsidRPr="00246CBF">
        <w:rPr>
          <w:rFonts w:eastAsia="Times New Roman"/>
          <w:b w:val="0"/>
          <w:bCs w:val="0"/>
          <w:color w:val="181818"/>
        </w:rPr>
        <w:t>produced</w:t>
      </w:r>
      <w:r>
        <w:rPr>
          <w:rFonts w:eastAsia="Times New Roman"/>
          <w:b w:val="0"/>
          <w:bCs w:val="0"/>
          <w:color w:val="181818"/>
        </w:rPr>
        <w:t xml:space="preserve"> in the Hyperion Financial Management system (</w:t>
      </w:r>
      <w:r w:rsidRPr="00246CBF">
        <w:rPr>
          <w:rFonts w:eastAsia="Times New Roman"/>
          <w:b w:val="0"/>
          <w:bCs w:val="0"/>
          <w:color w:val="181818"/>
        </w:rPr>
        <w:t>HFM</w:t>
      </w:r>
      <w:r>
        <w:rPr>
          <w:rFonts w:eastAsia="Times New Roman"/>
          <w:b w:val="0"/>
          <w:bCs w:val="0"/>
          <w:color w:val="181818"/>
        </w:rPr>
        <w:t>).  Therefore, b</w:t>
      </w:r>
      <w:r w:rsidRPr="00246CBF">
        <w:rPr>
          <w:rFonts w:eastAsia="Times New Roman"/>
          <w:b w:val="0"/>
          <w:bCs w:val="0"/>
          <w:color w:val="181818"/>
        </w:rPr>
        <w:t>ureaus are required to use the appropriate HFM account structures</w:t>
      </w:r>
      <w:r w:rsidR="00F64F90">
        <w:rPr>
          <w:rFonts w:eastAsia="Times New Roman"/>
          <w:b w:val="0"/>
          <w:bCs w:val="0"/>
          <w:color w:val="181818"/>
        </w:rPr>
        <w:t xml:space="preserve">:  </w:t>
      </w:r>
    </w:p>
    <w:p w14:paraId="78D05907" w14:textId="77777777" w:rsidR="00965FDE" w:rsidRPr="00642C9E" w:rsidRDefault="00965FDE" w:rsidP="00642C9E">
      <w:pPr>
        <w:numPr>
          <w:ilvl w:val="1"/>
          <w:numId w:val="6"/>
        </w:numPr>
        <w:tabs>
          <w:tab w:val="clear" w:pos="1440"/>
          <w:tab w:val="num" w:pos="1800"/>
        </w:tabs>
        <w:ind w:left="1800"/>
        <w:rPr>
          <w:color w:val="181818"/>
        </w:rPr>
      </w:pPr>
      <w:r w:rsidRPr="00642C9E">
        <w:rPr>
          <w:color w:val="181818"/>
        </w:rPr>
        <w:t>Balance Sheet</w:t>
      </w:r>
    </w:p>
    <w:p w14:paraId="3A81EB7B" w14:textId="2A166CEC" w:rsidR="00965FDE" w:rsidRPr="00642C9E" w:rsidRDefault="00965FDE" w:rsidP="00642C9E">
      <w:pPr>
        <w:numPr>
          <w:ilvl w:val="1"/>
          <w:numId w:val="6"/>
        </w:numPr>
        <w:tabs>
          <w:tab w:val="clear" w:pos="1440"/>
          <w:tab w:val="num" w:pos="1800"/>
        </w:tabs>
        <w:ind w:left="1800"/>
        <w:rPr>
          <w:color w:val="181818"/>
        </w:rPr>
      </w:pPr>
      <w:r w:rsidRPr="00642C9E">
        <w:rPr>
          <w:color w:val="181818"/>
        </w:rPr>
        <w:t>Statement of Changes in Net Position</w:t>
      </w:r>
    </w:p>
    <w:p w14:paraId="79422547" w14:textId="77777777" w:rsidR="00965FDE" w:rsidRPr="00642C9E" w:rsidRDefault="00965FDE" w:rsidP="00642C9E">
      <w:pPr>
        <w:numPr>
          <w:ilvl w:val="1"/>
          <w:numId w:val="6"/>
        </w:numPr>
        <w:tabs>
          <w:tab w:val="clear" w:pos="1440"/>
          <w:tab w:val="num" w:pos="1800"/>
        </w:tabs>
        <w:ind w:left="1800"/>
        <w:rPr>
          <w:color w:val="181818"/>
        </w:rPr>
      </w:pPr>
      <w:r w:rsidRPr="00642C9E">
        <w:rPr>
          <w:color w:val="181818"/>
        </w:rPr>
        <w:t xml:space="preserve">Statement of Net Cost </w:t>
      </w:r>
    </w:p>
    <w:p w14:paraId="6CBDD340" w14:textId="413F3518" w:rsidR="00965FDE" w:rsidRPr="00642C9E" w:rsidRDefault="00965FDE" w:rsidP="00642C9E">
      <w:pPr>
        <w:numPr>
          <w:ilvl w:val="1"/>
          <w:numId w:val="6"/>
        </w:numPr>
        <w:tabs>
          <w:tab w:val="clear" w:pos="1440"/>
          <w:tab w:val="num" w:pos="1800"/>
        </w:tabs>
        <w:ind w:left="1800"/>
        <w:rPr>
          <w:color w:val="181818"/>
        </w:rPr>
      </w:pPr>
      <w:r w:rsidRPr="00642C9E">
        <w:rPr>
          <w:color w:val="181818"/>
        </w:rPr>
        <w:t>Statement of Budgetary Resources</w:t>
      </w:r>
    </w:p>
    <w:p w14:paraId="5FB4706D" w14:textId="5DF86514" w:rsidR="00EB6C2F" w:rsidRDefault="00B10AA6" w:rsidP="00B10AA6">
      <w:pPr>
        <w:pStyle w:val="4Document"/>
        <w:widowControl/>
        <w:rPr>
          <w:color w:val="181818"/>
        </w:rPr>
      </w:pPr>
      <w:r w:rsidRPr="00246CBF">
        <w:rPr>
          <w:color w:val="181818"/>
        </w:rPr>
        <w:tab/>
      </w:r>
    </w:p>
    <w:p w14:paraId="699871D6" w14:textId="5097E239" w:rsidR="0052223D" w:rsidRPr="00246CBF" w:rsidRDefault="0052223D" w:rsidP="00237AB4">
      <w:pPr>
        <w:pStyle w:val="4Document"/>
        <w:widowControl/>
        <w:numPr>
          <w:ilvl w:val="0"/>
          <w:numId w:val="35"/>
        </w:numPr>
        <w:rPr>
          <w:rFonts w:ascii="Times New Roman" w:hAnsi="Times New Roman"/>
          <w:b/>
          <w:bCs/>
          <w:color w:val="181818"/>
        </w:rPr>
      </w:pPr>
      <w:r w:rsidRPr="00246CBF">
        <w:rPr>
          <w:rFonts w:ascii="Times New Roman" w:hAnsi="Times New Roman"/>
          <w:b/>
          <w:color w:val="181818"/>
        </w:rPr>
        <w:t>Statement of Budgetary Resources</w:t>
      </w:r>
      <w:r w:rsidR="00965FDE">
        <w:rPr>
          <w:rFonts w:ascii="Times New Roman" w:hAnsi="Times New Roman"/>
          <w:b/>
          <w:color w:val="181818"/>
        </w:rPr>
        <w:t xml:space="preserve"> (SBR) – Specific Requirements</w:t>
      </w:r>
      <w:r w:rsidR="00F64F90">
        <w:rPr>
          <w:rFonts w:ascii="Times New Roman" w:hAnsi="Times New Roman"/>
          <w:b/>
          <w:color w:val="181818"/>
        </w:rPr>
        <w:t xml:space="preserve">:  </w:t>
      </w:r>
    </w:p>
    <w:p w14:paraId="7E404229" w14:textId="77777777" w:rsidR="0052223D" w:rsidRPr="00965FDE" w:rsidRDefault="0052223D" w:rsidP="00965FDE">
      <w:pPr>
        <w:pStyle w:val="xl27"/>
        <w:spacing w:before="0" w:beforeAutospacing="0" w:after="0" w:afterAutospacing="0"/>
        <w:ind w:left="1080"/>
        <w:rPr>
          <w:b w:val="0"/>
          <w:bCs w:val="0"/>
          <w:color w:val="181818"/>
        </w:rPr>
      </w:pPr>
      <w:r w:rsidRPr="00965FDE">
        <w:rPr>
          <w:b w:val="0"/>
          <w:bCs w:val="0"/>
          <w:color w:val="181818"/>
        </w:rPr>
        <w:t>Bureaus are required to materially reconcile their Statement of Budgetary Resources with their:</w:t>
      </w:r>
    </w:p>
    <w:p w14:paraId="15946C25" w14:textId="7BF01169" w:rsidR="0052223D" w:rsidRPr="00246CBF" w:rsidRDefault="0052223D">
      <w:pPr>
        <w:numPr>
          <w:ilvl w:val="1"/>
          <w:numId w:val="6"/>
        </w:numPr>
        <w:tabs>
          <w:tab w:val="clear" w:pos="1440"/>
          <w:tab w:val="num" w:pos="1800"/>
        </w:tabs>
        <w:ind w:left="1800"/>
        <w:rPr>
          <w:color w:val="181818"/>
        </w:rPr>
      </w:pPr>
      <w:r w:rsidRPr="00246CBF">
        <w:rPr>
          <w:color w:val="181818"/>
        </w:rPr>
        <w:t>SF</w:t>
      </w:r>
      <w:r w:rsidR="00965FDE">
        <w:rPr>
          <w:color w:val="181818"/>
        </w:rPr>
        <w:t>-</w:t>
      </w:r>
      <w:r w:rsidRPr="00246CBF">
        <w:rPr>
          <w:color w:val="181818"/>
        </w:rPr>
        <w:t xml:space="preserve">132s, </w:t>
      </w:r>
      <w:r w:rsidRPr="00246CBF">
        <w:rPr>
          <w:i/>
          <w:iCs/>
          <w:color w:val="181818"/>
        </w:rPr>
        <w:t>Apportionment and Reapportionment Schedule</w:t>
      </w:r>
    </w:p>
    <w:p w14:paraId="7A0588EE" w14:textId="77777777" w:rsidR="0052223D" w:rsidRPr="00246CBF" w:rsidRDefault="0052223D">
      <w:pPr>
        <w:numPr>
          <w:ilvl w:val="1"/>
          <w:numId w:val="6"/>
        </w:numPr>
        <w:tabs>
          <w:tab w:val="clear" w:pos="1440"/>
          <w:tab w:val="num" w:pos="1800"/>
        </w:tabs>
        <w:ind w:left="1800"/>
        <w:rPr>
          <w:color w:val="181818"/>
        </w:rPr>
      </w:pPr>
      <w:r w:rsidRPr="00246CBF">
        <w:rPr>
          <w:color w:val="181818"/>
        </w:rPr>
        <w:t xml:space="preserve">SF-133s, </w:t>
      </w:r>
      <w:r w:rsidRPr="00246CBF">
        <w:rPr>
          <w:i/>
          <w:iCs/>
          <w:color w:val="181818"/>
        </w:rPr>
        <w:t>Report on Budget Execution and Budgetary Resources</w:t>
      </w:r>
    </w:p>
    <w:p w14:paraId="4162F9DD" w14:textId="6DC9A9AD" w:rsidR="0052223D" w:rsidRPr="00246CBF" w:rsidRDefault="0052223D" w:rsidP="00E8554C">
      <w:pPr>
        <w:numPr>
          <w:ilvl w:val="1"/>
          <w:numId w:val="6"/>
        </w:numPr>
        <w:tabs>
          <w:tab w:val="clear" w:pos="1440"/>
          <w:tab w:val="num" w:pos="1800"/>
        </w:tabs>
        <w:ind w:left="1800"/>
        <w:rPr>
          <w:color w:val="181818"/>
        </w:rPr>
      </w:pPr>
      <w:r w:rsidRPr="00246CBF">
        <w:rPr>
          <w:color w:val="181818"/>
        </w:rPr>
        <w:t xml:space="preserve">Program and Financing (P&amp;F) Schedules </w:t>
      </w:r>
      <w:r w:rsidR="00A336DB">
        <w:rPr>
          <w:color w:val="181818"/>
        </w:rPr>
        <w:t>–</w:t>
      </w:r>
      <w:r w:rsidRPr="00246CBF">
        <w:rPr>
          <w:color w:val="181818"/>
        </w:rPr>
        <w:t xml:space="preserve"> Actual Column </w:t>
      </w:r>
    </w:p>
    <w:p w14:paraId="0D18603D" w14:textId="77777777" w:rsidR="0052223D" w:rsidRPr="00246CBF" w:rsidRDefault="0052223D">
      <w:pPr>
        <w:pStyle w:val="xl27"/>
        <w:spacing w:before="0" w:beforeAutospacing="0" w:after="0" w:afterAutospacing="0"/>
        <w:rPr>
          <w:rFonts w:eastAsia="Times New Roman"/>
          <w:b w:val="0"/>
          <w:bCs w:val="0"/>
          <w:color w:val="181818"/>
        </w:rPr>
      </w:pPr>
    </w:p>
    <w:p w14:paraId="753F6A73" w14:textId="54F93EEB" w:rsidR="00965FDE" w:rsidRPr="00965FDE" w:rsidRDefault="00237AB4" w:rsidP="00237AB4">
      <w:pPr>
        <w:pStyle w:val="WP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color w:val="181818"/>
          <w:sz w:val="24"/>
          <w:szCs w:val="24"/>
        </w:rPr>
      </w:pPr>
      <w:r>
        <w:rPr>
          <w:b/>
          <w:bCs/>
          <w:color w:val="181818"/>
          <w:sz w:val="24"/>
          <w:szCs w:val="24"/>
        </w:rPr>
        <w:tab/>
      </w:r>
      <w:r w:rsidR="00965FDE" w:rsidRPr="00965FDE">
        <w:rPr>
          <w:b/>
          <w:bCs/>
          <w:color w:val="181818"/>
          <w:sz w:val="24"/>
          <w:szCs w:val="24"/>
        </w:rPr>
        <w:t>SBR vs. SF133s Requirements</w:t>
      </w:r>
      <w:r w:rsidR="00E312D1">
        <w:rPr>
          <w:b/>
          <w:bCs/>
          <w:color w:val="181818"/>
          <w:sz w:val="24"/>
          <w:szCs w:val="24"/>
        </w:rPr>
        <w:t xml:space="preserve"> </w:t>
      </w:r>
      <w:r w:rsidR="00E312D1">
        <w:rPr>
          <w:color w:val="181818"/>
        </w:rPr>
        <w:t>(N/A for Q1 and Q2)</w:t>
      </w:r>
    </w:p>
    <w:p w14:paraId="1413E5BF" w14:textId="201EA862" w:rsidR="001913D6" w:rsidRPr="001913D6" w:rsidRDefault="0052223D" w:rsidP="001913D6">
      <w:pPr>
        <w:ind w:left="1440"/>
        <w:rPr>
          <w:color w:val="181818"/>
        </w:rPr>
      </w:pPr>
      <w:r w:rsidRPr="003D0346">
        <w:rPr>
          <w:color w:val="181818"/>
        </w:rPr>
        <w:lastRenderedPageBreak/>
        <w:t xml:space="preserve">With regard to the Statement of Budgetary Resources comparison to the SF-133s, bureaus will enter their SF-133s data into </w:t>
      </w:r>
      <w:r w:rsidR="00393492">
        <w:rPr>
          <w:color w:val="181818"/>
        </w:rPr>
        <w:t>the</w:t>
      </w:r>
      <w:r w:rsidRPr="003D0346">
        <w:rPr>
          <w:color w:val="181818"/>
        </w:rPr>
        <w:t xml:space="preserve"> HFM </w:t>
      </w:r>
      <w:r w:rsidR="00393492">
        <w:rPr>
          <w:color w:val="181818"/>
        </w:rPr>
        <w:t xml:space="preserve">form </w:t>
      </w:r>
      <w:r w:rsidRPr="003D0346">
        <w:rPr>
          <w:color w:val="181818"/>
        </w:rPr>
        <w:t xml:space="preserve">and will provide explanations to OFM for </w:t>
      </w:r>
      <w:r w:rsidR="00393492">
        <w:rPr>
          <w:color w:val="181818"/>
        </w:rPr>
        <w:t xml:space="preserve">line </w:t>
      </w:r>
      <w:r w:rsidRPr="003D0346">
        <w:rPr>
          <w:color w:val="181818"/>
        </w:rPr>
        <w:t xml:space="preserve">differences </w:t>
      </w:r>
      <w:r w:rsidR="00393492">
        <w:rPr>
          <w:color w:val="181818"/>
        </w:rPr>
        <w:t xml:space="preserve">on the HFM report </w:t>
      </w:r>
      <w:r w:rsidRPr="003D0346">
        <w:rPr>
          <w:color w:val="181818"/>
        </w:rPr>
        <w:t>of</w:t>
      </w:r>
      <w:r w:rsidRPr="003D0346">
        <w:rPr>
          <w:b/>
          <w:color w:val="181818"/>
        </w:rPr>
        <w:t xml:space="preserve"> $500</w:t>
      </w:r>
      <w:r w:rsidR="00024BA7" w:rsidRPr="003D0346">
        <w:rPr>
          <w:b/>
          <w:color w:val="181818"/>
        </w:rPr>
        <w:t xml:space="preserve"> thousand</w:t>
      </w:r>
      <w:r w:rsidRPr="003D0346">
        <w:rPr>
          <w:b/>
          <w:color w:val="181818"/>
        </w:rPr>
        <w:t xml:space="preserve"> or more</w:t>
      </w:r>
      <w:r w:rsidR="008736D9" w:rsidRPr="008736D9">
        <w:rPr>
          <w:bCs/>
          <w:color w:val="181818"/>
        </w:rPr>
        <w:t xml:space="preserve"> (see section VII)</w:t>
      </w:r>
      <w:r w:rsidR="00393492">
        <w:rPr>
          <w:bCs/>
          <w:color w:val="181818"/>
        </w:rPr>
        <w:t xml:space="preserve"> by fund group</w:t>
      </w:r>
      <w:r w:rsidRPr="003D0346">
        <w:rPr>
          <w:color w:val="181818"/>
        </w:rPr>
        <w:t>.</w:t>
      </w:r>
      <w:r w:rsidR="00024BA7" w:rsidRPr="003D0346">
        <w:rPr>
          <w:color w:val="181818"/>
        </w:rPr>
        <w:t xml:space="preserve">  </w:t>
      </w:r>
      <w:r w:rsidR="001913D6" w:rsidRPr="00246CBF">
        <w:rPr>
          <w:color w:val="181818"/>
        </w:rPr>
        <w:t xml:space="preserve">Bureaus are required to submit </w:t>
      </w:r>
      <w:r w:rsidR="001913D6">
        <w:rPr>
          <w:color w:val="181818"/>
        </w:rPr>
        <w:t xml:space="preserve">to OFM the certified </w:t>
      </w:r>
      <w:r w:rsidR="001913D6" w:rsidRPr="00F94880">
        <w:rPr>
          <w:color w:val="181818"/>
        </w:rPr>
        <w:t>copies of</w:t>
      </w:r>
      <w:r w:rsidR="001913D6">
        <w:rPr>
          <w:color w:val="181818"/>
        </w:rPr>
        <w:t xml:space="preserve"> all </w:t>
      </w:r>
      <w:r w:rsidR="001913D6" w:rsidRPr="00246CBF">
        <w:rPr>
          <w:color w:val="181818"/>
        </w:rPr>
        <w:t xml:space="preserve">SF-133s, </w:t>
      </w:r>
      <w:r w:rsidR="001913D6" w:rsidRPr="00246CBF">
        <w:rPr>
          <w:i/>
          <w:iCs/>
          <w:color w:val="181818"/>
        </w:rPr>
        <w:t>Report on Budget Execution and Budgetary Resources</w:t>
      </w:r>
      <w:r w:rsidR="00393492" w:rsidRPr="00393492">
        <w:rPr>
          <w:color w:val="181818"/>
        </w:rPr>
        <w:t>, from GTAS</w:t>
      </w:r>
      <w:r w:rsidR="001913D6">
        <w:rPr>
          <w:i/>
          <w:iCs/>
          <w:color w:val="181818"/>
        </w:rPr>
        <w:t xml:space="preserve">.  </w:t>
      </w:r>
      <w:r w:rsidR="001913D6">
        <w:rPr>
          <w:color w:val="181818"/>
        </w:rPr>
        <w:t xml:space="preserve">Bureaus enter </w:t>
      </w:r>
      <w:r w:rsidR="00393492">
        <w:rPr>
          <w:color w:val="181818"/>
        </w:rPr>
        <w:t xml:space="preserve">their </w:t>
      </w:r>
      <w:r w:rsidR="001913D6">
        <w:rPr>
          <w:color w:val="181818"/>
        </w:rPr>
        <w:t>SF-133 data into HFM</w:t>
      </w:r>
      <w:r w:rsidR="00393492">
        <w:rPr>
          <w:color w:val="181818"/>
        </w:rPr>
        <w:t xml:space="preserve"> by fund code</w:t>
      </w:r>
      <w:r w:rsidR="001913D6">
        <w:rPr>
          <w:color w:val="181818"/>
        </w:rPr>
        <w:t>, when required.</w:t>
      </w:r>
      <w:r w:rsidR="00E312D1">
        <w:rPr>
          <w:color w:val="181818"/>
        </w:rPr>
        <w:t xml:space="preserve">  </w:t>
      </w:r>
      <w:r w:rsidR="001913D6">
        <w:rPr>
          <w:color w:val="181818"/>
        </w:rPr>
        <w:t xml:space="preserve">  </w:t>
      </w:r>
    </w:p>
    <w:p w14:paraId="4064E755" w14:textId="77777777" w:rsidR="001913D6" w:rsidRPr="003D0346" w:rsidRDefault="001913D6" w:rsidP="00024BA7">
      <w:pPr>
        <w:pStyle w:val="xl27"/>
        <w:spacing w:before="0" w:beforeAutospacing="0" w:after="0" w:afterAutospacing="0"/>
        <w:ind w:left="1440"/>
        <w:rPr>
          <w:rFonts w:eastAsia="Times New Roman"/>
          <w:b w:val="0"/>
          <w:bCs w:val="0"/>
          <w:color w:val="181818"/>
        </w:rPr>
      </w:pPr>
    </w:p>
    <w:p w14:paraId="0DA4AB7F" w14:textId="0BFFD45C" w:rsidR="00965FDE" w:rsidRPr="00965FDE" w:rsidRDefault="00965FDE" w:rsidP="00965FDE">
      <w:pPr>
        <w:pStyle w:val="WP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color w:val="181818"/>
          <w:sz w:val="24"/>
          <w:szCs w:val="24"/>
        </w:rPr>
      </w:pPr>
      <w:r w:rsidRPr="00965FDE">
        <w:rPr>
          <w:b/>
          <w:bCs/>
          <w:color w:val="181818"/>
          <w:sz w:val="24"/>
          <w:szCs w:val="24"/>
        </w:rPr>
        <w:t>SBR vs. SF13</w:t>
      </w:r>
      <w:r>
        <w:rPr>
          <w:b/>
          <w:bCs/>
          <w:color w:val="181818"/>
          <w:sz w:val="24"/>
          <w:szCs w:val="24"/>
        </w:rPr>
        <w:t>2</w:t>
      </w:r>
      <w:r w:rsidRPr="00965FDE">
        <w:rPr>
          <w:b/>
          <w:bCs/>
          <w:color w:val="181818"/>
          <w:sz w:val="24"/>
          <w:szCs w:val="24"/>
        </w:rPr>
        <w:t>s Requirements</w:t>
      </w:r>
    </w:p>
    <w:p w14:paraId="67027A6C" w14:textId="2CBD5083" w:rsidR="00E40B8C" w:rsidRDefault="0061106C" w:rsidP="00CE6900">
      <w:pPr>
        <w:pStyle w:val="ListParagraph"/>
        <w:ind w:left="1440"/>
        <w:rPr>
          <w:rFonts w:ascii="Times New Roman" w:hAnsi="Times New Roman"/>
          <w:color w:val="181818"/>
          <w:sz w:val="24"/>
          <w:szCs w:val="24"/>
        </w:rPr>
      </w:pPr>
      <w:r w:rsidRPr="00246CBF">
        <w:rPr>
          <w:rFonts w:ascii="Times New Roman" w:hAnsi="Times New Roman"/>
          <w:color w:val="181818"/>
          <w:sz w:val="24"/>
          <w:szCs w:val="24"/>
        </w:rPr>
        <w:t>Regarding</w:t>
      </w:r>
      <w:r w:rsidR="001E51C8" w:rsidRPr="00246CBF">
        <w:rPr>
          <w:rFonts w:ascii="Times New Roman" w:hAnsi="Times New Roman"/>
          <w:color w:val="181818"/>
          <w:sz w:val="24"/>
          <w:szCs w:val="24"/>
        </w:rPr>
        <w:t xml:space="preserve"> the Statement of Budgetary Resources comparison to the SF-132s</w:t>
      </w:r>
      <w:r w:rsidR="00D0128D">
        <w:rPr>
          <w:rFonts w:ascii="Times New Roman" w:hAnsi="Times New Roman"/>
          <w:color w:val="181818"/>
          <w:sz w:val="24"/>
          <w:szCs w:val="24"/>
        </w:rPr>
        <w:t>, the following apply</w:t>
      </w:r>
      <w:r w:rsidR="001E51C8" w:rsidRPr="00246CBF">
        <w:rPr>
          <w:rFonts w:ascii="Times New Roman" w:hAnsi="Times New Roman"/>
          <w:color w:val="181818"/>
          <w:sz w:val="24"/>
          <w:szCs w:val="24"/>
        </w:rPr>
        <w:t>:</w:t>
      </w:r>
    </w:p>
    <w:p w14:paraId="75C68C8D" w14:textId="77777777" w:rsidR="001913D6" w:rsidRPr="001913D6" w:rsidRDefault="001913D6" w:rsidP="00CE6900">
      <w:pPr>
        <w:pStyle w:val="ListParagraph"/>
        <w:ind w:left="1440"/>
        <w:rPr>
          <w:rFonts w:ascii="Times New Roman" w:hAnsi="Times New Roman"/>
          <w:b/>
          <w:bCs/>
          <w:color w:val="181818"/>
          <w:sz w:val="24"/>
          <w:szCs w:val="24"/>
        </w:rPr>
      </w:pPr>
    </w:p>
    <w:p w14:paraId="026DF19E" w14:textId="61F21049" w:rsidR="00E40B8C" w:rsidRPr="001913D6" w:rsidRDefault="001913D6" w:rsidP="00237AB4">
      <w:pPr>
        <w:pStyle w:val="4Document"/>
        <w:widowControl/>
        <w:numPr>
          <w:ilvl w:val="2"/>
          <w:numId w:val="35"/>
        </w:numPr>
        <w:ind w:left="1800"/>
        <w:rPr>
          <w:rFonts w:ascii="Times New Roman" w:hAnsi="Times New Roman"/>
          <w:b/>
          <w:bCs/>
          <w:color w:val="181818"/>
        </w:rPr>
      </w:pPr>
      <w:r w:rsidRPr="001913D6">
        <w:rPr>
          <w:rFonts w:ascii="Times New Roman" w:hAnsi="Times New Roman"/>
          <w:b/>
          <w:bCs/>
          <w:color w:val="181818"/>
        </w:rPr>
        <w:t>SF132 Data Entry</w:t>
      </w:r>
      <w:r w:rsidR="00996BDE">
        <w:rPr>
          <w:rFonts w:ascii="Times New Roman" w:hAnsi="Times New Roman"/>
          <w:b/>
          <w:bCs/>
          <w:color w:val="181818"/>
        </w:rPr>
        <w:t xml:space="preserve"> into HFM</w:t>
      </w:r>
    </w:p>
    <w:p w14:paraId="5E0BABBB" w14:textId="66875DFB" w:rsidR="002C22A8" w:rsidRDefault="001913D6" w:rsidP="002C22A8">
      <w:pPr>
        <w:ind w:left="1440"/>
        <w:rPr>
          <w:color w:val="181818"/>
        </w:rPr>
      </w:pPr>
      <w:r w:rsidRPr="001913D6">
        <w:rPr>
          <w:color w:val="181818"/>
        </w:rPr>
        <w:t xml:space="preserve">OFM will </w:t>
      </w:r>
      <w:r w:rsidRPr="001913D6">
        <w:rPr>
          <w:b/>
          <w:bCs/>
          <w:color w:val="181818"/>
        </w:rPr>
        <w:t>only</w:t>
      </w:r>
      <w:r w:rsidRPr="001913D6">
        <w:rPr>
          <w:color w:val="181818"/>
        </w:rPr>
        <w:t xml:space="preserve"> accept and enter bureaus’ OMB-approved SF-132s data into the HFM comparison schedule</w:t>
      </w:r>
      <w:r>
        <w:rPr>
          <w:color w:val="181818"/>
        </w:rPr>
        <w:t xml:space="preserve">.  </w:t>
      </w:r>
      <w:r w:rsidR="00246513" w:rsidRPr="00246CBF">
        <w:rPr>
          <w:color w:val="181818"/>
        </w:rPr>
        <w:t>Without OMB approval of the SF-132, funding is not apportioned and obligations cannot be made for the budgetary resources other than direct appropriations.</w:t>
      </w:r>
      <w:r w:rsidR="002C22A8">
        <w:rPr>
          <w:color w:val="181818"/>
        </w:rPr>
        <w:t xml:space="preserve">  </w:t>
      </w:r>
      <w:r w:rsidR="002C22A8" w:rsidRPr="00246CBF">
        <w:rPr>
          <w:color w:val="181818"/>
        </w:rPr>
        <w:t>For direct appropriations, if there is not an OMB-approved SF-132, bureaus should still record all direct appropriations that were signed into law in their general ledgers, with the appropriate budgetary status accounts in accordance with OMB Circular A-11. </w:t>
      </w:r>
    </w:p>
    <w:p w14:paraId="20A4A018" w14:textId="77777777" w:rsidR="002C22A8" w:rsidRPr="00246CBF" w:rsidRDefault="002C22A8" w:rsidP="002C22A8">
      <w:pPr>
        <w:ind w:left="1440"/>
        <w:rPr>
          <w:color w:val="181818"/>
        </w:rPr>
      </w:pPr>
    </w:p>
    <w:p w14:paraId="6C3CF880" w14:textId="2EAE0623" w:rsidR="002C22A8" w:rsidRPr="00246CBF" w:rsidRDefault="002C22A8" w:rsidP="002C22A8">
      <w:pPr>
        <w:ind w:left="1440"/>
        <w:rPr>
          <w:color w:val="181818"/>
        </w:rPr>
      </w:pPr>
      <w:r w:rsidRPr="00CA1293">
        <w:rPr>
          <w:color w:val="181818"/>
        </w:rPr>
        <w:t xml:space="preserve">OFM will obtain copies of the </w:t>
      </w:r>
      <w:r>
        <w:rPr>
          <w:color w:val="181818"/>
        </w:rPr>
        <w:t xml:space="preserve">electronically </w:t>
      </w:r>
      <w:r w:rsidRPr="00CA1293">
        <w:rPr>
          <w:color w:val="181818"/>
        </w:rPr>
        <w:t xml:space="preserve">signed SF-132s from </w:t>
      </w:r>
      <w:r>
        <w:rPr>
          <w:color w:val="181818"/>
        </w:rPr>
        <w:t>OMB MAX</w:t>
      </w:r>
      <w:r w:rsidRPr="00246CBF">
        <w:rPr>
          <w:color w:val="181818"/>
        </w:rPr>
        <w:t xml:space="preserve">.  Prior to and during the HFM Window Period, OFM will periodically email bureaus </w:t>
      </w:r>
      <w:r>
        <w:rPr>
          <w:color w:val="181818"/>
        </w:rPr>
        <w:t>the</w:t>
      </w:r>
      <w:r w:rsidRPr="00246CBF">
        <w:rPr>
          <w:color w:val="181818"/>
        </w:rPr>
        <w:t xml:space="preserve"> approved SF-132s Receipt Log </w:t>
      </w:r>
      <w:r>
        <w:rPr>
          <w:color w:val="181818"/>
        </w:rPr>
        <w:t xml:space="preserve">as an </w:t>
      </w:r>
      <w:r w:rsidRPr="00246CBF">
        <w:rPr>
          <w:color w:val="181818"/>
        </w:rPr>
        <w:t>attach</w:t>
      </w:r>
      <w:r>
        <w:rPr>
          <w:color w:val="181818"/>
        </w:rPr>
        <w:t>ment,</w:t>
      </w:r>
      <w:r w:rsidRPr="00246CBF">
        <w:rPr>
          <w:color w:val="181818"/>
        </w:rPr>
        <w:t xml:space="preserve"> asking that bureaus review the Receipt Log to ensure that the latest approved SF-132s have been received by OFM and entered into HFM.  A reply from the bureaus in response to each email is required</w:t>
      </w:r>
      <w:r>
        <w:rPr>
          <w:color w:val="181818"/>
        </w:rPr>
        <w:t xml:space="preserve"> only if information is missing or needs correction</w:t>
      </w:r>
      <w:r w:rsidRPr="00246CBF">
        <w:rPr>
          <w:color w:val="181818"/>
        </w:rPr>
        <w:t>.</w:t>
      </w:r>
    </w:p>
    <w:p w14:paraId="00C81734" w14:textId="77777777" w:rsidR="002C22A8" w:rsidRPr="00965FDE" w:rsidRDefault="002C22A8" w:rsidP="002C22A8">
      <w:pPr>
        <w:rPr>
          <w:color w:val="181818"/>
        </w:rPr>
      </w:pPr>
    </w:p>
    <w:p w14:paraId="4EDAE602" w14:textId="77777777" w:rsidR="001E51C8" w:rsidRPr="00965FDE" w:rsidRDefault="001E51C8" w:rsidP="00237AB4">
      <w:pPr>
        <w:pStyle w:val="4Document"/>
        <w:widowControl/>
        <w:numPr>
          <w:ilvl w:val="2"/>
          <w:numId w:val="35"/>
        </w:numPr>
        <w:ind w:left="1800"/>
        <w:rPr>
          <w:rFonts w:ascii="Times New Roman" w:hAnsi="Times New Roman"/>
          <w:b/>
          <w:bCs/>
          <w:color w:val="181818"/>
          <w:szCs w:val="24"/>
        </w:rPr>
      </w:pPr>
      <w:r w:rsidRPr="00965FDE">
        <w:rPr>
          <w:rFonts w:ascii="Times New Roman" w:hAnsi="Times New Roman"/>
          <w:b/>
          <w:bCs/>
          <w:color w:val="181818"/>
          <w:szCs w:val="24"/>
        </w:rPr>
        <w:t>Non-</w:t>
      </w:r>
      <w:r w:rsidRPr="00965FDE">
        <w:rPr>
          <w:rFonts w:ascii="Times New Roman" w:hAnsi="Times New Roman"/>
          <w:b/>
          <w:color w:val="181818"/>
          <w:szCs w:val="24"/>
        </w:rPr>
        <w:t>Continuing</w:t>
      </w:r>
      <w:r w:rsidRPr="00965FDE">
        <w:rPr>
          <w:rFonts w:ascii="Times New Roman" w:hAnsi="Times New Roman"/>
          <w:b/>
          <w:bCs/>
          <w:color w:val="181818"/>
          <w:szCs w:val="24"/>
        </w:rPr>
        <w:t xml:space="preserve"> Resolution Periods</w:t>
      </w:r>
    </w:p>
    <w:p w14:paraId="3EB6A9A1" w14:textId="77777777" w:rsidR="001E51C8" w:rsidRPr="00246CBF" w:rsidRDefault="001E51C8" w:rsidP="00CE6900">
      <w:pPr>
        <w:ind w:left="1440"/>
        <w:rPr>
          <w:color w:val="181818"/>
        </w:rPr>
      </w:pPr>
    </w:p>
    <w:p w14:paraId="20B0CADB" w14:textId="0C7D21D8" w:rsidR="002C22A8" w:rsidRDefault="001913D6" w:rsidP="00CE6900">
      <w:pPr>
        <w:ind w:left="1440"/>
        <w:rPr>
          <w:color w:val="181818"/>
        </w:rPr>
      </w:pPr>
      <w:r>
        <w:rPr>
          <w:color w:val="181818"/>
        </w:rPr>
        <w:t>B</w:t>
      </w:r>
      <w:r w:rsidR="001E51C8" w:rsidRPr="00246CBF">
        <w:rPr>
          <w:color w:val="181818"/>
        </w:rPr>
        <w:t xml:space="preserve">ureaus will provide </w:t>
      </w:r>
      <w:r w:rsidR="002C22A8">
        <w:rPr>
          <w:color w:val="181818"/>
        </w:rPr>
        <w:t xml:space="preserve">SBR vs. SF132 </w:t>
      </w:r>
      <w:r w:rsidR="001E51C8" w:rsidRPr="00246CBF">
        <w:rPr>
          <w:color w:val="181818"/>
        </w:rPr>
        <w:t xml:space="preserve">explanations to OFM for </w:t>
      </w:r>
      <w:r w:rsidR="002C22A8" w:rsidRPr="00CF1A88">
        <w:rPr>
          <w:b/>
          <w:bCs/>
          <w:color w:val="181818"/>
        </w:rPr>
        <w:t>line</w:t>
      </w:r>
      <w:r w:rsidR="002C22A8">
        <w:rPr>
          <w:color w:val="181818"/>
        </w:rPr>
        <w:t xml:space="preserve"> </w:t>
      </w:r>
      <w:r w:rsidR="001E51C8" w:rsidRPr="00FE5A96">
        <w:rPr>
          <w:b/>
          <w:color w:val="181818"/>
        </w:rPr>
        <w:t>differences of $1</w:t>
      </w:r>
      <w:r w:rsidR="007D23D8">
        <w:rPr>
          <w:b/>
          <w:color w:val="181818"/>
        </w:rPr>
        <w:t>.0</w:t>
      </w:r>
      <w:r w:rsidR="001E51C8" w:rsidRPr="00FE5A96">
        <w:rPr>
          <w:b/>
          <w:color w:val="181818"/>
        </w:rPr>
        <w:t xml:space="preserve"> million or more</w:t>
      </w:r>
      <w:r w:rsidR="00393492">
        <w:rPr>
          <w:b/>
          <w:color w:val="181818"/>
        </w:rPr>
        <w:t xml:space="preserve"> on the HFM report</w:t>
      </w:r>
      <w:r w:rsidR="00A0707F">
        <w:rPr>
          <w:b/>
          <w:color w:val="181818"/>
        </w:rPr>
        <w:t xml:space="preserve">, </w:t>
      </w:r>
      <w:r w:rsidR="00A0707F" w:rsidRPr="0046675D">
        <w:rPr>
          <w:b/>
          <w:color w:val="181818"/>
        </w:rPr>
        <w:t>for each applicable fund group</w:t>
      </w:r>
      <w:r w:rsidR="001E51C8" w:rsidRPr="0046675D">
        <w:rPr>
          <w:color w:val="181818"/>
        </w:rPr>
        <w:t xml:space="preserve">. </w:t>
      </w:r>
      <w:r w:rsidR="00241F39">
        <w:rPr>
          <w:color w:val="181818"/>
        </w:rPr>
        <w:t xml:space="preserve"> </w:t>
      </w:r>
    </w:p>
    <w:p w14:paraId="5220BC20" w14:textId="77777777" w:rsidR="002C22A8" w:rsidRDefault="002C22A8" w:rsidP="00CE6900">
      <w:pPr>
        <w:ind w:left="1440"/>
        <w:rPr>
          <w:color w:val="181818"/>
        </w:rPr>
      </w:pPr>
    </w:p>
    <w:p w14:paraId="00965A3D" w14:textId="3AA773C9" w:rsidR="001E51C8" w:rsidRDefault="008A251E" w:rsidP="00CE6900">
      <w:pPr>
        <w:ind w:left="1440"/>
        <w:rPr>
          <w:color w:val="181818"/>
        </w:rPr>
      </w:pPr>
      <w:r w:rsidRPr="0046675D">
        <w:rPr>
          <w:color w:val="181818"/>
        </w:rPr>
        <w:t>Bureaus should only record amounts supported</w:t>
      </w:r>
      <w:r w:rsidRPr="00CA1293">
        <w:rPr>
          <w:color w:val="181818"/>
        </w:rPr>
        <w:t xml:space="preserve"> by a</w:t>
      </w:r>
      <w:r w:rsidR="00F8125F">
        <w:rPr>
          <w:color w:val="181818"/>
        </w:rPr>
        <w:t>n OMB-</w:t>
      </w:r>
      <w:r w:rsidRPr="00CA1293">
        <w:rPr>
          <w:color w:val="181818"/>
        </w:rPr>
        <w:t>signed SF-132</w:t>
      </w:r>
      <w:r w:rsidR="008319BF" w:rsidRPr="00CA1293">
        <w:rPr>
          <w:color w:val="181818"/>
        </w:rPr>
        <w:t>,</w:t>
      </w:r>
      <w:r w:rsidRPr="00CA1293">
        <w:rPr>
          <w:color w:val="181818"/>
        </w:rPr>
        <w:t xml:space="preserve"> unless </w:t>
      </w:r>
      <w:r w:rsidR="008319BF" w:rsidRPr="00CA1293">
        <w:rPr>
          <w:color w:val="181818"/>
        </w:rPr>
        <w:t xml:space="preserve">otherwise </w:t>
      </w:r>
      <w:r w:rsidRPr="00CA1293">
        <w:rPr>
          <w:color w:val="181818"/>
        </w:rPr>
        <w:t>noted (i.e.</w:t>
      </w:r>
      <w:r w:rsidR="0021166B">
        <w:rPr>
          <w:color w:val="181818"/>
        </w:rPr>
        <w:t>,</w:t>
      </w:r>
      <w:r w:rsidRPr="00CA1293">
        <w:rPr>
          <w:color w:val="181818"/>
        </w:rPr>
        <w:t xml:space="preserve"> continuing resolution).  </w:t>
      </w:r>
      <w:r w:rsidR="00AA4748" w:rsidRPr="00246CBF">
        <w:rPr>
          <w:color w:val="181818"/>
        </w:rPr>
        <w:t>Generally, w</w:t>
      </w:r>
      <w:r w:rsidR="001E51C8" w:rsidRPr="00246CBF">
        <w:rPr>
          <w:color w:val="181818"/>
        </w:rPr>
        <w:t xml:space="preserve">ithout OMB approval of the SF-132, funding is not apportioned </w:t>
      </w:r>
      <w:r w:rsidR="00AA4748" w:rsidRPr="00246CBF">
        <w:rPr>
          <w:color w:val="181818"/>
        </w:rPr>
        <w:t xml:space="preserve">and obligations cannot be made.  However, there may be exceptions.  For example, according to OMB </w:t>
      </w:r>
      <w:hyperlink r:id="rId17" w:history="1">
        <w:r w:rsidR="00D96CE9" w:rsidRPr="0004010D">
          <w:rPr>
            <w:rStyle w:val="Hyperlink"/>
          </w:rPr>
          <w:t>Circular</w:t>
        </w:r>
      </w:hyperlink>
      <w:r w:rsidR="00AA4748" w:rsidRPr="00CF1A88">
        <w:rPr>
          <w:color w:val="7030A0"/>
        </w:rPr>
        <w:t xml:space="preserve"> </w:t>
      </w:r>
      <w:r w:rsidR="00AA4748" w:rsidRPr="00246CBF">
        <w:rPr>
          <w:color w:val="181818"/>
        </w:rPr>
        <w:t>A-11</w:t>
      </w:r>
      <w:r w:rsidR="00A71606">
        <w:rPr>
          <w:color w:val="181818"/>
        </w:rPr>
        <w:t xml:space="preserve">, </w:t>
      </w:r>
      <w:r w:rsidR="00AA4748" w:rsidRPr="00246CBF">
        <w:rPr>
          <w:i/>
          <w:color w:val="181818"/>
        </w:rPr>
        <w:t>Preparation, Submission, and Execution of the Budget</w:t>
      </w:r>
      <w:r w:rsidR="00E5526E">
        <w:rPr>
          <w:i/>
          <w:color w:val="181818"/>
        </w:rPr>
        <w:t>,</w:t>
      </w:r>
      <w:r w:rsidR="00E5526E" w:rsidRPr="00E5526E">
        <w:rPr>
          <w:iCs/>
          <w:color w:val="181818"/>
        </w:rPr>
        <w:t xml:space="preserve"> dated </w:t>
      </w:r>
      <w:r w:rsidR="00E12CAD">
        <w:rPr>
          <w:iCs/>
          <w:color w:val="181818"/>
        </w:rPr>
        <w:t>July 25, 2024</w:t>
      </w:r>
      <w:r w:rsidR="00AA4748" w:rsidRPr="00246CBF">
        <w:rPr>
          <w:color w:val="181818"/>
        </w:rPr>
        <w:t xml:space="preserve">, bureaus </w:t>
      </w:r>
      <w:r w:rsidR="002C22A8">
        <w:rPr>
          <w:color w:val="181818"/>
        </w:rPr>
        <w:t>are</w:t>
      </w:r>
      <w:r w:rsidR="00AA4748" w:rsidRPr="00246CBF">
        <w:rPr>
          <w:color w:val="181818"/>
        </w:rPr>
        <w:t xml:space="preserve"> able to allocate 30 days</w:t>
      </w:r>
      <w:r w:rsidR="0021166B">
        <w:rPr>
          <w:color w:val="181818"/>
        </w:rPr>
        <w:t>’</w:t>
      </w:r>
      <w:r w:rsidR="00AA4748" w:rsidRPr="00246CBF">
        <w:rPr>
          <w:color w:val="181818"/>
        </w:rPr>
        <w:t xml:space="preserve"> worth of applicable budgetary resources under an automatic apportionment</w:t>
      </w:r>
      <w:r w:rsidR="00724B4A" w:rsidRPr="00246CBF">
        <w:rPr>
          <w:color w:val="181818"/>
        </w:rPr>
        <w:t xml:space="preserve"> (i.e.</w:t>
      </w:r>
      <w:r w:rsidR="0021166B">
        <w:rPr>
          <w:color w:val="181818"/>
        </w:rPr>
        <w:t>,</w:t>
      </w:r>
      <w:r w:rsidR="00724B4A" w:rsidRPr="00246CBF">
        <w:rPr>
          <w:color w:val="181818"/>
        </w:rPr>
        <w:t xml:space="preserve"> Apportioned).  This is because it may take some time for OMB to process </w:t>
      </w:r>
      <w:r w:rsidR="002F0964" w:rsidRPr="00246CBF">
        <w:rPr>
          <w:color w:val="181818"/>
        </w:rPr>
        <w:t>SF</w:t>
      </w:r>
      <w:r w:rsidR="002F0964">
        <w:rPr>
          <w:color w:val="181818"/>
        </w:rPr>
        <w:t>-</w:t>
      </w:r>
      <w:r w:rsidR="00724B4A" w:rsidRPr="00246CBF">
        <w:rPr>
          <w:color w:val="181818"/>
        </w:rPr>
        <w:t>132s.  The remainder of applicable budgetary resources would be Unapportioned Authority.</w:t>
      </w:r>
      <w:r>
        <w:rPr>
          <w:color w:val="181818"/>
        </w:rPr>
        <w:t xml:space="preserve">  </w:t>
      </w:r>
    </w:p>
    <w:p w14:paraId="231073FC" w14:textId="77777777" w:rsidR="008A251E" w:rsidRPr="00246CBF" w:rsidRDefault="008A251E" w:rsidP="001E51C8">
      <w:pPr>
        <w:ind w:left="1800"/>
        <w:rPr>
          <w:color w:val="181818"/>
        </w:rPr>
      </w:pPr>
    </w:p>
    <w:p w14:paraId="303C2EDE" w14:textId="0A8C1BA0" w:rsidR="001E51C8" w:rsidRPr="00965FDE" w:rsidRDefault="001E51C8" w:rsidP="00237AB4">
      <w:pPr>
        <w:pStyle w:val="4Document"/>
        <w:widowControl/>
        <w:numPr>
          <w:ilvl w:val="2"/>
          <w:numId w:val="35"/>
        </w:numPr>
        <w:ind w:left="1800"/>
        <w:rPr>
          <w:rFonts w:ascii="Times New Roman" w:hAnsi="Times New Roman"/>
          <w:b/>
          <w:bCs/>
          <w:color w:val="181818"/>
        </w:rPr>
      </w:pPr>
      <w:r w:rsidRPr="00965FDE">
        <w:rPr>
          <w:rFonts w:ascii="Times New Roman" w:hAnsi="Times New Roman"/>
          <w:b/>
          <w:bCs/>
          <w:color w:val="181818"/>
        </w:rPr>
        <w:lastRenderedPageBreak/>
        <w:t xml:space="preserve">Continuing </w:t>
      </w:r>
      <w:r w:rsidRPr="00965FDE">
        <w:rPr>
          <w:rFonts w:ascii="Times New Roman" w:hAnsi="Times New Roman"/>
          <w:b/>
          <w:bCs/>
          <w:color w:val="181818"/>
          <w:szCs w:val="24"/>
        </w:rPr>
        <w:t>Resolution</w:t>
      </w:r>
      <w:r w:rsidRPr="00965FDE">
        <w:rPr>
          <w:rFonts w:ascii="Times New Roman" w:hAnsi="Times New Roman"/>
          <w:b/>
          <w:bCs/>
          <w:color w:val="181818"/>
        </w:rPr>
        <w:t xml:space="preserve"> Periods</w:t>
      </w:r>
    </w:p>
    <w:p w14:paraId="0FDECB59" w14:textId="77777777" w:rsidR="001E51C8" w:rsidRPr="00246CBF" w:rsidRDefault="001E51C8" w:rsidP="00CE6900">
      <w:pPr>
        <w:ind w:left="1440"/>
        <w:rPr>
          <w:b/>
          <w:bCs/>
          <w:color w:val="181818"/>
        </w:rPr>
      </w:pPr>
    </w:p>
    <w:p w14:paraId="712BE0DB" w14:textId="77777777" w:rsidR="001E51C8" w:rsidRPr="00246CBF" w:rsidRDefault="001E51C8" w:rsidP="00CE6900">
      <w:pPr>
        <w:ind w:left="1440"/>
        <w:rPr>
          <w:b/>
          <w:bCs/>
          <w:i/>
          <w:iCs/>
          <w:color w:val="181818"/>
        </w:rPr>
      </w:pPr>
      <w:r w:rsidRPr="00246CBF">
        <w:rPr>
          <w:b/>
          <w:bCs/>
          <w:i/>
          <w:iCs/>
          <w:color w:val="181818"/>
        </w:rPr>
        <w:t>Direct Appropriations</w:t>
      </w:r>
    </w:p>
    <w:p w14:paraId="3B5E355C" w14:textId="77777777" w:rsidR="001E51C8" w:rsidRPr="00246CBF" w:rsidRDefault="001E51C8" w:rsidP="000A50A0">
      <w:pPr>
        <w:ind w:left="2880"/>
        <w:rPr>
          <w:color w:val="181818"/>
        </w:rPr>
      </w:pPr>
    </w:p>
    <w:p w14:paraId="4924B4EB" w14:textId="2BD95B81" w:rsidR="00BB62F4" w:rsidRDefault="00246513" w:rsidP="000A50A0">
      <w:pPr>
        <w:pStyle w:val="Default"/>
        <w:ind w:left="1440"/>
      </w:pPr>
      <w:r w:rsidRPr="00EB6C2F">
        <w:rPr>
          <w:color w:val="181818"/>
        </w:rPr>
        <w:t>If the Department is operating under a Continuing Resolution as of March 31, June 30, and/or</w:t>
      </w:r>
      <w:r>
        <w:rPr>
          <w:color w:val="181818"/>
        </w:rPr>
        <w:t xml:space="preserve"> until a budget is passed</w:t>
      </w:r>
      <w:r w:rsidRPr="00EB6C2F">
        <w:rPr>
          <w:color w:val="181818"/>
        </w:rPr>
        <w:t>, bureaus are required to submit to OFM the</w:t>
      </w:r>
      <w:r>
        <w:rPr>
          <w:color w:val="181818"/>
        </w:rPr>
        <w:t>ir</w:t>
      </w:r>
      <w:r w:rsidRPr="00EB6C2F">
        <w:rPr>
          <w:color w:val="181818"/>
        </w:rPr>
        <w:t xml:space="preserve"> continuing resolution calculations</w:t>
      </w:r>
      <w:r w:rsidR="002F7C2A">
        <w:rPr>
          <w:color w:val="181818"/>
        </w:rPr>
        <w:t xml:space="preserve">.  </w:t>
      </w:r>
      <w:r w:rsidR="000A50A0">
        <w:rPr>
          <w:color w:val="181818"/>
        </w:rPr>
        <w:t xml:space="preserve">OFM will only accept bureau-prepared </w:t>
      </w:r>
      <w:r w:rsidR="000A50A0" w:rsidRPr="00EB6C2F">
        <w:rPr>
          <w:color w:val="181818"/>
        </w:rPr>
        <w:t>continuing resolution calculations</w:t>
      </w:r>
      <w:r w:rsidR="00EB6C2F" w:rsidRPr="00EB6C2F">
        <w:rPr>
          <w:color w:val="181818"/>
        </w:rPr>
        <w:t xml:space="preserve"> </w:t>
      </w:r>
      <w:r w:rsidR="000A50A0" w:rsidRPr="00EB6C2F">
        <w:rPr>
          <w:color w:val="181818"/>
        </w:rPr>
        <w:t xml:space="preserve">for the budgetary USSGL entry for direct appropriations received for the </w:t>
      </w:r>
      <w:r w:rsidR="000A50A0" w:rsidRPr="00EB6C2F">
        <w:t>annualized level of an appropriation provided under a continuing resolution (USSGL Transaction Code</w:t>
      </w:r>
      <w:r w:rsidR="003650C9">
        <w:t>s</w:t>
      </w:r>
      <w:r w:rsidR="000A50A0" w:rsidRPr="00EB6C2F">
        <w:t xml:space="preserve"> A196</w:t>
      </w:r>
      <w:r w:rsidR="003650C9">
        <w:t>-A199</w:t>
      </w:r>
      <w:r w:rsidR="000A50A0" w:rsidRPr="00EB6C2F">
        <w:t xml:space="preserve">), in accordance with Fiscal Service’s </w:t>
      </w:r>
      <w:r w:rsidR="000A50A0" w:rsidRPr="00EB6C2F">
        <w:rPr>
          <w:i/>
          <w:iCs/>
        </w:rPr>
        <w:t xml:space="preserve">Appropriations Provided by a Continuing Resolution </w:t>
      </w:r>
      <w:r w:rsidR="000A50A0" w:rsidRPr="00EB6C2F">
        <w:t>scenario (</w:t>
      </w:r>
      <w:r w:rsidR="00793389">
        <w:t>January 2023</w:t>
      </w:r>
      <w:r w:rsidR="000A50A0" w:rsidRPr="00EB6C2F">
        <w:t>), located at Fiscal Service’s website at</w:t>
      </w:r>
      <w:r w:rsidR="00F64F90">
        <w:t xml:space="preserve">:  </w:t>
      </w:r>
    </w:p>
    <w:p w14:paraId="2885E46B" w14:textId="77777777" w:rsidR="00BB62F4" w:rsidRDefault="0041652A" w:rsidP="00BB62F4">
      <w:pPr>
        <w:pStyle w:val="Default"/>
        <w:ind w:left="2160"/>
      </w:pPr>
      <w:hyperlink r:id="rId18" w:history="1">
        <w:r w:rsidR="00BB62F4" w:rsidRPr="00BB62F4">
          <w:rPr>
            <w:rStyle w:val="Hyperlink"/>
          </w:rPr>
          <w:t>https://www.fiscal.treasury.gov/ussgl/faqs.html</w:t>
        </w:r>
      </w:hyperlink>
      <w:hyperlink r:id="rId19" w:history="1"/>
      <w:r w:rsidR="006F55CD">
        <w:t xml:space="preserve"> </w:t>
      </w:r>
    </w:p>
    <w:p w14:paraId="55FAED2E" w14:textId="4A35971E" w:rsidR="000A50A0" w:rsidRDefault="006F55CD" w:rsidP="00BB62F4">
      <w:pPr>
        <w:pStyle w:val="Default"/>
        <w:ind w:left="2160"/>
        <w:rPr>
          <w:color w:val="181818"/>
        </w:rPr>
      </w:pPr>
      <w:r>
        <w:t>(</w:t>
      </w:r>
      <w:bookmarkStart w:id="0" w:name="_Hlk113444869"/>
      <w:r w:rsidR="00BB62F4">
        <w:t xml:space="preserve">Look </w:t>
      </w:r>
      <w:r>
        <w:t xml:space="preserve">under </w:t>
      </w:r>
      <w:r w:rsidRPr="00BB62F4">
        <w:rPr>
          <w:i/>
          <w:iCs/>
        </w:rPr>
        <w:t>Continuing Resolution Questions</w:t>
      </w:r>
      <w:bookmarkEnd w:id="0"/>
      <w:r>
        <w:t>)</w:t>
      </w:r>
    </w:p>
    <w:p w14:paraId="793906F1" w14:textId="0E04193C" w:rsidR="000A50A0" w:rsidRDefault="000A50A0" w:rsidP="000A50A0">
      <w:pPr>
        <w:ind w:left="1440"/>
      </w:pPr>
    </w:p>
    <w:p w14:paraId="534C21B0" w14:textId="77777777" w:rsidR="002C22A8" w:rsidRDefault="001E51C8" w:rsidP="00CE6900">
      <w:pPr>
        <w:ind w:left="1440"/>
        <w:rPr>
          <w:b/>
          <w:bCs/>
          <w:i/>
          <w:iCs/>
          <w:color w:val="181818"/>
        </w:rPr>
      </w:pPr>
      <w:r w:rsidRPr="00246CBF">
        <w:rPr>
          <w:b/>
          <w:bCs/>
          <w:i/>
          <w:iCs/>
          <w:color w:val="181818"/>
        </w:rPr>
        <w:t>Budgetary Resources Other than Direct</w:t>
      </w:r>
      <w:r w:rsidR="00256345" w:rsidRPr="00246CBF">
        <w:rPr>
          <w:b/>
          <w:bCs/>
          <w:i/>
          <w:iCs/>
          <w:color w:val="181818"/>
        </w:rPr>
        <w:t xml:space="preserve"> Appropriations </w:t>
      </w:r>
    </w:p>
    <w:p w14:paraId="4A330008" w14:textId="5468CB4D" w:rsidR="001E51C8" w:rsidRPr="002C22A8" w:rsidRDefault="00256345" w:rsidP="00CE6900">
      <w:pPr>
        <w:ind w:left="1440"/>
        <w:rPr>
          <w:color w:val="181818"/>
        </w:rPr>
      </w:pPr>
      <w:r w:rsidRPr="002C22A8">
        <w:rPr>
          <w:color w:val="181818"/>
        </w:rPr>
        <w:t>(i.e.</w:t>
      </w:r>
      <w:r w:rsidR="00FF5D79" w:rsidRPr="002C22A8">
        <w:rPr>
          <w:color w:val="181818"/>
        </w:rPr>
        <w:t>,</w:t>
      </w:r>
      <w:r w:rsidRPr="002C22A8">
        <w:rPr>
          <w:color w:val="181818"/>
        </w:rPr>
        <w:t xml:space="preserve"> Reimbursables, Recoveries, and Transfers)</w:t>
      </w:r>
    </w:p>
    <w:p w14:paraId="219515D0" w14:textId="77777777" w:rsidR="001E51C8" w:rsidRPr="00246CBF" w:rsidRDefault="001E51C8" w:rsidP="00CE6900">
      <w:pPr>
        <w:ind w:left="1440"/>
        <w:rPr>
          <w:color w:val="181818"/>
        </w:rPr>
      </w:pPr>
    </w:p>
    <w:p w14:paraId="6F729D68" w14:textId="5CF5553D" w:rsidR="001E51C8" w:rsidRPr="00246CBF" w:rsidRDefault="001E51C8" w:rsidP="00CE6900">
      <w:pPr>
        <w:ind w:left="1440"/>
        <w:rPr>
          <w:color w:val="181818"/>
        </w:rPr>
      </w:pPr>
      <w:r w:rsidRPr="00246CBF">
        <w:rPr>
          <w:color w:val="181818"/>
        </w:rPr>
        <w:t>When the Department is operating under a Continuing Resolution, for budgetary resources other than direct appropriations for which the Continuing</w:t>
      </w:r>
      <w:r w:rsidR="00107899">
        <w:rPr>
          <w:color w:val="181818"/>
        </w:rPr>
        <w:t xml:space="preserve"> Resolution does not apply (e.g.,</w:t>
      </w:r>
      <w:r w:rsidRPr="002C22A8">
        <w:rPr>
          <w:color w:val="181818"/>
        </w:rPr>
        <w:t xml:space="preserve"> Spending Authority From Offsetting Collections, Recoveries of Prior Years Unpaid Obligations, and Transfers</w:t>
      </w:r>
      <w:r w:rsidRPr="00246CBF">
        <w:rPr>
          <w:color w:val="181818"/>
        </w:rPr>
        <w:t>), the Department is required to submit SF-132s to OMB for approval.  </w:t>
      </w:r>
    </w:p>
    <w:p w14:paraId="1B0D9E9D" w14:textId="77777777" w:rsidR="001E51C8" w:rsidRPr="00246CBF" w:rsidRDefault="001E51C8" w:rsidP="00CE6900">
      <w:pPr>
        <w:ind w:left="1440"/>
        <w:rPr>
          <w:color w:val="181818"/>
        </w:rPr>
      </w:pPr>
    </w:p>
    <w:p w14:paraId="6AEADBF2" w14:textId="4AD7C415" w:rsidR="002C22A8" w:rsidRDefault="001E51C8" w:rsidP="00CE6900">
      <w:pPr>
        <w:ind w:left="1440"/>
        <w:rPr>
          <w:b/>
          <w:bCs/>
          <w:i/>
          <w:iCs/>
          <w:color w:val="181818"/>
        </w:rPr>
      </w:pPr>
      <w:r w:rsidRPr="00246CBF">
        <w:rPr>
          <w:b/>
          <w:bCs/>
          <w:i/>
          <w:iCs/>
          <w:color w:val="181818"/>
        </w:rPr>
        <w:t xml:space="preserve">Fund Group-Budget Year </w:t>
      </w:r>
      <w:r w:rsidR="00642C9E">
        <w:rPr>
          <w:b/>
          <w:bCs/>
          <w:i/>
          <w:iCs/>
          <w:color w:val="181818"/>
        </w:rPr>
        <w:t>t</w:t>
      </w:r>
      <w:r w:rsidRPr="00246CBF">
        <w:rPr>
          <w:b/>
          <w:bCs/>
          <w:i/>
          <w:iCs/>
          <w:color w:val="181818"/>
        </w:rPr>
        <w:t xml:space="preserve">hat </w:t>
      </w:r>
      <w:r w:rsidR="00642C9E">
        <w:rPr>
          <w:b/>
          <w:bCs/>
          <w:i/>
          <w:iCs/>
          <w:color w:val="181818"/>
        </w:rPr>
        <w:t>h</w:t>
      </w:r>
      <w:r w:rsidRPr="00246CBF">
        <w:rPr>
          <w:b/>
          <w:bCs/>
          <w:i/>
          <w:iCs/>
          <w:color w:val="181818"/>
        </w:rPr>
        <w:t xml:space="preserve">as </w:t>
      </w:r>
      <w:r w:rsidR="00642C9E">
        <w:rPr>
          <w:b/>
          <w:bCs/>
          <w:i/>
          <w:iCs/>
          <w:color w:val="181818"/>
        </w:rPr>
        <w:t xml:space="preserve">a mix of </w:t>
      </w:r>
      <w:r w:rsidRPr="00246CBF">
        <w:rPr>
          <w:b/>
          <w:bCs/>
          <w:i/>
          <w:iCs/>
          <w:color w:val="181818"/>
        </w:rPr>
        <w:t>Both a) Direct Appropriations</w:t>
      </w:r>
    </w:p>
    <w:p w14:paraId="5C9AB7CB" w14:textId="372A4020" w:rsidR="002C22A8" w:rsidRDefault="001E51C8" w:rsidP="00CE6900">
      <w:pPr>
        <w:ind w:left="1440"/>
        <w:rPr>
          <w:b/>
          <w:bCs/>
          <w:i/>
          <w:iCs/>
          <w:color w:val="181818"/>
        </w:rPr>
      </w:pPr>
      <w:r w:rsidRPr="00246CBF">
        <w:rPr>
          <w:b/>
          <w:bCs/>
          <w:i/>
          <w:iCs/>
          <w:color w:val="181818"/>
        </w:rPr>
        <w:t xml:space="preserve"> and b) Budgetary Resources Other than Direct Appropriations</w:t>
      </w:r>
    </w:p>
    <w:p w14:paraId="04901B06" w14:textId="77777777" w:rsidR="001E51C8" w:rsidRPr="00246CBF" w:rsidRDefault="001E51C8" w:rsidP="00CE6900">
      <w:pPr>
        <w:ind w:left="1440"/>
        <w:rPr>
          <w:color w:val="181818"/>
        </w:rPr>
      </w:pPr>
    </w:p>
    <w:p w14:paraId="27697971" w14:textId="2894DD2E" w:rsidR="001E51C8" w:rsidRPr="00246CBF" w:rsidRDefault="001E51C8" w:rsidP="00CE6900">
      <w:pPr>
        <w:ind w:left="1440"/>
        <w:rPr>
          <w:color w:val="181818"/>
        </w:rPr>
      </w:pPr>
      <w:r w:rsidRPr="00246CBF">
        <w:rPr>
          <w:color w:val="181818"/>
        </w:rPr>
        <w:t>Per the Office of Budget, when a fund group/budget year has both a) direct appropriations that fall under the Continuing Resolution and b) budgetary resources other than direct appropriations for which the Continuing</w:t>
      </w:r>
      <w:r w:rsidR="004C358E">
        <w:rPr>
          <w:color w:val="181818"/>
        </w:rPr>
        <w:t xml:space="preserve"> Resolution does not apply</w:t>
      </w:r>
      <w:r w:rsidR="00ED6A4B">
        <w:rPr>
          <w:color w:val="181818"/>
        </w:rPr>
        <w:t>, such as</w:t>
      </w:r>
      <w:r w:rsidR="00DD5900">
        <w:rPr>
          <w:color w:val="181818"/>
        </w:rPr>
        <w:t xml:space="preserve"> </w:t>
      </w:r>
      <w:r w:rsidRPr="00246CBF">
        <w:rPr>
          <w:color w:val="181818"/>
        </w:rPr>
        <w:t>Spending Authority From Offsetting Collections</w:t>
      </w:r>
      <w:r w:rsidR="00256345" w:rsidRPr="00246CBF">
        <w:rPr>
          <w:color w:val="181818"/>
        </w:rPr>
        <w:t xml:space="preserve"> (Reimbursables)</w:t>
      </w:r>
      <w:r w:rsidR="00ED6A4B">
        <w:rPr>
          <w:color w:val="181818"/>
        </w:rPr>
        <w:t xml:space="preserve"> or</w:t>
      </w:r>
      <w:r w:rsidRPr="00246CBF">
        <w:rPr>
          <w:color w:val="181818"/>
        </w:rPr>
        <w:t xml:space="preserve"> Recoveries of Prior Years Unpaid Obligations, and Transfers, the Departmental requirement is that bureaus submit SF-132s to OMB for approval for budgetary resources</w:t>
      </w:r>
      <w:r w:rsidR="00256345" w:rsidRPr="00246CBF">
        <w:rPr>
          <w:color w:val="181818"/>
        </w:rPr>
        <w:t xml:space="preserve"> other than direct appropriations</w:t>
      </w:r>
      <w:r w:rsidR="00136C14">
        <w:rPr>
          <w:color w:val="181818"/>
        </w:rPr>
        <w:t xml:space="preserve">. </w:t>
      </w:r>
      <w:r w:rsidRPr="00246CBF">
        <w:rPr>
          <w:color w:val="181818"/>
        </w:rPr>
        <w:t xml:space="preserve"> </w:t>
      </w:r>
    </w:p>
    <w:p w14:paraId="1464A9BD" w14:textId="77777777" w:rsidR="0052223D" w:rsidRPr="00246CBF" w:rsidRDefault="0052223D">
      <w:pPr>
        <w:ind w:left="1080"/>
        <w:rPr>
          <w:color w:val="181818"/>
        </w:rPr>
      </w:pPr>
      <w:r w:rsidRPr="00246CBF">
        <w:rPr>
          <w:color w:val="181818"/>
        </w:rPr>
        <w:t xml:space="preserve"> </w:t>
      </w:r>
    </w:p>
    <w:p w14:paraId="6BE445DC" w14:textId="161C11B8" w:rsidR="00965FDE" w:rsidRPr="00965FDE" w:rsidRDefault="0052223D" w:rsidP="00237AB4">
      <w:pPr>
        <w:pStyle w:val="xl27"/>
        <w:numPr>
          <w:ilvl w:val="0"/>
          <w:numId w:val="35"/>
        </w:numPr>
        <w:spacing w:before="0" w:beforeAutospacing="0" w:after="0" w:afterAutospacing="0"/>
        <w:rPr>
          <w:b w:val="0"/>
        </w:rPr>
      </w:pPr>
      <w:r w:rsidRPr="00C97FFE">
        <w:rPr>
          <w:color w:val="181818"/>
        </w:rPr>
        <w:t>Statement of Custodial Activity</w:t>
      </w:r>
      <w:r w:rsidR="00F64F90">
        <w:rPr>
          <w:color w:val="181818"/>
        </w:rPr>
        <w:t xml:space="preserve">:  </w:t>
      </w:r>
    </w:p>
    <w:p w14:paraId="74DF53DA" w14:textId="4AB5C682" w:rsidR="0052223D" w:rsidRPr="002C22A8" w:rsidRDefault="009F7943" w:rsidP="002C22A8">
      <w:pPr>
        <w:pStyle w:val="4Document"/>
        <w:widowControl/>
        <w:ind w:left="1080"/>
        <w:rPr>
          <w:rFonts w:ascii="Times New Roman" w:hAnsi="Times New Roman"/>
          <w:bCs/>
          <w:color w:val="181818"/>
        </w:rPr>
      </w:pPr>
      <w:r w:rsidRPr="002C22A8">
        <w:rPr>
          <w:rFonts w:ascii="Times New Roman" w:hAnsi="Times New Roman"/>
          <w:bCs/>
          <w:color w:val="181818"/>
        </w:rPr>
        <w:t>The Department-level Statement of Custodial Activity is manually prepared by OFM</w:t>
      </w:r>
      <w:r w:rsidR="00B51621" w:rsidRPr="002C22A8">
        <w:rPr>
          <w:rFonts w:ascii="Times New Roman" w:hAnsi="Times New Roman"/>
          <w:bCs/>
          <w:color w:val="181818"/>
        </w:rPr>
        <w:t xml:space="preserve"> when the statement is required due to materiality levels</w:t>
      </w:r>
      <w:r w:rsidR="00F772AD" w:rsidRPr="002C22A8">
        <w:rPr>
          <w:rFonts w:ascii="Times New Roman" w:hAnsi="Times New Roman"/>
          <w:bCs/>
          <w:color w:val="181818"/>
        </w:rPr>
        <w:t>,</w:t>
      </w:r>
      <w:r w:rsidRPr="002C22A8">
        <w:rPr>
          <w:rFonts w:ascii="Times New Roman" w:hAnsi="Times New Roman"/>
          <w:bCs/>
          <w:color w:val="181818"/>
        </w:rPr>
        <w:t xml:space="preserve"> and OFM may follow up with the bureaus as needed.  </w:t>
      </w:r>
      <w:r w:rsidR="002C22A8" w:rsidRPr="002C22A8">
        <w:rPr>
          <w:rFonts w:ascii="Times New Roman" w:hAnsi="Times New Roman"/>
          <w:bCs/>
          <w:color w:val="181818"/>
        </w:rPr>
        <w:t xml:space="preserve">This statement was prepared for the first time in </w:t>
      </w:r>
      <w:r w:rsidR="003E53A9">
        <w:rPr>
          <w:rFonts w:ascii="Times New Roman" w:hAnsi="Times New Roman"/>
          <w:bCs/>
          <w:color w:val="181818"/>
        </w:rPr>
        <w:t xml:space="preserve">Q3 </w:t>
      </w:r>
      <w:r w:rsidR="002C22A8" w:rsidRPr="002C22A8">
        <w:rPr>
          <w:rFonts w:ascii="Times New Roman" w:hAnsi="Times New Roman"/>
          <w:bCs/>
          <w:color w:val="181818"/>
        </w:rPr>
        <w:t>FY 2017 due to materiality</w:t>
      </w:r>
      <w:r w:rsidR="003E53A9">
        <w:rPr>
          <w:rFonts w:ascii="Times New Roman" w:hAnsi="Times New Roman"/>
          <w:bCs/>
          <w:color w:val="181818"/>
        </w:rPr>
        <w:t xml:space="preserve"> and similarly</w:t>
      </w:r>
      <w:r w:rsidR="00996BDE">
        <w:rPr>
          <w:rFonts w:ascii="Times New Roman" w:hAnsi="Times New Roman"/>
          <w:bCs/>
          <w:color w:val="181818"/>
        </w:rPr>
        <w:t xml:space="preserve"> </w:t>
      </w:r>
      <w:r w:rsidR="003E53A9">
        <w:rPr>
          <w:rFonts w:ascii="Times New Roman" w:hAnsi="Times New Roman"/>
          <w:bCs/>
          <w:color w:val="181818"/>
        </w:rPr>
        <w:t>has not been prepared since</w:t>
      </w:r>
      <w:r w:rsidR="002C22A8" w:rsidRPr="002C22A8">
        <w:rPr>
          <w:rFonts w:ascii="Times New Roman" w:hAnsi="Times New Roman"/>
          <w:bCs/>
          <w:color w:val="181818"/>
        </w:rPr>
        <w:t xml:space="preserve"> </w:t>
      </w:r>
      <w:r w:rsidR="003E53A9">
        <w:rPr>
          <w:rFonts w:ascii="Times New Roman" w:hAnsi="Times New Roman"/>
          <w:bCs/>
          <w:color w:val="181818"/>
        </w:rPr>
        <w:t xml:space="preserve">Q3 </w:t>
      </w:r>
      <w:r w:rsidR="002C22A8" w:rsidRPr="002C22A8">
        <w:rPr>
          <w:rFonts w:ascii="Times New Roman" w:hAnsi="Times New Roman"/>
          <w:bCs/>
          <w:color w:val="181818"/>
        </w:rPr>
        <w:t xml:space="preserve">FY 2020 due to immateriality.  </w:t>
      </w:r>
      <w:r w:rsidR="00965FDE" w:rsidRPr="002C22A8">
        <w:rPr>
          <w:rFonts w:ascii="Times New Roman" w:hAnsi="Times New Roman"/>
          <w:bCs/>
          <w:color w:val="181818"/>
        </w:rPr>
        <w:t xml:space="preserve">A footnote is prepared when materiality levels do not require the preparation of a statement.  </w:t>
      </w:r>
    </w:p>
    <w:p w14:paraId="36A0B8FF" w14:textId="77777777" w:rsidR="0052223D" w:rsidRPr="00965FDE" w:rsidRDefault="0052223D" w:rsidP="00CF1A88">
      <w:pPr>
        <w:pStyle w:val="4Document"/>
        <w:widowControl/>
        <w:rPr>
          <w:rFonts w:ascii="Times New Roman" w:hAnsi="Times New Roman"/>
          <w:bCs/>
          <w:color w:val="181818"/>
        </w:rPr>
      </w:pPr>
    </w:p>
    <w:p w14:paraId="4EE5F091" w14:textId="5E5C6719" w:rsidR="0052223D" w:rsidRPr="00246CBF" w:rsidRDefault="0052223D" w:rsidP="00237AB4">
      <w:pPr>
        <w:pStyle w:val="xl27"/>
        <w:numPr>
          <w:ilvl w:val="0"/>
          <w:numId w:val="35"/>
        </w:numPr>
        <w:spacing w:before="0" w:beforeAutospacing="0" w:after="0" w:afterAutospacing="0"/>
        <w:rPr>
          <w:b w:val="0"/>
          <w:color w:val="181818"/>
        </w:rPr>
      </w:pPr>
      <w:r w:rsidRPr="00246CBF">
        <w:rPr>
          <w:color w:val="181818"/>
        </w:rPr>
        <w:t>Financial Statement Footnotes:</w:t>
      </w:r>
    </w:p>
    <w:p w14:paraId="664AD406" w14:textId="39A60094" w:rsidR="0052223D" w:rsidRPr="00A2261C" w:rsidRDefault="0052223D" w:rsidP="00AC538E">
      <w:pPr>
        <w:pStyle w:val="4Document"/>
        <w:widowControl/>
        <w:numPr>
          <w:ilvl w:val="0"/>
          <w:numId w:val="6"/>
        </w:numPr>
        <w:tabs>
          <w:tab w:val="clear" w:pos="720"/>
          <w:tab w:val="num" w:pos="1440"/>
        </w:tabs>
        <w:ind w:left="1440"/>
        <w:rPr>
          <w:rFonts w:ascii="Times New Roman" w:hAnsi="Times New Roman"/>
          <w:bCs/>
          <w:color w:val="181818"/>
        </w:rPr>
      </w:pPr>
      <w:r w:rsidRPr="00A2261C">
        <w:rPr>
          <w:rFonts w:ascii="Times New Roman" w:hAnsi="Times New Roman"/>
          <w:bCs/>
          <w:color w:val="181818"/>
        </w:rPr>
        <w:lastRenderedPageBreak/>
        <w:t>Footnotes Text Matrix</w:t>
      </w:r>
      <w:r w:rsidR="00F64F90">
        <w:rPr>
          <w:rFonts w:ascii="Times New Roman" w:hAnsi="Times New Roman"/>
          <w:bCs/>
          <w:color w:val="181818"/>
        </w:rPr>
        <w:t xml:space="preserve">:  </w:t>
      </w:r>
      <w:r w:rsidRPr="00A2261C">
        <w:rPr>
          <w:rFonts w:ascii="Times New Roman" w:hAnsi="Times New Roman"/>
          <w:bCs/>
          <w:color w:val="181818"/>
        </w:rPr>
        <w:t>OFM will provide a footnotes text matrix template (</w:t>
      </w:r>
      <w:r w:rsidR="00EA2A71" w:rsidRPr="00A2261C">
        <w:rPr>
          <w:rFonts w:ascii="Times New Roman" w:hAnsi="Times New Roman"/>
          <w:bCs/>
          <w:color w:val="181818"/>
        </w:rPr>
        <w:t>MS-</w:t>
      </w:r>
      <w:r w:rsidR="003F39A3" w:rsidRPr="00A2261C">
        <w:rPr>
          <w:rFonts w:ascii="Times New Roman" w:hAnsi="Times New Roman"/>
          <w:bCs/>
          <w:color w:val="181818"/>
        </w:rPr>
        <w:t xml:space="preserve">Excel </w:t>
      </w:r>
      <w:r w:rsidRPr="00A2261C">
        <w:rPr>
          <w:rFonts w:ascii="Times New Roman" w:hAnsi="Times New Roman"/>
          <w:bCs/>
          <w:color w:val="181818"/>
        </w:rPr>
        <w:t>file) to the bureaus.  The bureaus will review the exist</w:t>
      </w:r>
      <w:r w:rsidR="00EA2A71" w:rsidRPr="00A2261C">
        <w:rPr>
          <w:rFonts w:ascii="Times New Roman" w:hAnsi="Times New Roman"/>
          <w:bCs/>
          <w:color w:val="181818"/>
        </w:rPr>
        <w:t>ing text and</w:t>
      </w:r>
      <w:r w:rsidRPr="00A2261C">
        <w:rPr>
          <w:rFonts w:ascii="Times New Roman" w:hAnsi="Times New Roman"/>
          <w:bCs/>
          <w:color w:val="181818"/>
        </w:rPr>
        <w:t xml:space="preserve"> enter any updates, revisions, </w:t>
      </w:r>
      <w:r w:rsidR="00EA2A71" w:rsidRPr="00A2261C">
        <w:rPr>
          <w:rFonts w:ascii="Times New Roman" w:hAnsi="Times New Roman"/>
          <w:bCs/>
          <w:color w:val="181818"/>
        </w:rPr>
        <w:t xml:space="preserve">and </w:t>
      </w:r>
      <w:r w:rsidRPr="00A2261C">
        <w:rPr>
          <w:rFonts w:ascii="Times New Roman" w:hAnsi="Times New Roman"/>
          <w:bCs/>
          <w:color w:val="181818"/>
        </w:rPr>
        <w:t xml:space="preserve">deletions or indicate “N/A” in the </w:t>
      </w:r>
      <w:r w:rsidR="003F39A3" w:rsidRPr="00A2261C">
        <w:rPr>
          <w:rFonts w:ascii="Times New Roman" w:hAnsi="Times New Roman"/>
          <w:bCs/>
          <w:color w:val="181818"/>
        </w:rPr>
        <w:t xml:space="preserve">Excel </w:t>
      </w:r>
      <w:r w:rsidRPr="00A2261C">
        <w:rPr>
          <w:rFonts w:ascii="Times New Roman" w:hAnsi="Times New Roman"/>
          <w:bCs/>
          <w:color w:val="181818"/>
        </w:rPr>
        <w:t>file template, and the completed template will be e-mailed by the bureaus to OFM.</w:t>
      </w:r>
    </w:p>
    <w:p w14:paraId="5FB4D2DA" w14:textId="77777777" w:rsidR="0052223D" w:rsidRPr="0022540C" w:rsidRDefault="0052223D">
      <w:pPr>
        <w:pStyle w:val="4Document"/>
        <w:widowControl/>
        <w:ind w:left="1080"/>
        <w:rPr>
          <w:rFonts w:ascii="Times New Roman" w:hAnsi="Times New Roman"/>
          <w:bCs/>
          <w:color w:val="181818"/>
        </w:rPr>
      </w:pPr>
    </w:p>
    <w:p w14:paraId="12AB0C27" w14:textId="7A57A153" w:rsidR="00ED4251" w:rsidRPr="006049C4" w:rsidRDefault="0052223D" w:rsidP="00BE17A0">
      <w:pPr>
        <w:pStyle w:val="4Document"/>
        <w:widowControl/>
        <w:numPr>
          <w:ilvl w:val="0"/>
          <w:numId w:val="6"/>
        </w:numPr>
        <w:tabs>
          <w:tab w:val="clear" w:pos="720"/>
          <w:tab w:val="num" w:pos="1440"/>
        </w:tabs>
        <w:ind w:left="1440"/>
        <w:rPr>
          <w:rFonts w:ascii="Times New Roman" w:hAnsi="Times New Roman"/>
          <w:color w:val="181818"/>
        </w:rPr>
      </w:pPr>
      <w:r w:rsidRPr="006049C4">
        <w:rPr>
          <w:rFonts w:ascii="Times New Roman" w:hAnsi="Times New Roman"/>
          <w:color w:val="181818"/>
        </w:rPr>
        <w:t>Footnotes Data</w:t>
      </w:r>
      <w:r w:rsidR="00F64F90">
        <w:rPr>
          <w:rFonts w:ascii="Times New Roman" w:hAnsi="Times New Roman"/>
          <w:color w:val="181818"/>
        </w:rPr>
        <w:t xml:space="preserve">:  </w:t>
      </w:r>
      <w:r w:rsidRPr="006049C4">
        <w:rPr>
          <w:rFonts w:ascii="Times New Roman" w:hAnsi="Times New Roman"/>
          <w:color w:val="181818"/>
        </w:rPr>
        <w:t xml:space="preserve">Bureaus will enter footnote data into HFM </w:t>
      </w:r>
      <w:r w:rsidR="00EA2A71" w:rsidRPr="006049C4">
        <w:rPr>
          <w:rFonts w:ascii="Times New Roman" w:hAnsi="Times New Roman"/>
          <w:color w:val="181818"/>
        </w:rPr>
        <w:t xml:space="preserve">forms.  </w:t>
      </w:r>
      <w:r w:rsidRPr="006049C4">
        <w:rPr>
          <w:rFonts w:ascii="Times New Roman" w:hAnsi="Times New Roman"/>
          <w:color w:val="181818"/>
        </w:rPr>
        <w:t xml:space="preserve">Please see Attachment K, </w:t>
      </w:r>
      <w:r w:rsidR="007C55A7" w:rsidRPr="006049C4">
        <w:rPr>
          <w:rFonts w:ascii="Times New Roman" w:hAnsi="Times New Roman"/>
          <w:i/>
          <w:color w:val="181818"/>
        </w:rPr>
        <w:t xml:space="preserve">HFM Data Submission and </w:t>
      </w:r>
      <w:r w:rsidRPr="006049C4">
        <w:rPr>
          <w:rFonts w:ascii="Times New Roman" w:hAnsi="Times New Roman"/>
          <w:i/>
          <w:color w:val="181818"/>
        </w:rPr>
        <w:t>Reports</w:t>
      </w:r>
      <w:r w:rsidR="001913D6">
        <w:rPr>
          <w:rFonts w:ascii="Times New Roman" w:hAnsi="Times New Roman"/>
          <w:iCs/>
          <w:color w:val="181818"/>
        </w:rPr>
        <w:t>, Section VIII</w:t>
      </w:r>
      <w:r w:rsidRPr="006049C4">
        <w:rPr>
          <w:rFonts w:ascii="Times New Roman" w:hAnsi="Times New Roman"/>
          <w:color w:val="181818"/>
        </w:rPr>
        <w:t xml:space="preserve">. </w:t>
      </w:r>
    </w:p>
    <w:p w14:paraId="287A97EE" w14:textId="77777777" w:rsidR="00A336DB" w:rsidRDefault="00A336DB" w:rsidP="00262AD3">
      <w:pPr>
        <w:pStyle w:val="ListParagraph"/>
        <w:rPr>
          <w:rFonts w:eastAsia="SimSun"/>
          <w:b/>
          <w:bCs/>
          <w:color w:val="181818"/>
          <w:lang w:eastAsia="zh-CN"/>
        </w:rPr>
      </w:pPr>
    </w:p>
    <w:p w14:paraId="4BD47800" w14:textId="4090BEA3" w:rsidR="001913D6" w:rsidRDefault="0052223D" w:rsidP="00A1187C">
      <w:pPr>
        <w:autoSpaceDE w:val="0"/>
        <w:autoSpaceDN w:val="0"/>
        <w:adjustRightInd w:val="0"/>
        <w:ind w:left="1080"/>
        <w:rPr>
          <w:rFonts w:eastAsia="SimSun"/>
          <w:b/>
          <w:bCs/>
          <w:color w:val="181818"/>
          <w:lang w:eastAsia="zh-CN"/>
        </w:rPr>
      </w:pPr>
      <w:r w:rsidRPr="00246CBF">
        <w:rPr>
          <w:rFonts w:eastAsia="SimSun"/>
          <w:b/>
          <w:bCs/>
          <w:color w:val="181818"/>
          <w:lang w:eastAsia="zh-CN"/>
        </w:rPr>
        <w:t xml:space="preserve">Preparing the HFM </w:t>
      </w:r>
      <w:r w:rsidRPr="001913D6">
        <w:rPr>
          <w:rFonts w:eastAsia="SimSun"/>
          <w:b/>
          <w:bCs/>
          <w:i/>
          <w:iCs/>
          <w:color w:val="181818"/>
          <w:lang w:eastAsia="zh-CN"/>
        </w:rPr>
        <w:t>Fund Balance with Treasury</w:t>
      </w:r>
      <w:r w:rsidRPr="00246CBF">
        <w:rPr>
          <w:rFonts w:eastAsia="SimSun"/>
          <w:b/>
          <w:bCs/>
          <w:color w:val="181818"/>
          <w:lang w:eastAsia="zh-CN"/>
        </w:rPr>
        <w:t xml:space="preserve"> Footnote (report FBT)</w:t>
      </w:r>
      <w:r w:rsidR="001913D6">
        <w:rPr>
          <w:rFonts w:eastAsia="SimSun"/>
          <w:b/>
          <w:bCs/>
          <w:color w:val="181818"/>
          <w:lang w:eastAsia="zh-CN"/>
        </w:rPr>
        <w:t xml:space="preserve">             </w:t>
      </w:r>
      <w:r w:rsidRPr="00246CBF">
        <w:rPr>
          <w:rFonts w:eastAsia="SimSun"/>
          <w:b/>
          <w:bCs/>
          <w:color w:val="181818"/>
          <w:lang w:eastAsia="zh-CN"/>
        </w:rPr>
        <w:t xml:space="preserve"> </w:t>
      </w:r>
    </w:p>
    <w:p w14:paraId="540CF792" w14:textId="77777777" w:rsidR="001913D6" w:rsidRDefault="001913D6" w:rsidP="00A1187C">
      <w:pPr>
        <w:autoSpaceDE w:val="0"/>
        <w:autoSpaceDN w:val="0"/>
        <w:adjustRightInd w:val="0"/>
        <w:ind w:left="1080"/>
        <w:rPr>
          <w:rFonts w:eastAsia="SimSun"/>
          <w:b/>
          <w:bCs/>
          <w:color w:val="181818"/>
          <w:lang w:eastAsia="zh-CN"/>
        </w:rPr>
      </w:pPr>
    </w:p>
    <w:p w14:paraId="194CECD8" w14:textId="173B697C" w:rsidR="0052223D" w:rsidRPr="00246CBF" w:rsidRDefault="0052223D" w:rsidP="00A1187C">
      <w:pPr>
        <w:autoSpaceDE w:val="0"/>
        <w:autoSpaceDN w:val="0"/>
        <w:adjustRightInd w:val="0"/>
        <w:ind w:left="1080"/>
        <w:rPr>
          <w:rFonts w:eastAsia="SimSun"/>
          <w:b/>
          <w:bCs/>
          <w:color w:val="181818"/>
          <w:lang w:eastAsia="zh-CN"/>
        </w:rPr>
      </w:pPr>
      <w:r w:rsidRPr="00246CBF">
        <w:rPr>
          <w:rFonts w:eastAsia="SimSun"/>
          <w:b/>
          <w:bCs/>
          <w:color w:val="181818"/>
          <w:lang w:eastAsia="zh-CN"/>
        </w:rPr>
        <w:t>Breakdown of FBWT by Status</w:t>
      </w:r>
      <w:r w:rsidR="00F64F90">
        <w:rPr>
          <w:rFonts w:eastAsia="SimSun"/>
          <w:b/>
          <w:bCs/>
          <w:color w:val="181818"/>
          <w:lang w:eastAsia="zh-CN"/>
        </w:rPr>
        <w:t xml:space="preserve">:  </w:t>
      </w:r>
    </w:p>
    <w:p w14:paraId="6863DB50" w14:textId="237F7BEC" w:rsidR="0052223D" w:rsidRPr="00246CBF" w:rsidRDefault="0052223D" w:rsidP="00A1187C">
      <w:pPr>
        <w:autoSpaceDE w:val="0"/>
        <w:autoSpaceDN w:val="0"/>
        <w:adjustRightInd w:val="0"/>
        <w:ind w:left="1080"/>
        <w:rPr>
          <w:rFonts w:eastAsia="SimSun"/>
          <w:color w:val="181818"/>
          <w:lang w:eastAsia="zh-CN"/>
        </w:rPr>
      </w:pPr>
      <w:r w:rsidRPr="00246CBF">
        <w:rPr>
          <w:rFonts w:eastAsia="SimSun"/>
          <w:color w:val="181818"/>
          <w:lang w:eastAsia="zh-CN"/>
        </w:rPr>
        <w:t xml:space="preserve">The below contains general guidance on the FBWT Breakdown by Status lines.  This general guidance will not address all situations, </w:t>
      </w:r>
      <w:r w:rsidR="001451A9">
        <w:rPr>
          <w:rFonts w:eastAsia="SimSun"/>
          <w:color w:val="181818"/>
          <w:lang w:eastAsia="zh-CN"/>
        </w:rPr>
        <w:t>because</w:t>
      </w:r>
      <w:r w:rsidRPr="00246CBF">
        <w:rPr>
          <w:rFonts w:eastAsia="SimSun"/>
          <w:color w:val="181818"/>
          <w:lang w:eastAsia="zh-CN"/>
        </w:rPr>
        <w:t xml:space="preserve"> properly calculating each line of this footnote </w:t>
      </w:r>
      <w:r w:rsidR="001451A9">
        <w:rPr>
          <w:rFonts w:eastAsia="SimSun"/>
          <w:color w:val="181818"/>
          <w:lang w:eastAsia="zh-CN"/>
        </w:rPr>
        <w:t>is</w:t>
      </w:r>
      <w:r w:rsidRPr="00246CBF">
        <w:rPr>
          <w:rFonts w:eastAsia="SimSun"/>
          <w:color w:val="181818"/>
          <w:lang w:eastAsia="zh-CN"/>
        </w:rPr>
        <w:t xml:space="preserve"> complex.  Furthermore, this general guidance may not apply in all situations, such as when the Department is under a Continuing Resolution scenario</w:t>
      </w:r>
      <w:r w:rsidR="00F4756A">
        <w:rPr>
          <w:rFonts w:eastAsia="SimSun"/>
          <w:color w:val="181818"/>
          <w:lang w:eastAsia="zh-CN"/>
        </w:rPr>
        <w:t xml:space="preserve">.  </w:t>
      </w:r>
      <w:r w:rsidR="00F4756A">
        <w:t xml:space="preserve">Bureaus should review their Fund Balance with Treasury status and enter correct balances in the HFM FBT form, such as reduction of budgetary resources, unobligated balance, and obligated balance not yet disbursed.  </w:t>
      </w:r>
    </w:p>
    <w:p w14:paraId="59E18B97" w14:textId="77777777" w:rsidR="0052223D" w:rsidRDefault="0052223D" w:rsidP="00A1187C">
      <w:pPr>
        <w:autoSpaceDE w:val="0"/>
        <w:autoSpaceDN w:val="0"/>
        <w:adjustRightInd w:val="0"/>
        <w:ind w:left="1080"/>
        <w:rPr>
          <w:rFonts w:eastAsia="SimSun"/>
          <w:color w:val="181818"/>
          <w:lang w:eastAsia="zh-CN"/>
        </w:rPr>
      </w:pPr>
    </w:p>
    <w:p w14:paraId="3CB4FF8A" w14:textId="6167B6A7" w:rsidR="0052223D" w:rsidRPr="00246CBF" w:rsidRDefault="007F6D4F" w:rsidP="00A1187C">
      <w:pPr>
        <w:autoSpaceDE w:val="0"/>
        <w:autoSpaceDN w:val="0"/>
        <w:adjustRightInd w:val="0"/>
        <w:ind w:left="1080"/>
        <w:rPr>
          <w:rFonts w:eastAsia="SimSun"/>
          <w:color w:val="181818"/>
          <w:lang w:eastAsia="zh-CN"/>
        </w:rPr>
      </w:pPr>
      <w:r w:rsidRPr="00246CBF">
        <w:rPr>
          <w:rFonts w:eastAsia="SimSun"/>
          <w:color w:val="181818"/>
          <w:lang w:eastAsia="zh-CN"/>
        </w:rPr>
        <w:t>First</w:t>
      </w:r>
      <w:r w:rsidR="0052223D" w:rsidRPr="00246CBF">
        <w:rPr>
          <w:rFonts w:eastAsia="SimSun"/>
          <w:color w:val="181818"/>
          <w:lang w:eastAsia="zh-CN"/>
        </w:rPr>
        <w:t xml:space="preserve">, the total of the footnote must agree to the aggregate </w:t>
      </w:r>
      <w:r w:rsidR="00136C14">
        <w:rPr>
          <w:rFonts w:eastAsia="SimSun"/>
          <w:color w:val="181818"/>
          <w:lang w:eastAsia="zh-CN"/>
        </w:rPr>
        <w:t xml:space="preserve">amount </w:t>
      </w:r>
      <w:r w:rsidR="0052223D" w:rsidRPr="00246CBF">
        <w:rPr>
          <w:rFonts w:eastAsia="SimSun"/>
          <w:color w:val="181818"/>
          <w:lang w:eastAsia="zh-CN"/>
        </w:rPr>
        <w:t xml:space="preserve">of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accounts </w:t>
      </w:r>
      <w:r w:rsidR="0052223D" w:rsidRPr="00246CBF">
        <w:rPr>
          <w:rFonts w:eastAsia="SimSun"/>
          <w:color w:val="181818"/>
          <w:lang w:eastAsia="zh-CN"/>
        </w:rPr>
        <w:t>1010</w:t>
      </w:r>
      <w:r w:rsidR="00562DA5" w:rsidRPr="00246CBF">
        <w:rPr>
          <w:rFonts w:eastAsia="SimSun"/>
          <w:color w:val="181818"/>
          <w:lang w:eastAsia="zh-CN"/>
        </w:rPr>
        <w:t>00</w:t>
      </w:r>
      <w:r w:rsidR="002F0964">
        <w:rPr>
          <w:rFonts w:eastAsia="SimSun"/>
          <w:color w:val="181818"/>
          <w:lang w:eastAsia="zh-CN"/>
        </w:rPr>
        <w:t>—</w:t>
      </w:r>
      <w:r w:rsidR="0052223D" w:rsidRPr="002F0964">
        <w:rPr>
          <w:rFonts w:eastAsia="SimSun"/>
          <w:i/>
          <w:iCs/>
          <w:color w:val="181818"/>
          <w:lang w:eastAsia="zh-CN"/>
        </w:rPr>
        <w:t>Fund Balance with Treasury</w:t>
      </w:r>
      <w:r w:rsidR="0052223D" w:rsidRPr="00246CBF">
        <w:rPr>
          <w:rFonts w:eastAsia="SimSun"/>
          <w:color w:val="181818"/>
          <w:lang w:eastAsia="zh-CN"/>
        </w:rPr>
        <w:t xml:space="preserve"> and 1090</w:t>
      </w:r>
      <w:r w:rsidR="00562DA5" w:rsidRPr="00246CBF">
        <w:rPr>
          <w:rFonts w:eastAsia="SimSun"/>
          <w:color w:val="181818"/>
          <w:lang w:eastAsia="zh-CN"/>
        </w:rPr>
        <w:t>00</w:t>
      </w:r>
      <w:r w:rsidR="002F0964">
        <w:rPr>
          <w:rFonts w:eastAsia="SimSun"/>
          <w:color w:val="181818"/>
          <w:lang w:eastAsia="zh-CN"/>
        </w:rPr>
        <w:t>—</w:t>
      </w:r>
      <w:r w:rsidR="0052223D" w:rsidRPr="002F0964">
        <w:rPr>
          <w:rFonts w:eastAsia="SimSun"/>
          <w:i/>
          <w:iCs/>
          <w:color w:val="181818"/>
          <w:lang w:eastAsia="zh-CN"/>
        </w:rPr>
        <w:t>Fund Balance with Treasury under a Continuing Resolution</w:t>
      </w:r>
      <w:r w:rsidR="0052223D" w:rsidRPr="00246CBF">
        <w:rPr>
          <w:rFonts w:eastAsia="SimSun"/>
          <w:color w:val="181818"/>
          <w:lang w:eastAsia="zh-CN"/>
        </w:rPr>
        <w:t>.</w:t>
      </w:r>
    </w:p>
    <w:p w14:paraId="06BC2941" w14:textId="77777777" w:rsidR="0052223D" w:rsidRPr="00246CBF" w:rsidRDefault="0052223D" w:rsidP="00A1187C">
      <w:pPr>
        <w:autoSpaceDE w:val="0"/>
        <w:autoSpaceDN w:val="0"/>
        <w:adjustRightInd w:val="0"/>
        <w:ind w:left="1080"/>
        <w:rPr>
          <w:rFonts w:eastAsia="SimSun"/>
          <w:color w:val="181818"/>
          <w:lang w:eastAsia="zh-CN"/>
        </w:rPr>
      </w:pPr>
    </w:p>
    <w:p w14:paraId="7B87471A" w14:textId="0C4154E1"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Temporarily Not Available Pursuant to Public Law</w:t>
      </w:r>
      <w:r w:rsidR="00F64F90">
        <w:rPr>
          <w:rFonts w:eastAsia="SimSun"/>
          <w:b/>
          <w:bCs/>
          <w:color w:val="181818"/>
          <w:lang w:eastAsia="zh-CN"/>
        </w:rPr>
        <w:t xml:space="preserve">:  </w:t>
      </w:r>
      <w:r w:rsidRPr="00246CBF">
        <w:rPr>
          <w:rFonts w:eastAsia="SimSun"/>
          <w:color w:val="181818"/>
          <w:lang w:eastAsia="zh-CN"/>
        </w:rPr>
        <w:t xml:space="preserve">This line should equal the ending balances in budgetary </w:t>
      </w:r>
      <w:r w:rsidR="002F0964">
        <w:rPr>
          <w:rFonts w:eastAsia="SimSun"/>
          <w:color w:val="181818"/>
          <w:lang w:eastAsia="zh-CN"/>
        </w:rPr>
        <w:t>US</w:t>
      </w:r>
      <w:r w:rsidRPr="00246CBF">
        <w:rPr>
          <w:rFonts w:eastAsia="SimSun"/>
          <w:color w:val="181818"/>
          <w:lang w:eastAsia="zh-CN"/>
        </w:rPr>
        <w:t>SGL accounts 4382</w:t>
      </w:r>
      <w:r w:rsidR="00562DA5" w:rsidRPr="00246CBF">
        <w:rPr>
          <w:rFonts w:eastAsia="SimSun"/>
          <w:color w:val="181818"/>
          <w:lang w:eastAsia="zh-CN"/>
        </w:rPr>
        <w:t>00</w:t>
      </w:r>
      <w:r w:rsidRPr="00246CBF">
        <w:rPr>
          <w:rFonts w:eastAsia="SimSun"/>
          <w:color w:val="181818"/>
          <w:lang w:eastAsia="zh-CN"/>
        </w:rPr>
        <w:t>, 4383</w:t>
      </w:r>
      <w:r w:rsidR="00562DA5" w:rsidRPr="00246CBF">
        <w:rPr>
          <w:rFonts w:eastAsia="SimSun"/>
          <w:color w:val="181818"/>
          <w:lang w:eastAsia="zh-CN"/>
        </w:rPr>
        <w:t>00</w:t>
      </w:r>
      <w:r w:rsidRPr="00246CBF">
        <w:rPr>
          <w:rFonts w:eastAsia="SimSun"/>
          <w:color w:val="181818"/>
          <w:lang w:eastAsia="zh-CN"/>
        </w:rPr>
        <w:t>,</w:t>
      </w:r>
      <w:r w:rsidR="005320BD">
        <w:rPr>
          <w:rFonts w:eastAsia="SimSun"/>
          <w:color w:val="181818"/>
          <w:lang w:eastAsia="zh-CN"/>
        </w:rPr>
        <w:t xml:space="preserve"> </w:t>
      </w:r>
      <w:r w:rsidR="005320BD" w:rsidRPr="006510A5">
        <w:rPr>
          <w:rFonts w:eastAsia="SimSun"/>
          <w:color w:val="181818"/>
          <w:lang w:eastAsia="zh-CN"/>
        </w:rPr>
        <w:t>438400,</w:t>
      </w:r>
      <w:r w:rsidRPr="006510A5">
        <w:rPr>
          <w:rFonts w:eastAsia="SimSun"/>
          <w:color w:val="181818"/>
          <w:lang w:eastAsia="zh-CN"/>
        </w:rPr>
        <w:t xml:space="preserve"> 4387</w:t>
      </w:r>
      <w:r w:rsidR="00562DA5" w:rsidRPr="006510A5">
        <w:rPr>
          <w:rFonts w:eastAsia="SimSun"/>
          <w:color w:val="181818"/>
          <w:lang w:eastAsia="zh-CN"/>
        </w:rPr>
        <w:t>00</w:t>
      </w:r>
      <w:r w:rsidRPr="006510A5">
        <w:rPr>
          <w:rFonts w:eastAsia="SimSun"/>
          <w:color w:val="181818"/>
          <w:lang w:eastAsia="zh-CN"/>
        </w:rPr>
        <w:t>, 4388</w:t>
      </w:r>
      <w:r w:rsidR="00562DA5" w:rsidRPr="006510A5">
        <w:rPr>
          <w:rFonts w:eastAsia="SimSun"/>
          <w:color w:val="181818"/>
          <w:lang w:eastAsia="zh-CN"/>
        </w:rPr>
        <w:t>00</w:t>
      </w:r>
      <w:r w:rsidRPr="006510A5">
        <w:rPr>
          <w:rFonts w:eastAsia="SimSun"/>
          <w:color w:val="181818"/>
          <w:lang w:eastAsia="zh-CN"/>
        </w:rPr>
        <w:t>, 4395</w:t>
      </w:r>
      <w:r w:rsidR="00562DA5" w:rsidRPr="006510A5">
        <w:rPr>
          <w:rFonts w:eastAsia="SimSun"/>
          <w:color w:val="181818"/>
          <w:lang w:eastAsia="zh-CN"/>
        </w:rPr>
        <w:t>00</w:t>
      </w:r>
      <w:r w:rsidRPr="006510A5">
        <w:rPr>
          <w:rFonts w:eastAsia="SimSun"/>
          <w:color w:val="181818"/>
          <w:lang w:eastAsia="zh-CN"/>
        </w:rPr>
        <w:t>, 4397</w:t>
      </w:r>
      <w:r w:rsidR="00562DA5" w:rsidRPr="006510A5">
        <w:rPr>
          <w:rFonts w:eastAsia="SimSun"/>
          <w:color w:val="181818"/>
          <w:lang w:eastAsia="zh-CN"/>
        </w:rPr>
        <w:t>00</w:t>
      </w:r>
      <w:r w:rsidRPr="006510A5">
        <w:rPr>
          <w:rFonts w:eastAsia="SimSun"/>
          <w:color w:val="181818"/>
          <w:lang w:eastAsia="zh-CN"/>
        </w:rPr>
        <w:t>, 4398</w:t>
      </w:r>
      <w:r w:rsidR="00562DA5" w:rsidRPr="006510A5">
        <w:rPr>
          <w:rFonts w:eastAsia="SimSun"/>
          <w:color w:val="181818"/>
          <w:lang w:eastAsia="zh-CN"/>
        </w:rPr>
        <w:t>00</w:t>
      </w:r>
      <w:r w:rsidRPr="006510A5">
        <w:rPr>
          <w:rFonts w:eastAsia="SimSun"/>
          <w:color w:val="181818"/>
          <w:lang w:eastAsia="zh-CN"/>
        </w:rPr>
        <w:t>, and 4399</w:t>
      </w:r>
      <w:r w:rsidR="00562DA5" w:rsidRPr="006510A5">
        <w:rPr>
          <w:rFonts w:eastAsia="SimSun"/>
          <w:color w:val="181818"/>
          <w:lang w:eastAsia="zh-CN"/>
        </w:rPr>
        <w:t>0</w:t>
      </w:r>
      <w:r w:rsidR="00091BA6" w:rsidRPr="006510A5">
        <w:rPr>
          <w:rFonts w:eastAsia="SimSun"/>
          <w:color w:val="181818"/>
          <w:lang w:eastAsia="zh-CN"/>
        </w:rPr>
        <w:t>0</w:t>
      </w:r>
      <w:r w:rsidRPr="006510A5">
        <w:rPr>
          <w:rFonts w:eastAsia="SimSun"/>
          <w:color w:val="181818"/>
          <w:lang w:eastAsia="zh-CN"/>
        </w:rPr>
        <w:t>, to the extent of FBWT</w:t>
      </w:r>
      <w:r w:rsidRPr="00246CBF">
        <w:rPr>
          <w:rFonts w:eastAsia="SimSun"/>
          <w:color w:val="181818"/>
          <w:lang w:eastAsia="zh-CN"/>
        </w:rPr>
        <w:t xml:space="preserve"> (aggregate of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accounts </w:t>
      </w:r>
      <w:r w:rsidRPr="00246CBF">
        <w:rPr>
          <w:rFonts w:eastAsia="SimSun"/>
          <w:color w:val="181818"/>
          <w:lang w:eastAsia="zh-CN"/>
        </w:rPr>
        <w:t>1010</w:t>
      </w:r>
      <w:r w:rsidR="00562DA5" w:rsidRPr="00246CBF">
        <w:rPr>
          <w:rFonts w:eastAsia="SimSun"/>
          <w:color w:val="181818"/>
          <w:lang w:eastAsia="zh-CN"/>
        </w:rPr>
        <w:t>00</w:t>
      </w:r>
      <w:r w:rsidRPr="00246CBF">
        <w:rPr>
          <w:rFonts w:eastAsia="SimSun"/>
          <w:color w:val="181818"/>
          <w:lang w:eastAsia="zh-CN"/>
        </w:rPr>
        <w:t xml:space="preserve"> and 1090</w:t>
      </w:r>
      <w:r w:rsidR="00562DA5" w:rsidRPr="00246CBF">
        <w:rPr>
          <w:rFonts w:eastAsia="SimSun"/>
          <w:color w:val="181818"/>
          <w:lang w:eastAsia="zh-CN"/>
        </w:rPr>
        <w:t>00</w:t>
      </w:r>
      <w:r w:rsidRPr="00246CBF">
        <w:rPr>
          <w:rFonts w:eastAsia="SimSun"/>
          <w:color w:val="181818"/>
          <w:lang w:eastAsia="zh-CN"/>
        </w:rPr>
        <w:t>).</w:t>
      </w:r>
    </w:p>
    <w:p w14:paraId="0FBF9BE5" w14:textId="77777777" w:rsidR="0052223D" w:rsidRPr="00246CBF" w:rsidRDefault="0052223D" w:rsidP="00CE6900">
      <w:pPr>
        <w:autoSpaceDE w:val="0"/>
        <w:autoSpaceDN w:val="0"/>
        <w:adjustRightInd w:val="0"/>
        <w:ind w:left="1440"/>
        <w:rPr>
          <w:rFonts w:eastAsia="SimSun"/>
          <w:color w:val="181818"/>
          <w:lang w:eastAsia="zh-CN"/>
        </w:rPr>
      </w:pPr>
    </w:p>
    <w:p w14:paraId="2AF5142B" w14:textId="66C96FA4" w:rsidR="00A336DB"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Unobligated Balance</w:t>
      </w:r>
      <w:r w:rsidRPr="00CA1293">
        <w:rPr>
          <w:rFonts w:eastAsia="SimSun"/>
          <w:b/>
          <w:bCs/>
          <w:color w:val="181818"/>
          <w:lang w:eastAsia="zh-CN"/>
        </w:rPr>
        <w:t>, Available</w:t>
      </w:r>
      <w:r w:rsidR="00F64F90">
        <w:rPr>
          <w:rFonts w:eastAsia="SimSun"/>
          <w:b/>
          <w:bCs/>
          <w:color w:val="181818"/>
          <w:lang w:eastAsia="zh-CN"/>
        </w:rPr>
        <w:t xml:space="preserve">:  </w:t>
      </w:r>
      <w:r w:rsidRPr="00CA1293">
        <w:rPr>
          <w:rFonts w:eastAsia="SimSun"/>
          <w:color w:val="181818"/>
          <w:lang w:eastAsia="zh-CN"/>
        </w:rPr>
        <w:t>FBWT corresponding to SBR line</w:t>
      </w:r>
      <w:r w:rsidR="00354AB3">
        <w:rPr>
          <w:rFonts w:eastAsia="SimSun"/>
          <w:color w:val="181818"/>
          <w:lang w:eastAsia="zh-CN"/>
        </w:rPr>
        <w:t xml:space="preserve">s </w:t>
      </w:r>
      <w:r w:rsidRPr="00CA1293">
        <w:rPr>
          <w:rFonts w:eastAsia="SimSun"/>
          <w:color w:val="181818"/>
          <w:lang w:eastAsia="zh-CN"/>
        </w:rPr>
        <w:t xml:space="preserve"> </w:t>
      </w:r>
      <w:r w:rsidR="00D315AD" w:rsidRPr="00CA1293">
        <w:rPr>
          <w:rFonts w:eastAsia="SimSun"/>
          <w:color w:val="181818"/>
          <w:lang w:eastAsia="zh-CN"/>
        </w:rPr>
        <w:t>2204</w:t>
      </w:r>
      <w:r w:rsidR="00136C14">
        <w:rPr>
          <w:rFonts w:eastAsia="SimSun"/>
          <w:color w:val="181818"/>
          <w:lang w:eastAsia="zh-CN"/>
        </w:rPr>
        <w:t>—</w:t>
      </w:r>
      <w:r w:rsidRPr="00136C14">
        <w:rPr>
          <w:rFonts w:eastAsia="SimSun"/>
          <w:i/>
          <w:color w:val="181818"/>
          <w:lang w:eastAsia="zh-CN"/>
        </w:rPr>
        <w:t xml:space="preserve">Unobligated Balance, </w:t>
      </w:r>
      <w:r w:rsidR="00D315AD" w:rsidRPr="00136C14">
        <w:rPr>
          <w:rFonts w:eastAsia="SimSun"/>
          <w:i/>
          <w:color w:val="181818"/>
          <w:lang w:eastAsia="zh-CN"/>
        </w:rPr>
        <w:t>end of year -</w:t>
      </w:r>
      <w:r w:rsidRPr="00136C14">
        <w:rPr>
          <w:rFonts w:eastAsia="SimSun"/>
          <w:i/>
          <w:color w:val="181818"/>
          <w:lang w:eastAsia="zh-CN"/>
        </w:rPr>
        <w:t>Apportioned</w:t>
      </w:r>
      <w:r w:rsidRPr="00CA1293">
        <w:rPr>
          <w:rFonts w:eastAsia="SimSun"/>
          <w:color w:val="181818"/>
          <w:lang w:eastAsia="zh-CN"/>
        </w:rPr>
        <w:t xml:space="preserve"> and </w:t>
      </w:r>
    </w:p>
    <w:p w14:paraId="44CC65F3" w14:textId="4320ED7B" w:rsidR="0052223D" w:rsidRPr="00CA1293" w:rsidRDefault="00D315AD" w:rsidP="00CE6900">
      <w:pPr>
        <w:autoSpaceDE w:val="0"/>
        <w:autoSpaceDN w:val="0"/>
        <w:adjustRightInd w:val="0"/>
        <w:ind w:left="1440"/>
        <w:rPr>
          <w:rFonts w:eastAsia="SimSun"/>
          <w:color w:val="181818"/>
          <w:lang w:eastAsia="zh-CN"/>
        </w:rPr>
      </w:pPr>
      <w:r w:rsidRPr="00CA1293">
        <w:rPr>
          <w:rFonts w:eastAsia="SimSun"/>
          <w:color w:val="181818"/>
          <w:lang w:eastAsia="zh-CN"/>
        </w:rPr>
        <w:t>2304</w:t>
      </w:r>
      <w:r w:rsidR="00136C14">
        <w:rPr>
          <w:rFonts w:eastAsia="SimSun"/>
          <w:color w:val="181818"/>
          <w:lang w:eastAsia="zh-CN"/>
        </w:rPr>
        <w:t>—</w:t>
      </w:r>
      <w:r w:rsidR="0052223D" w:rsidRPr="00136C14">
        <w:rPr>
          <w:rFonts w:eastAsia="SimSun"/>
          <w:i/>
          <w:color w:val="181818"/>
          <w:lang w:eastAsia="zh-CN"/>
        </w:rPr>
        <w:t xml:space="preserve">Unobligated Balance, </w:t>
      </w:r>
      <w:r w:rsidRPr="00136C14">
        <w:rPr>
          <w:rFonts w:eastAsia="SimSun"/>
          <w:i/>
          <w:color w:val="181818"/>
          <w:lang w:eastAsia="zh-CN"/>
        </w:rPr>
        <w:t xml:space="preserve">end of year </w:t>
      </w:r>
      <w:r w:rsidR="0052223D" w:rsidRPr="00136C14">
        <w:rPr>
          <w:rFonts w:eastAsia="SimSun"/>
          <w:i/>
          <w:color w:val="181818"/>
          <w:lang w:eastAsia="zh-CN"/>
        </w:rPr>
        <w:t>Exempt from Apportionmen</w:t>
      </w:r>
      <w:r w:rsidR="00136C14" w:rsidRPr="00136C14">
        <w:rPr>
          <w:rFonts w:eastAsia="SimSun"/>
          <w:i/>
          <w:color w:val="181818"/>
          <w:lang w:eastAsia="zh-CN"/>
        </w:rPr>
        <w:t>t</w:t>
      </w:r>
      <w:r w:rsidR="00136C14">
        <w:rPr>
          <w:rFonts w:eastAsia="SimSun"/>
          <w:color w:val="181818"/>
          <w:lang w:eastAsia="zh-CN"/>
        </w:rPr>
        <w:t>,</w:t>
      </w:r>
      <w:r w:rsidR="0052223D" w:rsidRPr="00CA1293">
        <w:rPr>
          <w:rFonts w:eastAsia="SimSun"/>
          <w:color w:val="181818"/>
          <w:lang w:eastAsia="zh-CN"/>
        </w:rPr>
        <w:t xml:space="preserve"> less valid reconciling items</w:t>
      </w:r>
      <w:r w:rsidR="00136C14">
        <w:rPr>
          <w:rFonts w:eastAsia="SimSun"/>
          <w:color w:val="181818"/>
          <w:lang w:eastAsia="zh-CN"/>
        </w:rPr>
        <w:t>;</w:t>
      </w:r>
      <w:r w:rsidR="0052223D" w:rsidRPr="00CA1293">
        <w:rPr>
          <w:rFonts w:eastAsia="SimSun"/>
          <w:color w:val="181818"/>
          <w:lang w:eastAsia="zh-CN"/>
        </w:rPr>
        <w:t xml:space="preserve"> see tie-point </w:t>
      </w:r>
      <w:r w:rsidR="00136C14">
        <w:rPr>
          <w:rFonts w:eastAsia="SimSun"/>
          <w:color w:val="181818"/>
          <w:lang w:eastAsia="zh-CN"/>
        </w:rPr>
        <w:t xml:space="preserve">report </w:t>
      </w:r>
      <w:r w:rsidR="0052223D" w:rsidRPr="00CA1293">
        <w:rPr>
          <w:rFonts w:eastAsia="SimSun"/>
          <w:color w:val="181818"/>
          <w:lang w:eastAsia="zh-CN"/>
        </w:rPr>
        <w:t>FBTSBR1 (note</w:t>
      </w:r>
      <w:r w:rsidR="00F64F90">
        <w:rPr>
          <w:rFonts w:eastAsia="SimSun"/>
          <w:color w:val="181818"/>
          <w:lang w:eastAsia="zh-CN"/>
        </w:rPr>
        <w:t xml:space="preserve">:  </w:t>
      </w:r>
      <w:r w:rsidR="0052223D" w:rsidRPr="00CA1293">
        <w:rPr>
          <w:rFonts w:eastAsia="SimSun"/>
          <w:color w:val="181818"/>
          <w:lang w:eastAsia="zh-CN"/>
        </w:rPr>
        <w:t>there are sometimes additional reconciling items beyond those listed on tie-point FBTSBR1).</w:t>
      </w:r>
    </w:p>
    <w:p w14:paraId="706FF93C" w14:textId="77777777" w:rsidR="0052223D" w:rsidRPr="00CA1293" w:rsidRDefault="0052223D" w:rsidP="00CE6900">
      <w:pPr>
        <w:autoSpaceDE w:val="0"/>
        <w:autoSpaceDN w:val="0"/>
        <w:adjustRightInd w:val="0"/>
        <w:ind w:left="1440"/>
        <w:rPr>
          <w:rFonts w:eastAsia="SimSun"/>
          <w:color w:val="181818"/>
          <w:lang w:eastAsia="zh-CN"/>
        </w:rPr>
      </w:pPr>
    </w:p>
    <w:p w14:paraId="12B96A76" w14:textId="744B119C" w:rsidR="0052223D" w:rsidRPr="00246CBF" w:rsidRDefault="0052223D" w:rsidP="00CE6900">
      <w:pPr>
        <w:autoSpaceDE w:val="0"/>
        <w:autoSpaceDN w:val="0"/>
        <w:adjustRightInd w:val="0"/>
        <w:ind w:left="1440"/>
        <w:rPr>
          <w:rFonts w:eastAsia="SimSun"/>
          <w:color w:val="181818"/>
          <w:lang w:eastAsia="zh-CN"/>
        </w:rPr>
      </w:pPr>
      <w:r w:rsidRPr="00CA1293">
        <w:rPr>
          <w:rFonts w:eastAsia="SimSun"/>
          <w:b/>
          <w:bCs/>
          <w:color w:val="181818"/>
          <w:lang w:eastAsia="zh-CN"/>
        </w:rPr>
        <w:t>Unobligated Balance, Unavailable</w:t>
      </w:r>
      <w:r w:rsidR="00F64F90">
        <w:rPr>
          <w:rFonts w:eastAsia="SimSun"/>
          <w:b/>
          <w:bCs/>
          <w:color w:val="181818"/>
          <w:lang w:eastAsia="zh-CN"/>
        </w:rPr>
        <w:t xml:space="preserve">:  </w:t>
      </w:r>
      <w:r w:rsidRPr="00CA1293">
        <w:rPr>
          <w:rFonts w:eastAsia="SimSun"/>
          <w:color w:val="181818"/>
          <w:lang w:eastAsia="zh-CN"/>
        </w:rPr>
        <w:t xml:space="preserve">FBWT corresponding to SBR line </w:t>
      </w:r>
      <w:r w:rsidR="00D315AD" w:rsidRPr="00CA1293">
        <w:rPr>
          <w:rFonts w:eastAsia="SimSun"/>
          <w:color w:val="181818"/>
          <w:lang w:eastAsia="zh-CN"/>
        </w:rPr>
        <w:t>2404</w:t>
      </w:r>
      <w:r w:rsidR="00136C14">
        <w:rPr>
          <w:rFonts w:eastAsia="SimSun"/>
          <w:color w:val="181818"/>
          <w:lang w:eastAsia="zh-CN"/>
        </w:rPr>
        <w:t>—</w:t>
      </w:r>
      <w:r w:rsidRPr="00136C14">
        <w:rPr>
          <w:rFonts w:eastAsia="SimSun"/>
          <w:i/>
          <w:color w:val="181818"/>
          <w:lang w:eastAsia="zh-CN"/>
        </w:rPr>
        <w:t>Unobligated Balance</w:t>
      </w:r>
      <w:r w:rsidR="00D315AD" w:rsidRPr="00136C14">
        <w:rPr>
          <w:rFonts w:eastAsia="SimSun"/>
          <w:i/>
          <w:color w:val="181818"/>
          <w:lang w:eastAsia="zh-CN"/>
        </w:rPr>
        <w:t>, end of year –</w:t>
      </w:r>
      <w:r w:rsidR="00995619" w:rsidRPr="00136C14">
        <w:rPr>
          <w:rFonts w:eastAsia="SimSun"/>
          <w:i/>
          <w:color w:val="181818"/>
          <w:lang w:eastAsia="zh-CN"/>
        </w:rPr>
        <w:t xml:space="preserve"> </w:t>
      </w:r>
      <w:r w:rsidR="00D315AD" w:rsidRPr="00136C14">
        <w:rPr>
          <w:rFonts w:eastAsia="SimSun"/>
          <w:i/>
          <w:color w:val="181818"/>
          <w:lang w:eastAsia="zh-CN"/>
        </w:rPr>
        <w:t>Unapportioned</w:t>
      </w:r>
      <w:r w:rsidRPr="00CA1293">
        <w:rPr>
          <w:rFonts w:eastAsia="SimSun"/>
          <w:color w:val="181818"/>
          <w:lang w:eastAsia="zh-CN"/>
        </w:rPr>
        <w:t>, less valid reconciling items</w:t>
      </w:r>
      <w:r w:rsidR="00136C14">
        <w:rPr>
          <w:rFonts w:eastAsia="SimSun"/>
          <w:color w:val="181818"/>
          <w:lang w:eastAsia="zh-CN"/>
        </w:rPr>
        <w:t xml:space="preserve">; </w:t>
      </w:r>
      <w:r w:rsidRPr="00CA1293">
        <w:rPr>
          <w:rFonts w:eastAsia="SimSun"/>
          <w:color w:val="181818"/>
          <w:lang w:eastAsia="zh-CN"/>
        </w:rPr>
        <w:t xml:space="preserve">see tie-point </w:t>
      </w:r>
      <w:r w:rsidR="00136C14">
        <w:rPr>
          <w:rFonts w:eastAsia="SimSun"/>
          <w:color w:val="181818"/>
          <w:lang w:eastAsia="zh-CN"/>
        </w:rPr>
        <w:t xml:space="preserve">report </w:t>
      </w:r>
      <w:r w:rsidRPr="00CA1293">
        <w:rPr>
          <w:rFonts w:eastAsia="SimSun"/>
          <w:color w:val="181818"/>
          <w:lang w:eastAsia="zh-CN"/>
        </w:rPr>
        <w:t>FBTSBR1 (note</w:t>
      </w:r>
      <w:r w:rsidR="00F64F90">
        <w:rPr>
          <w:rFonts w:eastAsia="SimSun"/>
          <w:color w:val="181818"/>
          <w:lang w:eastAsia="zh-CN"/>
        </w:rPr>
        <w:t xml:space="preserve">:  </w:t>
      </w:r>
      <w:r w:rsidRPr="00CA1293">
        <w:rPr>
          <w:rFonts w:eastAsia="SimSun"/>
          <w:color w:val="181818"/>
          <w:lang w:eastAsia="zh-CN"/>
        </w:rPr>
        <w:t>there are sometimes additional</w:t>
      </w:r>
      <w:r w:rsidRPr="00246CBF">
        <w:rPr>
          <w:rFonts w:eastAsia="SimSun"/>
          <w:color w:val="181818"/>
          <w:lang w:eastAsia="zh-CN"/>
        </w:rPr>
        <w:t xml:space="preserve"> reconciling items beyond those listed on tie-point FBTSBR1).</w:t>
      </w:r>
    </w:p>
    <w:p w14:paraId="6E35E77D" w14:textId="77777777" w:rsidR="0052223D" w:rsidRPr="00246CBF" w:rsidRDefault="0052223D" w:rsidP="00CE6900">
      <w:pPr>
        <w:autoSpaceDE w:val="0"/>
        <w:autoSpaceDN w:val="0"/>
        <w:adjustRightInd w:val="0"/>
        <w:ind w:left="1440"/>
        <w:rPr>
          <w:rFonts w:eastAsia="SimSun"/>
          <w:color w:val="181818"/>
          <w:lang w:eastAsia="zh-CN"/>
        </w:rPr>
      </w:pPr>
    </w:p>
    <w:p w14:paraId="76AC99D5" w14:textId="47CC3491"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Non-budgetary</w:t>
      </w:r>
      <w:r w:rsidR="00F64F90">
        <w:rPr>
          <w:rFonts w:eastAsia="SimSun"/>
          <w:b/>
          <w:bCs/>
          <w:color w:val="181818"/>
          <w:lang w:eastAsia="zh-CN"/>
        </w:rPr>
        <w:t xml:space="preserve">:  </w:t>
      </w:r>
      <w:r w:rsidRPr="00246CBF">
        <w:rPr>
          <w:rFonts w:eastAsia="SimSun"/>
          <w:color w:val="181818"/>
          <w:lang w:eastAsia="zh-CN"/>
        </w:rPr>
        <w:t>This line s</w:t>
      </w:r>
      <w:r w:rsidR="00136C14">
        <w:rPr>
          <w:rFonts w:eastAsia="SimSun"/>
          <w:color w:val="181818"/>
          <w:lang w:eastAsia="zh-CN"/>
        </w:rPr>
        <w:t xml:space="preserve">hould equal the FBWT (aggregate </w:t>
      </w:r>
      <w:r w:rsidRPr="00246CBF">
        <w:rPr>
          <w:rFonts w:eastAsia="SimSun"/>
          <w:color w:val="181818"/>
          <w:lang w:eastAsia="zh-CN"/>
        </w:rPr>
        <w:t xml:space="preserve">of </w:t>
      </w:r>
      <w:r w:rsidR="002F0964">
        <w:rPr>
          <w:rFonts w:eastAsia="SimSun"/>
          <w:color w:val="181818"/>
          <w:lang w:eastAsia="zh-CN"/>
        </w:rPr>
        <w:t>US</w:t>
      </w:r>
      <w:r w:rsidR="00136C14">
        <w:rPr>
          <w:rFonts w:eastAsia="SimSun"/>
          <w:color w:val="181818"/>
          <w:lang w:eastAsia="zh-CN"/>
        </w:rPr>
        <w:t>SGL</w:t>
      </w:r>
      <w:r w:rsidR="002F0964">
        <w:rPr>
          <w:rFonts w:eastAsia="SimSun"/>
          <w:color w:val="181818"/>
          <w:lang w:eastAsia="zh-CN"/>
        </w:rPr>
        <w:t xml:space="preserve"> account</w:t>
      </w:r>
      <w:r w:rsidR="00136C14">
        <w:rPr>
          <w:rFonts w:eastAsia="SimSun"/>
          <w:color w:val="181818"/>
          <w:lang w:eastAsia="zh-CN"/>
        </w:rPr>
        <w:t xml:space="preserve">s </w:t>
      </w:r>
      <w:r w:rsidRPr="00246CBF">
        <w:rPr>
          <w:rFonts w:eastAsia="SimSun"/>
          <w:color w:val="181818"/>
          <w:lang w:eastAsia="zh-CN"/>
        </w:rPr>
        <w:t>1010</w:t>
      </w:r>
      <w:r w:rsidR="004C2891" w:rsidRPr="00246CBF">
        <w:rPr>
          <w:rFonts w:eastAsia="SimSun"/>
          <w:color w:val="181818"/>
          <w:lang w:eastAsia="zh-CN"/>
        </w:rPr>
        <w:t>00</w:t>
      </w:r>
      <w:r w:rsidRPr="00246CBF">
        <w:rPr>
          <w:rFonts w:eastAsia="SimSun"/>
          <w:color w:val="181818"/>
          <w:lang w:eastAsia="zh-CN"/>
        </w:rPr>
        <w:t xml:space="preserve"> and 1090</w:t>
      </w:r>
      <w:r w:rsidR="004C2891" w:rsidRPr="00246CBF">
        <w:rPr>
          <w:rFonts w:eastAsia="SimSun"/>
          <w:color w:val="181818"/>
          <w:lang w:eastAsia="zh-CN"/>
        </w:rPr>
        <w:t>00</w:t>
      </w:r>
      <w:r w:rsidRPr="00246CBF">
        <w:rPr>
          <w:rFonts w:eastAsia="SimSun"/>
          <w:color w:val="181818"/>
          <w:lang w:eastAsia="zh-CN"/>
        </w:rPr>
        <w:t xml:space="preserve">) balance for fund groups that do not have budgetary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entries (</w:t>
      </w:r>
      <w:r w:rsidR="002F0964">
        <w:rPr>
          <w:rFonts w:eastAsia="SimSun"/>
          <w:color w:val="181818"/>
          <w:lang w:eastAsia="zh-CN"/>
        </w:rPr>
        <w:t>e.g.</w:t>
      </w:r>
      <w:r w:rsidR="00FF5D79">
        <w:rPr>
          <w:rFonts w:eastAsia="SimSun"/>
          <w:color w:val="181818"/>
          <w:lang w:eastAsia="zh-CN"/>
        </w:rPr>
        <w:t>,</w:t>
      </w:r>
      <w:r w:rsidRPr="00246CBF">
        <w:rPr>
          <w:rFonts w:eastAsia="SimSun"/>
          <w:color w:val="181818"/>
          <w:lang w:eastAsia="zh-CN"/>
        </w:rPr>
        <w:t xml:space="preserve"> receipt accounts, clearing account suspense activity, deposit funds, etc.).</w:t>
      </w:r>
    </w:p>
    <w:p w14:paraId="5696780A" w14:textId="77777777" w:rsidR="0052223D" w:rsidRPr="00246CBF" w:rsidRDefault="0052223D" w:rsidP="00CE6900">
      <w:pPr>
        <w:autoSpaceDE w:val="0"/>
        <w:autoSpaceDN w:val="0"/>
        <w:adjustRightInd w:val="0"/>
        <w:ind w:left="1440"/>
        <w:rPr>
          <w:rFonts w:eastAsia="SimSun"/>
          <w:b/>
          <w:bCs/>
          <w:color w:val="181818"/>
          <w:lang w:eastAsia="zh-CN"/>
        </w:rPr>
      </w:pPr>
    </w:p>
    <w:p w14:paraId="6587F49E" w14:textId="5BB24574"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lastRenderedPageBreak/>
        <w:t>Warrants</w:t>
      </w:r>
      <w:r w:rsidR="001A2FC0">
        <w:rPr>
          <w:rFonts w:eastAsia="SimSun"/>
          <w:b/>
          <w:bCs/>
          <w:color w:val="181818"/>
          <w:lang w:eastAsia="zh-CN"/>
        </w:rPr>
        <w:t xml:space="preserve"> </w:t>
      </w:r>
      <w:r w:rsidRPr="00246CBF">
        <w:rPr>
          <w:rFonts w:eastAsia="SimSun"/>
          <w:b/>
          <w:bCs/>
          <w:color w:val="181818"/>
          <w:lang w:eastAsia="zh-CN"/>
        </w:rPr>
        <w:t>(for</w:t>
      </w:r>
      <w:r w:rsidR="001A2FC0">
        <w:rPr>
          <w:rFonts w:eastAsia="SimSun"/>
          <w:b/>
          <w:bCs/>
          <w:color w:val="181818"/>
          <w:lang w:eastAsia="zh-CN"/>
        </w:rPr>
        <w:t xml:space="preserve"> </w:t>
      </w:r>
      <w:r w:rsidRPr="00246CBF">
        <w:rPr>
          <w:rFonts w:eastAsia="SimSun"/>
          <w:b/>
          <w:bCs/>
          <w:color w:val="181818"/>
          <w:lang w:eastAsia="zh-CN"/>
        </w:rPr>
        <w:t>appropriations)</w:t>
      </w:r>
      <w:r w:rsidR="001A2FC0">
        <w:rPr>
          <w:rFonts w:eastAsia="SimSun"/>
          <w:b/>
          <w:bCs/>
          <w:color w:val="181818"/>
          <w:lang w:eastAsia="zh-CN"/>
        </w:rPr>
        <w:t xml:space="preserve"> </w:t>
      </w:r>
      <w:r w:rsidRPr="00246CBF">
        <w:rPr>
          <w:rFonts w:eastAsia="SimSun"/>
          <w:b/>
          <w:bCs/>
          <w:color w:val="181818"/>
          <w:lang w:eastAsia="zh-CN"/>
        </w:rPr>
        <w:t>Not</w:t>
      </w:r>
      <w:r w:rsidR="001A2FC0">
        <w:rPr>
          <w:rFonts w:eastAsia="SimSun"/>
          <w:b/>
          <w:bCs/>
          <w:color w:val="181818"/>
          <w:lang w:eastAsia="zh-CN"/>
        </w:rPr>
        <w:t xml:space="preserve"> </w:t>
      </w:r>
      <w:r w:rsidRPr="00246CBF">
        <w:rPr>
          <w:rFonts w:eastAsia="SimSun"/>
          <w:b/>
          <w:bCs/>
          <w:color w:val="181818"/>
          <w:lang w:eastAsia="zh-CN"/>
        </w:rPr>
        <w:t>Yet</w:t>
      </w:r>
      <w:r w:rsidR="001A2FC0">
        <w:rPr>
          <w:rFonts w:eastAsia="SimSun"/>
          <w:b/>
          <w:bCs/>
          <w:color w:val="181818"/>
          <w:lang w:eastAsia="zh-CN"/>
        </w:rPr>
        <w:t xml:space="preserve"> </w:t>
      </w:r>
      <w:r w:rsidRPr="00246CBF">
        <w:rPr>
          <w:rFonts w:eastAsia="SimSun"/>
          <w:b/>
          <w:bCs/>
          <w:color w:val="181818"/>
          <w:lang w:eastAsia="zh-CN"/>
        </w:rPr>
        <w:t>Received</w:t>
      </w:r>
      <w:r w:rsidR="001A2FC0">
        <w:rPr>
          <w:rFonts w:eastAsia="SimSun"/>
          <w:b/>
          <w:bCs/>
          <w:color w:val="181818"/>
          <w:lang w:eastAsia="zh-CN"/>
        </w:rPr>
        <w:t xml:space="preserve"> — e</w:t>
      </w:r>
      <w:r w:rsidRPr="00246CBF">
        <w:rPr>
          <w:rFonts w:eastAsia="SimSun"/>
          <w:b/>
          <w:bCs/>
          <w:color w:val="181818"/>
          <w:lang w:eastAsia="zh-CN"/>
        </w:rPr>
        <w:t>nter</w:t>
      </w:r>
      <w:r w:rsidR="001A2FC0">
        <w:rPr>
          <w:rFonts w:eastAsia="SimSun"/>
          <w:b/>
          <w:bCs/>
          <w:color w:val="181818"/>
          <w:lang w:eastAsia="zh-CN"/>
        </w:rPr>
        <w:t xml:space="preserve"> </w:t>
      </w:r>
      <w:r w:rsidRPr="00246CBF">
        <w:rPr>
          <w:rFonts w:eastAsia="SimSun"/>
          <w:b/>
          <w:bCs/>
          <w:color w:val="181818"/>
          <w:lang w:eastAsia="zh-CN"/>
        </w:rPr>
        <w:t>as</w:t>
      </w:r>
      <w:r w:rsidR="001A2FC0">
        <w:rPr>
          <w:rFonts w:eastAsia="SimSun"/>
          <w:b/>
          <w:bCs/>
          <w:color w:val="181818"/>
          <w:lang w:eastAsia="zh-CN"/>
        </w:rPr>
        <w:t xml:space="preserve"> </w:t>
      </w:r>
      <w:r w:rsidRPr="00246CBF">
        <w:rPr>
          <w:rFonts w:eastAsia="SimSun"/>
          <w:b/>
          <w:bCs/>
          <w:color w:val="181818"/>
          <w:lang w:eastAsia="zh-CN"/>
        </w:rPr>
        <w:t>a</w:t>
      </w:r>
      <w:r w:rsidR="001A2FC0">
        <w:rPr>
          <w:rFonts w:eastAsia="SimSun"/>
          <w:b/>
          <w:bCs/>
          <w:color w:val="181818"/>
          <w:lang w:eastAsia="zh-CN"/>
        </w:rPr>
        <w:t xml:space="preserve"> </w:t>
      </w:r>
      <w:r w:rsidRPr="00246CBF">
        <w:rPr>
          <w:rFonts w:eastAsia="SimSun"/>
          <w:b/>
          <w:bCs/>
          <w:color w:val="181818"/>
          <w:lang w:eastAsia="zh-CN"/>
        </w:rPr>
        <w:t>negative</w:t>
      </w:r>
      <w:r w:rsidR="001A2FC0">
        <w:rPr>
          <w:rFonts w:eastAsia="SimSun"/>
          <w:b/>
          <w:bCs/>
          <w:color w:val="181818"/>
          <w:lang w:eastAsia="zh-CN"/>
        </w:rPr>
        <w:t xml:space="preserve"> </w:t>
      </w:r>
      <w:r w:rsidRPr="00246CBF">
        <w:rPr>
          <w:rFonts w:eastAsia="SimSun"/>
          <w:b/>
          <w:bCs/>
          <w:color w:val="181818"/>
          <w:lang w:eastAsia="zh-CN"/>
        </w:rPr>
        <w:t>amount</w:t>
      </w:r>
      <w:r w:rsidR="00F64F90">
        <w:rPr>
          <w:rFonts w:eastAsia="SimSun"/>
          <w:b/>
          <w:bCs/>
          <w:color w:val="181818"/>
          <w:lang w:eastAsia="zh-CN"/>
        </w:rPr>
        <w:t xml:space="preserve">:  </w:t>
      </w:r>
      <w:r w:rsidRPr="00246CBF">
        <w:rPr>
          <w:rFonts w:eastAsia="SimSun"/>
          <w:color w:val="181818"/>
          <w:lang w:eastAsia="zh-CN"/>
        </w:rPr>
        <w:t>[</w:t>
      </w:r>
      <w:r w:rsidR="00136C14">
        <w:rPr>
          <w:rFonts w:eastAsia="SimSun"/>
          <w:color w:val="181818"/>
          <w:lang w:eastAsia="zh-CN"/>
        </w:rPr>
        <w:t>Note</w:t>
      </w:r>
      <w:r w:rsidR="00F64F90">
        <w:rPr>
          <w:rFonts w:eastAsia="SimSun"/>
          <w:color w:val="181818"/>
          <w:lang w:eastAsia="zh-CN"/>
        </w:rPr>
        <w:t xml:space="preserve">:  </w:t>
      </w:r>
      <w:r w:rsidR="00136C14">
        <w:rPr>
          <w:rFonts w:eastAsia="SimSun"/>
          <w:color w:val="181818"/>
          <w:lang w:eastAsia="zh-CN"/>
        </w:rPr>
        <w:t>t</w:t>
      </w:r>
      <w:r w:rsidRPr="00246CBF">
        <w:rPr>
          <w:rFonts w:eastAsia="SimSun"/>
          <w:color w:val="181818"/>
          <w:lang w:eastAsia="zh-CN"/>
        </w:rPr>
        <w:t xml:space="preserve">he following general guidance may not apply under a Continuing Resolution scenario where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1090</w:t>
      </w:r>
      <w:r w:rsidR="00562DA5" w:rsidRPr="00246CBF">
        <w:rPr>
          <w:rFonts w:eastAsia="SimSun"/>
          <w:color w:val="181818"/>
          <w:lang w:eastAsia="zh-CN"/>
        </w:rPr>
        <w:t>00</w:t>
      </w:r>
      <w:r w:rsidRPr="00246CBF">
        <w:rPr>
          <w:rFonts w:eastAsia="SimSun"/>
          <w:color w:val="181818"/>
          <w:lang w:eastAsia="zh-CN"/>
        </w:rPr>
        <w:t xml:space="preserve"> is also used.]  Generally, bureaus use their budgetary </w:t>
      </w:r>
      <w:r w:rsidR="002F0964">
        <w:rPr>
          <w:rFonts w:eastAsia="SimSun"/>
          <w:color w:val="181818"/>
          <w:lang w:eastAsia="zh-CN"/>
        </w:rPr>
        <w:t>US</w:t>
      </w:r>
      <w:r w:rsidRPr="00246CBF">
        <w:rPr>
          <w:rFonts w:eastAsia="SimSun"/>
          <w:color w:val="181818"/>
          <w:lang w:eastAsia="zh-CN"/>
        </w:rPr>
        <w:t xml:space="preserve">SGL accounts to populate </w:t>
      </w:r>
      <w:r w:rsidRPr="001A2FC0">
        <w:rPr>
          <w:rFonts w:eastAsia="SimSun"/>
          <w:i/>
          <w:color w:val="181818"/>
          <w:lang w:eastAsia="zh-CN"/>
        </w:rPr>
        <w:t>Unobligated Balance, Available</w:t>
      </w:r>
      <w:r w:rsidR="001451A9">
        <w:rPr>
          <w:rFonts w:eastAsia="SimSun"/>
          <w:color w:val="181818"/>
          <w:lang w:eastAsia="zh-CN"/>
        </w:rPr>
        <w:t>;</w:t>
      </w:r>
      <w:r w:rsidRPr="00246CBF">
        <w:rPr>
          <w:rFonts w:eastAsia="SimSun"/>
          <w:color w:val="181818"/>
          <w:lang w:eastAsia="zh-CN"/>
        </w:rPr>
        <w:t xml:space="preserve"> </w:t>
      </w:r>
      <w:r w:rsidRPr="004C0F02">
        <w:rPr>
          <w:rFonts w:eastAsia="SimSun"/>
          <w:i/>
          <w:iCs/>
          <w:color w:val="181818"/>
          <w:lang w:eastAsia="zh-CN"/>
        </w:rPr>
        <w:t>Unobligated Balance, Unavailable</w:t>
      </w:r>
      <w:r w:rsidR="001451A9">
        <w:rPr>
          <w:rFonts w:eastAsia="SimSun"/>
          <w:color w:val="181818"/>
          <w:lang w:eastAsia="zh-CN"/>
        </w:rPr>
        <w:t>;</w:t>
      </w:r>
      <w:r w:rsidRPr="00246CBF">
        <w:rPr>
          <w:rFonts w:eastAsia="SimSun"/>
          <w:color w:val="181818"/>
          <w:lang w:eastAsia="zh-CN"/>
        </w:rPr>
        <w:t xml:space="preserve"> and </w:t>
      </w:r>
      <w:r w:rsidRPr="001A2FC0">
        <w:rPr>
          <w:rFonts w:eastAsia="SimSun"/>
          <w:i/>
          <w:color w:val="181818"/>
          <w:lang w:eastAsia="zh-CN"/>
        </w:rPr>
        <w:t>Obligated Balance Not Yet Disbursed</w:t>
      </w:r>
      <w:r w:rsidRPr="00246CBF">
        <w:rPr>
          <w:rFonts w:eastAsia="SimSun"/>
          <w:color w:val="181818"/>
          <w:lang w:eastAsia="zh-CN"/>
        </w:rPr>
        <w:t xml:space="preserve"> footnote lines above.  The underlying budgetary </w:t>
      </w:r>
      <w:r w:rsidR="002C22A8">
        <w:rPr>
          <w:rFonts w:eastAsia="SimSun"/>
          <w:color w:val="181818"/>
          <w:lang w:eastAsia="zh-CN"/>
        </w:rPr>
        <w:t>US</w:t>
      </w:r>
      <w:r w:rsidRPr="00246CBF">
        <w:rPr>
          <w:rFonts w:eastAsia="SimSun"/>
          <w:color w:val="181818"/>
          <w:lang w:eastAsia="zh-CN"/>
        </w:rPr>
        <w:t>SGL accounts for these three lines may reflect appropriations received for which the FBWT ha</w:t>
      </w:r>
      <w:r w:rsidR="00FF5D79">
        <w:rPr>
          <w:rFonts w:eastAsia="SimSun"/>
          <w:color w:val="181818"/>
          <w:lang w:eastAsia="zh-CN"/>
        </w:rPr>
        <w:t xml:space="preserve">s not yet been received, </w:t>
      </w:r>
      <w:r w:rsidRPr="00246CBF">
        <w:rPr>
          <w:rFonts w:eastAsia="SimSun"/>
          <w:color w:val="181818"/>
          <w:lang w:eastAsia="zh-CN"/>
        </w:rPr>
        <w:t xml:space="preserve">because the warrant has not yet been processed.  Accordingly, there sometimes needs to be a reconciling item for the above three lines, because those lines would not equal FBWT on hand when the FBWT has not yet been received for the appropriation.  So, enter as a negative amount the warrants for appropriations not yet received in this line.  This line will help you arrive at FBWT amount per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1010</w:t>
      </w:r>
      <w:r w:rsidR="00562DA5" w:rsidRPr="00246CBF">
        <w:rPr>
          <w:rFonts w:eastAsia="SimSun"/>
          <w:color w:val="181818"/>
          <w:lang w:eastAsia="zh-CN"/>
        </w:rPr>
        <w:t>00</w:t>
      </w:r>
      <w:r w:rsidRPr="00246CBF">
        <w:rPr>
          <w:rFonts w:eastAsia="SimSun"/>
          <w:color w:val="181818"/>
          <w:lang w:eastAsia="zh-CN"/>
        </w:rPr>
        <w:t>.</w:t>
      </w:r>
    </w:p>
    <w:p w14:paraId="2BC03B33" w14:textId="77777777" w:rsidR="0052223D" w:rsidRPr="00246CBF" w:rsidRDefault="0052223D" w:rsidP="00CE6900">
      <w:pPr>
        <w:autoSpaceDE w:val="0"/>
        <w:autoSpaceDN w:val="0"/>
        <w:adjustRightInd w:val="0"/>
        <w:ind w:left="1440"/>
        <w:rPr>
          <w:rFonts w:eastAsia="SimSun"/>
          <w:color w:val="181818"/>
          <w:lang w:eastAsia="zh-CN"/>
        </w:rPr>
      </w:pPr>
    </w:p>
    <w:p w14:paraId="08ABD94A" w14:textId="5C937291" w:rsidR="0052223D" w:rsidRPr="00246CBF" w:rsidRDefault="001A2FC0" w:rsidP="001A2FC0">
      <w:pPr>
        <w:autoSpaceDE w:val="0"/>
        <w:autoSpaceDN w:val="0"/>
        <w:adjustRightInd w:val="0"/>
        <w:ind w:left="1440" w:right="-270"/>
        <w:rPr>
          <w:rFonts w:eastAsia="SimSun"/>
          <w:color w:val="181818"/>
          <w:lang w:eastAsia="zh-CN"/>
        </w:rPr>
      </w:pPr>
      <w:r>
        <w:rPr>
          <w:rFonts w:eastAsia="SimSun"/>
          <w:b/>
          <w:bCs/>
          <w:color w:val="181818"/>
          <w:lang w:eastAsia="zh-CN"/>
        </w:rPr>
        <w:t xml:space="preserve">Negative </w:t>
      </w:r>
      <w:r w:rsidR="0052223D" w:rsidRPr="00246CBF">
        <w:rPr>
          <w:rFonts w:eastAsia="SimSun"/>
          <w:b/>
          <w:bCs/>
          <w:color w:val="181818"/>
          <w:lang w:eastAsia="zh-CN"/>
        </w:rPr>
        <w:t>Warrants</w:t>
      </w:r>
      <w:r>
        <w:rPr>
          <w:rFonts w:eastAsia="SimSun"/>
          <w:b/>
          <w:bCs/>
          <w:color w:val="181818"/>
          <w:lang w:eastAsia="zh-CN"/>
        </w:rPr>
        <w:t xml:space="preserve"> </w:t>
      </w:r>
      <w:r w:rsidR="0052223D" w:rsidRPr="00246CBF">
        <w:rPr>
          <w:rFonts w:eastAsia="SimSun"/>
          <w:b/>
          <w:bCs/>
          <w:color w:val="181818"/>
          <w:lang w:eastAsia="zh-CN"/>
        </w:rPr>
        <w:t>(for Rescissions)</w:t>
      </w:r>
      <w:r>
        <w:rPr>
          <w:rFonts w:eastAsia="SimSun"/>
          <w:b/>
          <w:bCs/>
          <w:color w:val="181818"/>
          <w:lang w:eastAsia="zh-CN"/>
        </w:rPr>
        <w:t xml:space="preserve"> </w:t>
      </w:r>
      <w:r w:rsidR="0052223D" w:rsidRPr="00246CBF">
        <w:rPr>
          <w:rFonts w:eastAsia="SimSun"/>
          <w:b/>
          <w:bCs/>
          <w:color w:val="181818"/>
          <w:lang w:eastAsia="zh-CN"/>
        </w:rPr>
        <w:t>Not</w:t>
      </w:r>
      <w:r>
        <w:rPr>
          <w:rFonts w:eastAsia="SimSun"/>
          <w:b/>
          <w:bCs/>
          <w:color w:val="181818"/>
          <w:lang w:eastAsia="zh-CN"/>
        </w:rPr>
        <w:t xml:space="preserve"> </w:t>
      </w:r>
      <w:r w:rsidR="0052223D" w:rsidRPr="00246CBF">
        <w:rPr>
          <w:rFonts w:eastAsia="SimSun"/>
          <w:b/>
          <w:bCs/>
          <w:color w:val="181818"/>
          <w:lang w:eastAsia="zh-CN"/>
        </w:rPr>
        <w:t>Yet</w:t>
      </w:r>
      <w:r>
        <w:rPr>
          <w:rFonts w:eastAsia="SimSun"/>
          <w:b/>
          <w:bCs/>
          <w:color w:val="181818"/>
          <w:lang w:eastAsia="zh-CN"/>
        </w:rPr>
        <w:t xml:space="preserve"> </w:t>
      </w:r>
      <w:r w:rsidR="0052223D" w:rsidRPr="00246CBF">
        <w:rPr>
          <w:rFonts w:eastAsia="SimSun"/>
          <w:b/>
          <w:bCs/>
          <w:color w:val="181818"/>
          <w:lang w:eastAsia="zh-CN"/>
        </w:rPr>
        <w:t>Received</w:t>
      </w:r>
      <w:r>
        <w:rPr>
          <w:rFonts w:eastAsia="SimSun"/>
          <w:b/>
          <w:bCs/>
          <w:color w:val="181818"/>
          <w:lang w:eastAsia="zh-CN"/>
        </w:rPr>
        <w:t xml:space="preserve"> — e</w:t>
      </w:r>
      <w:r w:rsidR="0052223D" w:rsidRPr="00246CBF">
        <w:rPr>
          <w:rFonts w:eastAsia="SimSun"/>
          <w:b/>
          <w:bCs/>
          <w:color w:val="181818"/>
          <w:lang w:eastAsia="zh-CN"/>
        </w:rPr>
        <w:t>nter</w:t>
      </w:r>
      <w:r>
        <w:rPr>
          <w:rFonts w:eastAsia="SimSun"/>
          <w:b/>
          <w:bCs/>
          <w:color w:val="181818"/>
          <w:lang w:eastAsia="zh-CN"/>
        </w:rPr>
        <w:t xml:space="preserve"> </w:t>
      </w:r>
      <w:r w:rsidR="0052223D" w:rsidRPr="00246CBF">
        <w:rPr>
          <w:rFonts w:eastAsia="SimSun"/>
          <w:b/>
          <w:bCs/>
          <w:color w:val="181818"/>
          <w:lang w:eastAsia="zh-CN"/>
        </w:rPr>
        <w:t>as</w:t>
      </w:r>
      <w:r>
        <w:rPr>
          <w:rFonts w:eastAsia="SimSun"/>
          <w:b/>
          <w:bCs/>
          <w:color w:val="181818"/>
          <w:lang w:eastAsia="zh-CN"/>
        </w:rPr>
        <w:t xml:space="preserve"> </w:t>
      </w:r>
      <w:r w:rsidR="0052223D" w:rsidRPr="00246CBF">
        <w:rPr>
          <w:rFonts w:eastAsia="SimSun"/>
          <w:b/>
          <w:bCs/>
          <w:color w:val="181818"/>
          <w:lang w:eastAsia="zh-CN"/>
        </w:rPr>
        <w:t>a</w:t>
      </w:r>
      <w:r>
        <w:rPr>
          <w:rFonts w:eastAsia="SimSun"/>
          <w:b/>
          <w:bCs/>
          <w:color w:val="181818"/>
          <w:lang w:eastAsia="zh-CN"/>
        </w:rPr>
        <w:t xml:space="preserve"> </w:t>
      </w:r>
      <w:r w:rsidR="0052223D" w:rsidRPr="00246CBF">
        <w:rPr>
          <w:rFonts w:eastAsia="SimSun"/>
          <w:b/>
          <w:bCs/>
          <w:color w:val="181818"/>
          <w:lang w:eastAsia="zh-CN"/>
        </w:rPr>
        <w:t>positive</w:t>
      </w:r>
      <w:r>
        <w:rPr>
          <w:rFonts w:eastAsia="SimSun"/>
          <w:b/>
          <w:bCs/>
          <w:color w:val="181818"/>
          <w:lang w:eastAsia="zh-CN"/>
        </w:rPr>
        <w:t xml:space="preserve"> </w:t>
      </w:r>
      <w:r w:rsidR="0052223D" w:rsidRPr="00246CBF">
        <w:rPr>
          <w:rFonts w:eastAsia="SimSun"/>
          <w:b/>
          <w:bCs/>
          <w:color w:val="181818"/>
          <w:lang w:eastAsia="zh-CN"/>
        </w:rPr>
        <w:t>amount</w:t>
      </w:r>
      <w:r w:rsidR="00F64F90">
        <w:rPr>
          <w:rFonts w:eastAsia="SimSun"/>
          <w:b/>
          <w:bCs/>
          <w:color w:val="181818"/>
          <w:lang w:eastAsia="zh-CN"/>
        </w:rPr>
        <w:t xml:space="preserve">:  </w:t>
      </w:r>
      <w:r w:rsidR="0052223D" w:rsidRPr="00246CBF">
        <w:rPr>
          <w:rFonts w:eastAsia="SimSun"/>
          <w:color w:val="181818"/>
          <w:lang w:eastAsia="zh-CN"/>
        </w:rPr>
        <w:t>[</w:t>
      </w:r>
      <w:r>
        <w:rPr>
          <w:rFonts w:eastAsia="SimSun"/>
          <w:color w:val="181818"/>
          <w:lang w:eastAsia="zh-CN"/>
        </w:rPr>
        <w:t>Note</w:t>
      </w:r>
      <w:r w:rsidR="00F64F90">
        <w:rPr>
          <w:rFonts w:eastAsia="SimSun"/>
          <w:color w:val="181818"/>
          <w:lang w:eastAsia="zh-CN"/>
        </w:rPr>
        <w:t xml:space="preserve">:  </w:t>
      </w:r>
      <w:r>
        <w:rPr>
          <w:rFonts w:eastAsia="SimSun"/>
          <w:color w:val="181818"/>
          <w:lang w:eastAsia="zh-CN"/>
        </w:rPr>
        <w:t>t</w:t>
      </w:r>
      <w:r w:rsidR="0052223D" w:rsidRPr="00246CBF">
        <w:rPr>
          <w:rFonts w:eastAsia="SimSun"/>
          <w:color w:val="181818"/>
          <w:lang w:eastAsia="zh-CN"/>
        </w:rPr>
        <w:t xml:space="preserve">he following general guidance may not apply under a Continuing Resolution scenario where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 </w:t>
      </w:r>
      <w:r w:rsidR="0052223D" w:rsidRPr="00246CBF">
        <w:rPr>
          <w:rFonts w:eastAsia="SimSun"/>
          <w:color w:val="181818"/>
          <w:lang w:eastAsia="zh-CN"/>
        </w:rPr>
        <w:t>1090</w:t>
      </w:r>
      <w:r w:rsidR="00562DA5" w:rsidRPr="00246CBF">
        <w:rPr>
          <w:rFonts w:eastAsia="SimSun"/>
          <w:color w:val="181818"/>
          <w:lang w:eastAsia="zh-CN"/>
        </w:rPr>
        <w:t>00</w:t>
      </w:r>
      <w:r w:rsidR="0052223D" w:rsidRPr="00246CBF">
        <w:rPr>
          <w:rFonts w:eastAsia="SimSun"/>
          <w:color w:val="181818"/>
          <w:lang w:eastAsia="zh-CN"/>
        </w:rPr>
        <w:t xml:space="preserve"> is also used.]  Generally, bureaus usually use their budgetary </w:t>
      </w:r>
      <w:r w:rsidR="002F0964">
        <w:rPr>
          <w:rFonts w:eastAsia="SimSun"/>
          <w:color w:val="181818"/>
          <w:lang w:eastAsia="zh-CN"/>
        </w:rPr>
        <w:t>US</w:t>
      </w:r>
      <w:r w:rsidR="0052223D" w:rsidRPr="00246CBF">
        <w:rPr>
          <w:rFonts w:eastAsia="SimSun"/>
          <w:color w:val="181818"/>
          <w:lang w:eastAsia="zh-CN"/>
        </w:rPr>
        <w:t xml:space="preserve">SGL accounts to populate </w:t>
      </w:r>
      <w:r w:rsidR="0052223D" w:rsidRPr="007A79BE">
        <w:rPr>
          <w:rFonts w:eastAsia="SimSun"/>
          <w:i/>
          <w:color w:val="181818"/>
          <w:lang w:eastAsia="zh-CN"/>
        </w:rPr>
        <w:t>Unobligated Balance, Available</w:t>
      </w:r>
      <w:r w:rsidR="003D57D3">
        <w:rPr>
          <w:rFonts w:eastAsia="SimSun"/>
          <w:color w:val="181818"/>
          <w:lang w:eastAsia="zh-CN"/>
        </w:rPr>
        <w:t>;</w:t>
      </w:r>
      <w:r w:rsidR="0052223D" w:rsidRPr="00246CBF">
        <w:rPr>
          <w:rFonts w:eastAsia="SimSun"/>
          <w:color w:val="181818"/>
          <w:lang w:eastAsia="zh-CN"/>
        </w:rPr>
        <w:t xml:space="preserve"> </w:t>
      </w:r>
      <w:r w:rsidR="0052223D" w:rsidRPr="007A79BE">
        <w:rPr>
          <w:rFonts w:eastAsia="SimSun"/>
          <w:i/>
          <w:color w:val="181818"/>
          <w:lang w:eastAsia="zh-CN"/>
        </w:rPr>
        <w:t>Unobligated Balance, Unavailable</w:t>
      </w:r>
      <w:r w:rsidR="003D57D3">
        <w:rPr>
          <w:rFonts w:eastAsia="SimSun"/>
          <w:i/>
          <w:color w:val="181818"/>
          <w:lang w:eastAsia="zh-CN"/>
        </w:rPr>
        <w:t>;</w:t>
      </w:r>
      <w:r w:rsidR="0052223D" w:rsidRPr="00246CBF">
        <w:rPr>
          <w:rFonts w:eastAsia="SimSun"/>
          <w:color w:val="181818"/>
          <w:lang w:eastAsia="zh-CN"/>
        </w:rPr>
        <w:t xml:space="preserve"> and </w:t>
      </w:r>
      <w:r w:rsidR="0052223D" w:rsidRPr="002718DE">
        <w:rPr>
          <w:rFonts w:eastAsia="SimSun"/>
          <w:bCs/>
          <w:i/>
          <w:iCs/>
          <w:color w:val="181818"/>
          <w:lang w:eastAsia="zh-CN"/>
        </w:rPr>
        <w:t xml:space="preserve">Obligated Balance Not Yet Disbursed </w:t>
      </w:r>
      <w:r w:rsidR="0052223D" w:rsidRPr="00246CBF">
        <w:rPr>
          <w:rFonts w:eastAsia="SimSun"/>
          <w:color w:val="181818"/>
          <w:lang w:eastAsia="zh-CN"/>
        </w:rPr>
        <w:t>footnote lines above.  The underlying budgetary SGL accounts for these three lines may reflect rescissions to appropriations for which the FBWT has not yet been paid back to Treasury (</w:t>
      </w:r>
      <w:r w:rsidR="00A94C36">
        <w:rPr>
          <w:rFonts w:eastAsia="SimSun"/>
          <w:color w:val="181818"/>
          <w:lang w:eastAsia="zh-CN"/>
        </w:rPr>
        <w:t xml:space="preserve">e.g., </w:t>
      </w:r>
      <w:r w:rsidR="0052223D" w:rsidRPr="00246CBF">
        <w:rPr>
          <w:rFonts w:eastAsia="SimSun"/>
          <w:color w:val="181818"/>
          <w:lang w:eastAsia="zh-CN"/>
        </w:rPr>
        <w:t xml:space="preserve">because the negative warrant has not yet been processed).  Accordingly, there sometimes needs to be a reconciling item for the above three lines, because those lines would not equal FBWT on hand when the FBWT has not yet been paid back for the rescission.  So, enter as a positive amount the negative warrants for rescissions not yet received in this line.  This line will help you arrive at FBWT amount per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 </w:t>
      </w:r>
      <w:r w:rsidR="0052223D" w:rsidRPr="00246CBF">
        <w:rPr>
          <w:rFonts w:eastAsia="SimSun"/>
          <w:color w:val="181818"/>
          <w:lang w:eastAsia="zh-CN"/>
        </w:rPr>
        <w:t>1010</w:t>
      </w:r>
      <w:r w:rsidR="00562DA5" w:rsidRPr="00246CBF">
        <w:rPr>
          <w:rFonts w:eastAsia="SimSun"/>
          <w:color w:val="181818"/>
          <w:lang w:eastAsia="zh-CN"/>
        </w:rPr>
        <w:t>00</w:t>
      </w:r>
      <w:r w:rsidR="0052223D" w:rsidRPr="00246CBF">
        <w:rPr>
          <w:rFonts w:eastAsia="SimSun"/>
          <w:color w:val="181818"/>
          <w:lang w:eastAsia="zh-CN"/>
        </w:rPr>
        <w:t>.</w:t>
      </w:r>
    </w:p>
    <w:p w14:paraId="43BBA37B" w14:textId="77777777" w:rsidR="0052223D" w:rsidRPr="00246CBF" w:rsidRDefault="0052223D">
      <w:pPr>
        <w:ind w:left="1080"/>
        <w:rPr>
          <w:b/>
          <w:bCs/>
          <w:color w:val="181818"/>
        </w:rPr>
      </w:pPr>
    </w:p>
    <w:p w14:paraId="624E2EB9" w14:textId="6427FBFE" w:rsidR="005E087C" w:rsidRPr="005E087C" w:rsidRDefault="005E087C" w:rsidP="005E087C">
      <w:pPr>
        <w:autoSpaceDE w:val="0"/>
        <w:autoSpaceDN w:val="0"/>
        <w:ind w:left="1080"/>
        <w:rPr>
          <w:b/>
          <w:bCs/>
          <w:color w:val="181818"/>
          <w:lang w:eastAsia="zh-CN"/>
        </w:rPr>
      </w:pPr>
      <w:r w:rsidRPr="00435546">
        <w:rPr>
          <w:b/>
          <w:bCs/>
          <w:color w:val="181818"/>
          <w:lang w:eastAsia="zh-CN"/>
        </w:rPr>
        <w:t xml:space="preserve">Preparing the HFM </w:t>
      </w:r>
      <w:r w:rsidRPr="00435546">
        <w:rPr>
          <w:b/>
          <w:bCs/>
          <w:i/>
          <w:iCs/>
          <w:color w:val="181818"/>
          <w:lang w:eastAsia="zh-CN"/>
        </w:rPr>
        <w:t>Leases Data as Lessee</w:t>
      </w:r>
      <w:r w:rsidRPr="00435546">
        <w:rPr>
          <w:b/>
          <w:bCs/>
          <w:color w:val="181818"/>
          <w:lang w:eastAsia="zh-CN"/>
        </w:rPr>
        <w:t xml:space="preserve"> Footnote (LEASES</w:t>
      </w:r>
      <w:r w:rsidR="0095281C" w:rsidRPr="0095281C">
        <w:rPr>
          <w:b/>
          <w:bCs/>
          <w:color w:val="181818"/>
          <w:lang w:eastAsia="zh-CN"/>
        </w:rPr>
        <w:t xml:space="preserve"> </w:t>
      </w:r>
      <w:r w:rsidR="00E400F4">
        <w:rPr>
          <w:b/>
          <w:bCs/>
          <w:color w:val="181818"/>
          <w:lang w:eastAsia="zh-CN"/>
        </w:rPr>
        <w:t>form/</w:t>
      </w:r>
      <w:r w:rsidR="0095281C" w:rsidRPr="00435546">
        <w:rPr>
          <w:b/>
          <w:bCs/>
          <w:color w:val="181818"/>
          <w:lang w:eastAsia="zh-CN"/>
        </w:rPr>
        <w:t>report</w:t>
      </w:r>
      <w:r w:rsidRPr="00435546">
        <w:rPr>
          <w:b/>
          <w:bCs/>
          <w:color w:val="181818"/>
          <w:lang w:eastAsia="zh-CN"/>
        </w:rPr>
        <w:t>)</w:t>
      </w:r>
      <w:r w:rsidRPr="005E087C">
        <w:rPr>
          <w:b/>
          <w:bCs/>
          <w:color w:val="181818"/>
          <w:lang w:eastAsia="zh-CN"/>
        </w:rPr>
        <w:t xml:space="preserve">              </w:t>
      </w:r>
    </w:p>
    <w:p w14:paraId="6C635170" w14:textId="77777777" w:rsidR="005E087C" w:rsidRPr="005E087C" w:rsidRDefault="005E087C" w:rsidP="005E087C">
      <w:pPr>
        <w:rPr>
          <w14:ligatures w14:val="standardContextual"/>
        </w:rPr>
      </w:pPr>
    </w:p>
    <w:p w14:paraId="3938148C" w14:textId="33432C5B" w:rsidR="005E087C" w:rsidRPr="00435546" w:rsidRDefault="005E087C" w:rsidP="005E087C">
      <w:pPr>
        <w:ind w:left="1080"/>
        <w:rPr>
          <w:color w:val="181818"/>
        </w:rPr>
      </w:pPr>
      <w:r>
        <w:rPr>
          <w:color w:val="181818"/>
        </w:rPr>
        <w:t>The f</w:t>
      </w:r>
      <w:r w:rsidRPr="00435546">
        <w:rPr>
          <w:color w:val="181818"/>
        </w:rPr>
        <w:t>ollowing are excerpts of key FASAB guidance regarding the bureau data being requested in the HFM footnote for Leases Data as Lessee</w:t>
      </w:r>
      <w:r w:rsidR="00F64F90">
        <w:rPr>
          <w:color w:val="181818"/>
        </w:rPr>
        <w:t xml:space="preserve">:  </w:t>
      </w:r>
    </w:p>
    <w:p w14:paraId="37791733" w14:textId="77777777" w:rsidR="005E087C" w:rsidRPr="00435546" w:rsidRDefault="005E087C" w:rsidP="005E087C">
      <w:pPr>
        <w:ind w:left="1080"/>
      </w:pPr>
    </w:p>
    <w:p w14:paraId="3B7BDF49" w14:textId="42AC881C" w:rsidR="005E087C" w:rsidRPr="00435546" w:rsidRDefault="005E087C" w:rsidP="005E087C">
      <w:pPr>
        <w:ind w:left="1440"/>
        <w:rPr>
          <w:b/>
          <w:bCs/>
        </w:rPr>
      </w:pPr>
      <w:r w:rsidRPr="00435546">
        <w:rPr>
          <w:b/>
          <w:bCs/>
        </w:rPr>
        <w:t>SFFAS 54 para</w:t>
      </w:r>
      <w:r w:rsidR="00435546">
        <w:rPr>
          <w:b/>
          <w:bCs/>
        </w:rPr>
        <w:t>graph</w:t>
      </w:r>
      <w:r w:rsidRPr="00435546">
        <w:rPr>
          <w:b/>
          <w:bCs/>
        </w:rPr>
        <w:t xml:space="preserve"> 37.b regarding Intragovernmental Leases Expenses as Lessee:</w:t>
      </w:r>
    </w:p>
    <w:p w14:paraId="1A31D29B" w14:textId="77777777" w:rsidR="005E087C" w:rsidRPr="00435546" w:rsidRDefault="005E087C" w:rsidP="005E087C">
      <w:pPr>
        <w:ind w:left="1440"/>
      </w:pPr>
      <w:r w:rsidRPr="00435546">
        <w:t>Disclosures for Intragovernmental Leases</w:t>
      </w:r>
    </w:p>
    <w:p w14:paraId="04694B0B" w14:textId="77777777" w:rsidR="005E087C" w:rsidRPr="00435546" w:rsidRDefault="005E087C" w:rsidP="00BC4000">
      <w:pPr>
        <w:ind w:left="1800" w:hanging="360"/>
      </w:pPr>
      <w:r w:rsidRPr="00435546">
        <w:t>37. Lessees should disclose the following regarding intragovernmental lease activities (which may be grouped for purposes of disclosure):</w:t>
      </w:r>
    </w:p>
    <w:p w14:paraId="5670AA74" w14:textId="77777777" w:rsidR="005E087C" w:rsidRPr="00435546" w:rsidRDefault="005E087C" w:rsidP="005E087C">
      <w:pPr>
        <w:ind w:left="1440"/>
      </w:pPr>
    </w:p>
    <w:p w14:paraId="3B480C97" w14:textId="66E744E3" w:rsidR="005E087C" w:rsidRPr="00435546" w:rsidRDefault="005F49DD" w:rsidP="00BC4000">
      <w:pPr>
        <w:ind w:left="2070" w:hanging="270"/>
      </w:pPr>
      <w:r>
        <w:t>b</w:t>
      </w:r>
      <w:r w:rsidR="005E087C" w:rsidRPr="00435546">
        <w:t>. Annual lease expense in total and by major underlying asset category</w:t>
      </w:r>
    </w:p>
    <w:p w14:paraId="5617DEA3" w14:textId="77777777" w:rsidR="005E087C" w:rsidRPr="00435546" w:rsidRDefault="005E087C" w:rsidP="005E087C">
      <w:pPr>
        <w:ind w:left="1440"/>
      </w:pPr>
    </w:p>
    <w:p w14:paraId="6CC4EEA0" w14:textId="25EDA72C" w:rsidR="005E087C" w:rsidRPr="00435546" w:rsidRDefault="005E087C" w:rsidP="005E087C">
      <w:pPr>
        <w:ind w:left="1440"/>
        <w:rPr>
          <w:b/>
          <w:bCs/>
        </w:rPr>
      </w:pPr>
      <w:r w:rsidRPr="00435546">
        <w:rPr>
          <w:b/>
          <w:bCs/>
        </w:rPr>
        <w:t>SFFAS 54 para</w:t>
      </w:r>
      <w:r w:rsidR="00435546">
        <w:rPr>
          <w:b/>
          <w:bCs/>
        </w:rPr>
        <w:t>graph</w:t>
      </w:r>
      <w:r w:rsidRPr="00435546">
        <w:rPr>
          <w:b/>
          <w:bCs/>
        </w:rPr>
        <w:t>s 54.c, 54.d, and 54.e regarding Right-to-use Leases Expenses as Lessee:</w:t>
      </w:r>
    </w:p>
    <w:p w14:paraId="5A03610A" w14:textId="77777777" w:rsidR="005E087C" w:rsidRPr="00435546" w:rsidRDefault="005E087C" w:rsidP="005E087C">
      <w:pPr>
        <w:ind w:left="1440"/>
      </w:pPr>
      <w:r w:rsidRPr="00435546">
        <w:t>Component Reporting Entity Disclosure Requirements for Lessees</w:t>
      </w:r>
    </w:p>
    <w:p w14:paraId="4EAEB2A5" w14:textId="77777777" w:rsidR="005E087C" w:rsidRPr="00435546" w:rsidRDefault="005E087C" w:rsidP="00BC4000">
      <w:pPr>
        <w:ind w:left="1800" w:hanging="360"/>
      </w:pPr>
      <w:r w:rsidRPr="00435546">
        <w:lastRenderedPageBreak/>
        <w:t>54. Lessees should disclose the following regarding lease activities (which may be grouped for purposes of disclosure), other than short-term leases, contracts or agreements that transfer ownership, and intragovernmental leases:</w:t>
      </w:r>
    </w:p>
    <w:p w14:paraId="1F084101" w14:textId="77777777" w:rsidR="005E087C" w:rsidRPr="00435546" w:rsidRDefault="005E087C" w:rsidP="005E087C">
      <w:pPr>
        <w:ind w:left="1440"/>
      </w:pPr>
    </w:p>
    <w:p w14:paraId="1AB28DC5" w14:textId="77777777" w:rsidR="005E087C" w:rsidRPr="00435546" w:rsidRDefault="005E087C" w:rsidP="00BC4000">
      <w:pPr>
        <w:ind w:left="2070" w:hanging="270"/>
      </w:pPr>
      <w:r w:rsidRPr="00435546">
        <w:t>c.  The amount of lease expense recognized for the reporting period for variable lease payments not previously included in the lease liability</w:t>
      </w:r>
    </w:p>
    <w:p w14:paraId="4EF58034" w14:textId="77777777" w:rsidR="005E087C" w:rsidRPr="00435546" w:rsidRDefault="005E087C" w:rsidP="00BC4000">
      <w:pPr>
        <w:ind w:left="1800"/>
      </w:pPr>
    </w:p>
    <w:p w14:paraId="3B44293A" w14:textId="77777777" w:rsidR="005E087C" w:rsidRPr="00435546" w:rsidRDefault="005E087C" w:rsidP="00BC4000">
      <w:pPr>
        <w:ind w:left="2070" w:hanging="270"/>
      </w:pPr>
      <w:r w:rsidRPr="00435546">
        <w:t>d.  Principal and interest requirements to the end of the lease term, presented separately, for the lease liability for each of the five subsequent years and in five-year increments thereafter</w:t>
      </w:r>
    </w:p>
    <w:p w14:paraId="40EE63D9" w14:textId="77777777" w:rsidR="005E087C" w:rsidRPr="00435546" w:rsidRDefault="005E087C" w:rsidP="00BC4000">
      <w:pPr>
        <w:ind w:left="2070" w:hanging="270"/>
      </w:pPr>
    </w:p>
    <w:p w14:paraId="14794424" w14:textId="77777777" w:rsidR="005E087C" w:rsidRPr="00435546" w:rsidRDefault="005E087C" w:rsidP="00BC4000">
      <w:pPr>
        <w:ind w:left="2070" w:hanging="270"/>
      </w:pPr>
      <w:r w:rsidRPr="00435546">
        <w:t>e. The amount of the annual lease expense and the discount rate used to calculate the lease liability</w:t>
      </w:r>
    </w:p>
    <w:p w14:paraId="0B37D76C" w14:textId="77777777" w:rsidR="005E087C" w:rsidRPr="00435546" w:rsidRDefault="005E087C" w:rsidP="005E087C">
      <w:pPr>
        <w:ind w:left="1440"/>
      </w:pPr>
    </w:p>
    <w:p w14:paraId="78500281" w14:textId="77777777" w:rsidR="005E087C" w:rsidRPr="00435546" w:rsidRDefault="005E087C" w:rsidP="005E087C">
      <w:pPr>
        <w:ind w:left="1440"/>
        <w:rPr>
          <w:b/>
          <w:bCs/>
        </w:rPr>
      </w:pPr>
      <w:r w:rsidRPr="00435546">
        <w:rPr>
          <w:b/>
          <w:bCs/>
        </w:rPr>
        <w:t>Technical Release 20 para 17 regarding Intragovernmental Leases and Right-to-use Leases as Lessee:</w:t>
      </w:r>
    </w:p>
    <w:p w14:paraId="307CF883" w14:textId="77777777" w:rsidR="005E087C" w:rsidRPr="00435546" w:rsidRDefault="005E087C" w:rsidP="005E087C">
      <w:pPr>
        <w:ind w:left="1440"/>
      </w:pPr>
      <w:r w:rsidRPr="00435546">
        <w:t>Scope and Definitions</w:t>
      </w:r>
    </w:p>
    <w:p w14:paraId="455697ED" w14:textId="77777777" w:rsidR="005E087C" w:rsidRPr="00435546" w:rsidRDefault="005E087C" w:rsidP="00BC4000">
      <w:pPr>
        <w:ind w:left="1800" w:hanging="360"/>
      </w:pPr>
      <w:r w:rsidRPr="00435546">
        <w:t>17. Paragraphs 37.b and 54.e of SFFAS 54 require disclosures of "annual lease expense." Since this term is not defined elsewhere, what types of lease expenses are included in these disclosures?</w:t>
      </w:r>
    </w:p>
    <w:p w14:paraId="260F2CE0" w14:textId="77777777" w:rsidR="005E087C" w:rsidRPr="00435546" w:rsidRDefault="005E087C" w:rsidP="005E087C">
      <w:pPr>
        <w:ind w:left="1440"/>
      </w:pPr>
    </w:p>
    <w:p w14:paraId="2F3955AF" w14:textId="77777777" w:rsidR="005E087C" w:rsidRPr="00435546" w:rsidRDefault="005E087C" w:rsidP="005E087C">
      <w:pPr>
        <w:ind w:left="1440"/>
      </w:pPr>
      <w:r w:rsidRPr="00435546">
        <w:t>For intragovernmental leases, disclosures of annual lease expenses by lessees (par. 37.b) include amounts incurred during the fiscal year as expenses in accordance with paragraphs 27, 31, and 36.</w:t>
      </w:r>
    </w:p>
    <w:p w14:paraId="4598D8EA" w14:textId="77777777" w:rsidR="005E087C" w:rsidRPr="00435546" w:rsidRDefault="005E087C" w:rsidP="005E087C">
      <w:pPr>
        <w:ind w:left="1440"/>
      </w:pPr>
    </w:p>
    <w:p w14:paraId="13C667A5" w14:textId="15F1DC49" w:rsidR="005E087C" w:rsidRPr="00435546" w:rsidRDefault="005E087C" w:rsidP="005E087C">
      <w:pPr>
        <w:ind w:left="1440"/>
      </w:pPr>
      <w:r w:rsidRPr="00435546">
        <w:t>For right-to-use lease assets, disclosures of annual lease expenses by lessees (par. 54.e) include amounts incurred during the fiscal year for the amortization of the lease assets, as</w:t>
      </w:r>
      <w:r w:rsidR="00014E03">
        <w:t xml:space="preserve"> </w:t>
      </w:r>
    </w:p>
    <w:p w14:paraId="3D82E83A" w14:textId="77777777" w:rsidR="005E087C" w:rsidRPr="00435546" w:rsidRDefault="005E087C" w:rsidP="005E087C">
      <w:pPr>
        <w:ind w:left="1440"/>
      </w:pPr>
      <w:r w:rsidRPr="00435546">
        <w:t>initially capitalized in accordance with paragraph 49, and interest expense.</w:t>
      </w:r>
    </w:p>
    <w:p w14:paraId="6213D741" w14:textId="77777777" w:rsidR="005E087C" w:rsidRPr="00435546" w:rsidRDefault="005E087C" w:rsidP="005E087C">
      <w:pPr>
        <w:ind w:left="1440"/>
      </w:pPr>
    </w:p>
    <w:p w14:paraId="2E35BED1" w14:textId="306B91A5" w:rsidR="005E087C" w:rsidRPr="00435546" w:rsidRDefault="005E087C" w:rsidP="005E087C">
      <w:pPr>
        <w:ind w:left="1440"/>
        <w:rPr>
          <w:b/>
          <w:bCs/>
        </w:rPr>
      </w:pPr>
      <w:r w:rsidRPr="00435546">
        <w:rPr>
          <w:b/>
          <w:bCs/>
        </w:rPr>
        <w:t>SFFAS 54 para</w:t>
      </w:r>
      <w:r w:rsidR="00D10BFB">
        <w:rPr>
          <w:b/>
          <w:bCs/>
        </w:rPr>
        <w:t>graph</w:t>
      </w:r>
      <w:r w:rsidRPr="00435546">
        <w:rPr>
          <w:b/>
          <w:bCs/>
        </w:rPr>
        <w:t>s 27, 31, and 36 regarding Intragovernmental Leases as Lessee:</w:t>
      </w:r>
    </w:p>
    <w:p w14:paraId="5EE62879" w14:textId="77777777" w:rsidR="005E087C" w:rsidRPr="00435546" w:rsidRDefault="005E087C" w:rsidP="005E087C">
      <w:pPr>
        <w:ind w:left="1440"/>
      </w:pPr>
      <w:r w:rsidRPr="00435546">
        <w:t>Intragovernmental Leases</w:t>
      </w:r>
    </w:p>
    <w:p w14:paraId="3EAB8DE9" w14:textId="77777777" w:rsidR="005E087C" w:rsidRPr="00435546" w:rsidRDefault="005E087C" w:rsidP="00BC4000">
      <w:pPr>
        <w:ind w:left="1800" w:hanging="360"/>
      </w:pPr>
      <w:r w:rsidRPr="00435546">
        <w:t>27. A lessee should recognize lease payments, including lease-related operating costs (for example, maintenance, utilities, taxes, etc.) paid to the lessor, as expenses based on the payment provisions of the contract or agreement and standards regarding recognition of accounts payable and other related amounts. Prepaid rent or a payable for rent due should be recognized as an asset or liability, respectively, and an expense should be recognized in the appropriate reporting period based on the specifics of the lease provisions.</w:t>
      </w:r>
    </w:p>
    <w:p w14:paraId="56700952" w14:textId="77777777" w:rsidR="005E087C" w:rsidRPr="00435546" w:rsidRDefault="005E087C" w:rsidP="00BC4000">
      <w:pPr>
        <w:ind w:left="1800" w:hanging="360"/>
      </w:pPr>
    </w:p>
    <w:p w14:paraId="23227B4A" w14:textId="77777777" w:rsidR="005E087C" w:rsidRPr="00435546" w:rsidRDefault="005E087C" w:rsidP="00BC4000">
      <w:pPr>
        <w:ind w:left="1800" w:hanging="360"/>
      </w:pPr>
      <w:r w:rsidRPr="00435546">
        <w:t>31. Rental increases, rental decreases, lease incentives, and lease concessions should be recognized by the lessee and lessor when incurred as increases/reductions to lease rental expense and income, respectively.</w:t>
      </w:r>
    </w:p>
    <w:p w14:paraId="7CE079F4" w14:textId="77777777" w:rsidR="005E087C" w:rsidRPr="00435546" w:rsidRDefault="005E087C" w:rsidP="00BC4000">
      <w:pPr>
        <w:ind w:left="1800" w:hanging="360"/>
      </w:pPr>
    </w:p>
    <w:p w14:paraId="4AB38F0F" w14:textId="77777777" w:rsidR="005E087C" w:rsidRPr="00435546" w:rsidRDefault="005E087C" w:rsidP="00BC4000">
      <w:pPr>
        <w:ind w:left="1800" w:hanging="360"/>
      </w:pPr>
      <w:r w:rsidRPr="00435546">
        <w:lastRenderedPageBreak/>
        <w:t>36. Initial direct lease costs incurred by the lessee should be expensed when incurred. Initial direct lease cost incurred by the lessor should be expensed when incurred.</w:t>
      </w:r>
    </w:p>
    <w:p w14:paraId="65841162" w14:textId="77777777" w:rsidR="005E087C" w:rsidRPr="00435546" w:rsidRDefault="005E087C" w:rsidP="005E087C">
      <w:pPr>
        <w:ind w:left="1440"/>
      </w:pPr>
    </w:p>
    <w:p w14:paraId="169BBBC3" w14:textId="77777777" w:rsidR="005E087C" w:rsidRPr="00435546" w:rsidRDefault="005E087C" w:rsidP="005E087C">
      <w:pPr>
        <w:ind w:left="1440"/>
        <w:rPr>
          <w:b/>
          <w:bCs/>
        </w:rPr>
      </w:pPr>
      <w:r w:rsidRPr="00435546">
        <w:rPr>
          <w:b/>
          <w:bCs/>
        </w:rPr>
        <w:t>SFFAS 54 para 41 regarding Variable Payments on Right-to-use Leases as Lessee:</w:t>
      </w:r>
    </w:p>
    <w:p w14:paraId="6F7EF58A" w14:textId="77777777" w:rsidR="005E087C" w:rsidRPr="00435546" w:rsidRDefault="005E087C" w:rsidP="005E087C">
      <w:pPr>
        <w:ind w:left="1440"/>
      </w:pPr>
      <w:r w:rsidRPr="00435546">
        <w:t>Lease Liability</w:t>
      </w:r>
    </w:p>
    <w:p w14:paraId="749E96D5" w14:textId="77777777" w:rsidR="005E087C" w:rsidRPr="00435546" w:rsidRDefault="005E087C" w:rsidP="00BC4000">
      <w:pPr>
        <w:ind w:left="1800" w:hanging="360"/>
      </w:pPr>
      <w:r w:rsidRPr="00435546">
        <w:t>41. Variable payments based on future performance of the lessee or usage of the underlying asset should not be included. Rather, these variable payments should be recognized as an expense in the reporting period in which those payments are incurred. However, any component of these variable payments that is fixed in-substance should be included in the lease liability. An example is a lease payment based on a percentage of sales or usage but with a required minimum amount to be paid. That required minimum payment is fixed in-substance.</w:t>
      </w:r>
    </w:p>
    <w:p w14:paraId="030D5235" w14:textId="77777777" w:rsidR="005E087C" w:rsidRPr="00435546" w:rsidRDefault="005E087C" w:rsidP="005E087C">
      <w:pPr>
        <w:ind w:left="1440"/>
      </w:pPr>
    </w:p>
    <w:p w14:paraId="3117733A" w14:textId="42B53B1E" w:rsidR="005E087C" w:rsidRPr="00435546" w:rsidRDefault="005E087C" w:rsidP="005E087C">
      <w:pPr>
        <w:ind w:left="1440"/>
        <w:rPr>
          <w:b/>
          <w:bCs/>
        </w:rPr>
      </w:pPr>
      <w:r w:rsidRPr="00435546">
        <w:rPr>
          <w:b/>
          <w:bCs/>
        </w:rPr>
        <w:t xml:space="preserve">SFFAS 54 para 43 regarding Interest Expense on Lease Liabilities as </w:t>
      </w:r>
      <w:r w:rsidR="003E7965" w:rsidRPr="00435546">
        <w:rPr>
          <w:b/>
          <w:bCs/>
        </w:rPr>
        <w:t>Lessee</w:t>
      </w:r>
      <w:r w:rsidRPr="00435546">
        <w:rPr>
          <w:b/>
          <w:bCs/>
        </w:rPr>
        <w:t xml:space="preserve"> (Right-to-use Leases):</w:t>
      </w:r>
    </w:p>
    <w:p w14:paraId="6BAC45D9" w14:textId="77777777" w:rsidR="005E087C" w:rsidRPr="00435546" w:rsidRDefault="005E087C" w:rsidP="005E087C">
      <w:pPr>
        <w:ind w:left="1440"/>
      </w:pPr>
      <w:r w:rsidRPr="00435546">
        <w:t>Lease Liability</w:t>
      </w:r>
    </w:p>
    <w:p w14:paraId="4B007524" w14:textId="77777777" w:rsidR="005E087C" w:rsidRPr="00435546" w:rsidRDefault="005E087C" w:rsidP="00BC4000">
      <w:pPr>
        <w:ind w:left="1800" w:hanging="360"/>
      </w:pPr>
      <w:r w:rsidRPr="00435546">
        <w:t>43. In subsequent financial reporting periods, the lessee should calculate the amortization of the discount on the lease liability and recognize that amount as interest expense for the period. Any payments made should be allocated first to the accrued interest liability and then to the lease liability.</w:t>
      </w:r>
    </w:p>
    <w:p w14:paraId="6B9AC1B7" w14:textId="77777777" w:rsidR="005E087C" w:rsidRPr="00435546" w:rsidRDefault="005E087C" w:rsidP="005E087C">
      <w:pPr>
        <w:ind w:left="1440"/>
      </w:pPr>
    </w:p>
    <w:p w14:paraId="2B0668F1" w14:textId="77777777" w:rsidR="005E087C" w:rsidRPr="00435546" w:rsidRDefault="005E087C" w:rsidP="005E087C">
      <w:pPr>
        <w:ind w:left="1440"/>
        <w:rPr>
          <w:b/>
          <w:bCs/>
        </w:rPr>
      </w:pPr>
      <w:r w:rsidRPr="00435546">
        <w:rPr>
          <w:b/>
          <w:bCs/>
        </w:rPr>
        <w:t>SFFAS 54 para 50 regarding Amortization Expense of the Right-to-use Lease Assets as Lessee:</w:t>
      </w:r>
    </w:p>
    <w:p w14:paraId="2FF4A8EA" w14:textId="77777777" w:rsidR="005E087C" w:rsidRPr="00435546" w:rsidRDefault="005E087C" w:rsidP="005E087C">
      <w:pPr>
        <w:ind w:left="1440"/>
      </w:pPr>
      <w:r w:rsidRPr="00435546">
        <w:t>Lease Asset</w:t>
      </w:r>
    </w:p>
    <w:p w14:paraId="33638F31" w14:textId="14FDD69C" w:rsidR="005E087C" w:rsidRPr="005E087C" w:rsidRDefault="005E087C" w:rsidP="00BC4000">
      <w:pPr>
        <w:ind w:left="1800" w:hanging="360"/>
      </w:pPr>
      <w:r w:rsidRPr="00435546">
        <w:t>50. A lease asset should be amortized in a systematic and rational manner over the shorter of the lease term or the useful life of the underlying asset, except as provided in paragraph 51.</w:t>
      </w:r>
      <w:r w:rsidR="00D10BFB">
        <w:t xml:space="preserve">  </w:t>
      </w:r>
      <w:r w:rsidRPr="00435546">
        <w:t>The amortization of the lease asset should be reported as amortization expense.</w:t>
      </w:r>
    </w:p>
    <w:p w14:paraId="0D791BBA" w14:textId="77777777" w:rsidR="005E087C" w:rsidRPr="005E087C" w:rsidRDefault="005E087C" w:rsidP="005E087C"/>
    <w:p w14:paraId="7A2968A3" w14:textId="0D560265" w:rsidR="005E087C" w:rsidRPr="00435546" w:rsidRDefault="00D10BFB" w:rsidP="005E087C">
      <w:pPr>
        <w:ind w:left="1080"/>
        <w:rPr>
          <w:color w:val="181818"/>
        </w:rPr>
      </w:pPr>
      <w:r>
        <w:rPr>
          <w:color w:val="181818"/>
        </w:rPr>
        <w:t>The f</w:t>
      </w:r>
      <w:r w:rsidR="005E087C" w:rsidRPr="00435546">
        <w:rPr>
          <w:color w:val="181818"/>
        </w:rPr>
        <w:t>ollowing are important instructions for bureaus’ calculations of the amounts for the “Intragovernmental Leases as Lessee - Estimated Real Property Rent Payments to GSA for Next Five Fiscal Years as of Balance Sheet Date” which is included in the HFM footnote for Leases Data as Lessee</w:t>
      </w:r>
      <w:r w:rsidR="00F64F90">
        <w:rPr>
          <w:color w:val="181818"/>
        </w:rPr>
        <w:t xml:space="preserve">:  </w:t>
      </w:r>
    </w:p>
    <w:p w14:paraId="21A02CA7" w14:textId="77777777" w:rsidR="005E087C" w:rsidRPr="00435546" w:rsidRDefault="005E087C" w:rsidP="005E087C"/>
    <w:p w14:paraId="18DDCAD4" w14:textId="5406BB7F" w:rsidR="005E087C" w:rsidRDefault="005E087C" w:rsidP="005E087C">
      <w:pPr>
        <w:autoSpaceDE w:val="0"/>
        <w:autoSpaceDN w:val="0"/>
        <w:spacing w:line="240" w:lineRule="atLeast"/>
        <w:ind w:left="1440"/>
        <w:rPr>
          <w:strike/>
          <w:color w:val="181818"/>
        </w:rPr>
      </w:pPr>
      <w:r w:rsidRPr="00435546">
        <w:rPr>
          <w:color w:val="181818"/>
        </w:rPr>
        <w:t xml:space="preserve">The Department's GSA real property operating leases or occupancy agreements are generally cancelable.  The Department chooses to disclose estimated amounts in the Department’s footnotes because of materiality levels.  Bureaus will disclose total </w:t>
      </w:r>
      <w:r w:rsidRPr="00435546">
        <w:rPr>
          <w:b/>
          <w:bCs/>
          <w:color w:val="181818"/>
        </w:rPr>
        <w:t>ESTIMATED</w:t>
      </w:r>
      <w:r w:rsidRPr="00435546">
        <w:rPr>
          <w:color w:val="181818"/>
        </w:rPr>
        <w:t xml:space="preserve"> payments for each of the next five fiscal years.  Please calculate your bureau’s best ESTIMATES of what your bureau will pay in total for each of the next five fiscal years.  Do not rely strictly on the lease terms of the operating lease/occupancy agreement as they are generally cancelable leases anyway and your bureau’s calculations should reflect your bureau’s best estimates.</w:t>
      </w:r>
      <w:r>
        <w:rPr>
          <w:color w:val="181818"/>
        </w:rPr>
        <w:t xml:space="preserve"> </w:t>
      </w:r>
    </w:p>
    <w:p w14:paraId="505CD34A" w14:textId="2A2BB944" w:rsidR="0052223D" w:rsidRPr="00246CBF" w:rsidRDefault="0052223D" w:rsidP="00053507">
      <w:pPr>
        <w:autoSpaceDE w:val="0"/>
        <w:autoSpaceDN w:val="0"/>
        <w:adjustRightInd w:val="0"/>
        <w:spacing w:line="240" w:lineRule="atLeast"/>
        <w:ind w:left="2160"/>
        <w:rPr>
          <w:color w:val="181818"/>
          <w:szCs w:val="20"/>
        </w:rPr>
      </w:pPr>
    </w:p>
    <w:p w14:paraId="1422916E" w14:textId="77777777" w:rsidR="0052223D" w:rsidRPr="00246CBF" w:rsidRDefault="0052223D" w:rsidP="00053507">
      <w:pPr>
        <w:numPr>
          <w:ilvl w:val="0"/>
          <w:numId w:val="11"/>
        </w:numPr>
        <w:tabs>
          <w:tab w:val="clear" w:pos="2160"/>
          <w:tab w:val="num" w:pos="1800"/>
        </w:tabs>
        <w:ind w:left="1800"/>
        <w:rPr>
          <w:color w:val="181818"/>
        </w:rPr>
      </w:pPr>
      <w:r w:rsidRPr="00246CBF">
        <w:rPr>
          <w:color w:val="181818"/>
        </w:rPr>
        <w:t>Submit manual footnote</w:t>
      </w:r>
      <w:r w:rsidR="00FD162E">
        <w:rPr>
          <w:color w:val="181818"/>
        </w:rPr>
        <w:t xml:space="preserve"> </w:t>
      </w:r>
      <w:r w:rsidR="00660135" w:rsidRPr="00246CBF">
        <w:rPr>
          <w:color w:val="181818"/>
        </w:rPr>
        <w:t>/</w:t>
      </w:r>
      <w:r w:rsidR="00FD162E">
        <w:rPr>
          <w:color w:val="181818"/>
        </w:rPr>
        <w:t xml:space="preserve"> </w:t>
      </w:r>
      <w:r w:rsidR="00660135" w:rsidRPr="00246CBF">
        <w:rPr>
          <w:color w:val="181818"/>
        </w:rPr>
        <w:t>other</w:t>
      </w:r>
      <w:r w:rsidRPr="00246CBF">
        <w:rPr>
          <w:color w:val="181818"/>
        </w:rPr>
        <w:t xml:space="preserve"> data to OFM</w:t>
      </w:r>
      <w:r w:rsidR="00FD162E">
        <w:rPr>
          <w:color w:val="181818"/>
        </w:rPr>
        <w:t xml:space="preserve"> </w:t>
      </w:r>
      <w:r w:rsidR="00FD162E" w:rsidRPr="00246CBF">
        <w:rPr>
          <w:color w:val="181818"/>
        </w:rPr>
        <w:t>(Excel</w:t>
      </w:r>
      <w:r w:rsidR="00FD162E" w:rsidRPr="00246CBF">
        <w:rPr>
          <w:color w:val="181818"/>
          <w:vertAlign w:val="superscript"/>
        </w:rPr>
        <w:t>®</w:t>
      </w:r>
      <w:r w:rsidR="00FD162E" w:rsidRPr="00246CBF">
        <w:rPr>
          <w:color w:val="181818"/>
        </w:rPr>
        <w:t xml:space="preserve"> spreadsheets and/or Word</w:t>
      </w:r>
      <w:r w:rsidR="00FD162E" w:rsidRPr="00246CBF">
        <w:rPr>
          <w:color w:val="181818"/>
          <w:vertAlign w:val="superscript"/>
        </w:rPr>
        <w:t>®</w:t>
      </w:r>
      <w:r w:rsidR="00FD162E" w:rsidRPr="00246CBF">
        <w:rPr>
          <w:color w:val="181818"/>
        </w:rPr>
        <w:t xml:space="preserve"> documents) </w:t>
      </w:r>
    </w:p>
    <w:p w14:paraId="0D31F0BF" w14:textId="77777777" w:rsidR="0052223D" w:rsidRPr="00246CBF" w:rsidRDefault="0052223D" w:rsidP="00053507">
      <w:pPr>
        <w:pStyle w:val="Heading4"/>
        <w:keepNext w:val="0"/>
        <w:spacing w:line="240" w:lineRule="auto"/>
        <w:ind w:left="1812"/>
        <w:rPr>
          <w:color w:val="181818"/>
        </w:rPr>
      </w:pPr>
    </w:p>
    <w:p w14:paraId="4FED8350" w14:textId="4376F982" w:rsidR="0052223D" w:rsidRDefault="0052223D" w:rsidP="00053507">
      <w:pPr>
        <w:ind w:left="1800"/>
        <w:rPr>
          <w:color w:val="181818"/>
        </w:rPr>
      </w:pPr>
      <w:r w:rsidRPr="00246CBF">
        <w:rPr>
          <w:color w:val="181818"/>
        </w:rPr>
        <w:t xml:space="preserve">OFM will </w:t>
      </w:r>
      <w:r w:rsidR="003D51F6">
        <w:rPr>
          <w:color w:val="181818"/>
        </w:rPr>
        <w:t>email</w:t>
      </w:r>
      <w:r w:rsidR="003D51F6" w:rsidRPr="00246CBF">
        <w:rPr>
          <w:color w:val="181818"/>
        </w:rPr>
        <w:t xml:space="preserve"> </w:t>
      </w:r>
      <w:r w:rsidRPr="00246CBF">
        <w:rPr>
          <w:color w:val="181818"/>
        </w:rPr>
        <w:t>footnote templates (Excel</w:t>
      </w:r>
      <w:r w:rsidRPr="00246CBF">
        <w:rPr>
          <w:color w:val="181818"/>
          <w:vertAlign w:val="superscript"/>
        </w:rPr>
        <w:t>®</w:t>
      </w:r>
      <w:r w:rsidRPr="00246CBF">
        <w:rPr>
          <w:color w:val="181818"/>
        </w:rPr>
        <w:t xml:space="preserve"> spreadsheets and/or Word</w:t>
      </w:r>
      <w:r w:rsidR="00FD162E" w:rsidRPr="00246CBF">
        <w:rPr>
          <w:color w:val="181818"/>
          <w:vertAlign w:val="superscript"/>
        </w:rPr>
        <w:t>®</w:t>
      </w:r>
      <w:r w:rsidRPr="00246CBF">
        <w:rPr>
          <w:color w:val="181818"/>
        </w:rPr>
        <w:t xml:space="preserve"> documents) to bureaus for the following footnotes</w:t>
      </w:r>
      <w:r w:rsidR="00065E77">
        <w:rPr>
          <w:color w:val="181818"/>
        </w:rPr>
        <w:t>/other data</w:t>
      </w:r>
      <w:r w:rsidRPr="00246CBF">
        <w:rPr>
          <w:color w:val="181818"/>
        </w:rPr>
        <w:t xml:space="preserve"> that OFM requires manual submissions:</w:t>
      </w:r>
    </w:p>
    <w:p w14:paraId="01A35F80" w14:textId="77777777" w:rsidR="00467D78" w:rsidRDefault="00467D78" w:rsidP="00053507">
      <w:pPr>
        <w:ind w:left="1800"/>
        <w:rPr>
          <w:color w:val="181818"/>
        </w:rPr>
      </w:pPr>
    </w:p>
    <w:p w14:paraId="4737CE47" w14:textId="505ABA26" w:rsidR="00E960B6" w:rsidRPr="000253A5" w:rsidRDefault="00E25BD0" w:rsidP="00053507">
      <w:pPr>
        <w:ind w:left="1800"/>
        <w:rPr>
          <w:color w:val="181818"/>
          <w:u w:val="single"/>
        </w:rPr>
      </w:pPr>
      <w:r>
        <w:rPr>
          <w:color w:val="181818"/>
          <w:u w:val="single"/>
        </w:rPr>
        <w:t>Footnote Templates</w:t>
      </w:r>
      <w:r w:rsidR="00E960B6">
        <w:rPr>
          <w:color w:val="181818"/>
          <w:u w:val="single"/>
        </w:rPr>
        <w:t>:</w:t>
      </w:r>
    </w:p>
    <w:p w14:paraId="326B3672" w14:textId="77777777" w:rsidR="00E3319F" w:rsidRDefault="00E3319F" w:rsidP="00E3319F">
      <w:pPr>
        <w:pStyle w:val="4Document"/>
        <w:widowControl/>
        <w:numPr>
          <w:ilvl w:val="3"/>
          <w:numId w:val="14"/>
        </w:numPr>
        <w:ind w:left="2610" w:hanging="810"/>
        <w:rPr>
          <w:rFonts w:ascii="Times New Roman" w:hAnsi="Times New Roman"/>
          <w:color w:val="181818"/>
        </w:rPr>
      </w:pPr>
      <w:r>
        <w:rPr>
          <w:rFonts w:ascii="Times New Roman" w:hAnsi="Times New Roman"/>
          <w:color w:val="181818"/>
        </w:rPr>
        <w:t>Footnotes Text Matrix</w:t>
      </w:r>
    </w:p>
    <w:p w14:paraId="0F929E74" w14:textId="1C0E1D01" w:rsidR="00222BE8" w:rsidRPr="00A2261C" w:rsidRDefault="00E3319F"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 </w:t>
      </w:r>
      <w:r w:rsidR="00222BE8">
        <w:rPr>
          <w:rFonts w:ascii="Times New Roman" w:hAnsi="Times New Roman"/>
          <w:color w:val="181818"/>
        </w:rPr>
        <w:t>Parent-Child Allocation Transfer Relationships</w:t>
      </w:r>
    </w:p>
    <w:p w14:paraId="65D3692E" w14:textId="0008E210" w:rsidR="0052223D" w:rsidRDefault="00B07483" w:rsidP="00FD162E">
      <w:pPr>
        <w:numPr>
          <w:ilvl w:val="3"/>
          <w:numId w:val="14"/>
        </w:numPr>
        <w:ind w:left="2610" w:hanging="810"/>
        <w:rPr>
          <w:color w:val="181818"/>
        </w:rPr>
      </w:pPr>
      <w:r>
        <w:rPr>
          <w:color w:val="181818"/>
        </w:rPr>
        <w:t xml:space="preserve">Note </w:t>
      </w:r>
      <w:r w:rsidR="007C3086">
        <w:rPr>
          <w:color w:val="181818"/>
        </w:rPr>
        <w:t>5</w:t>
      </w:r>
      <w:r>
        <w:rPr>
          <w:color w:val="181818"/>
        </w:rPr>
        <w:t xml:space="preserve"> </w:t>
      </w:r>
      <w:r w:rsidR="0052223D" w:rsidRPr="00246CBF">
        <w:rPr>
          <w:color w:val="181818"/>
        </w:rPr>
        <w:t>Loans Receivable and Related Foreclosed Property, Net (</w:t>
      </w:r>
      <w:r w:rsidR="00380087" w:rsidRPr="00246CBF">
        <w:rPr>
          <w:color w:val="181818"/>
        </w:rPr>
        <w:t>EDA</w:t>
      </w:r>
      <w:r w:rsidR="00C82C9C">
        <w:rPr>
          <w:color w:val="181818"/>
        </w:rPr>
        <w:t xml:space="preserve">, </w:t>
      </w:r>
      <w:r w:rsidR="00380087" w:rsidRPr="00246CBF">
        <w:rPr>
          <w:color w:val="181818"/>
        </w:rPr>
        <w:t>NOAA</w:t>
      </w:r>
      <w:r w:rsidR="00C82C9C">
        <w:rPr>
          <w:color w:val="181818"/>
        </w:rPr>
        <w:t>, and NIST</w:t>
      </w:r>
      <w:r w:rsidR="0052223D" w:rsidRPr="00246CBF">
        <w:rPr>
          <w:color w:val="181818"/>
        </w:rPr>
        <w:t xml:space="preserve"> only)</w:t>
      </w:r>
    </w:p>
    <w:p w14:paraId="5FEFD4E9" w14:textId="3CA95A1A" w:rsidR="003D51F6" w:rsidRPr="00246CBF" w:rsidRDefault="003D51F6" w:rsidP="00FD162E">
      <w:pPr>
        <w:numPr>
          <w:ilvl w:val="3"/>
          <w:numId w:val="14"/>
        </w:numPr>
        <w:ind w:left="2610" w:hanging="810"/>
        <w:rPr>
          <w:color w:val="181818"/>
        </w:rPr>
      </w:pPr>
      <w:r>
        <w:rPr>
          <w:color w:val="181818"/>
        </w:rPr>
        <w:t xml:space="preserve">Note </w:t>
      </w:r>
      <w:r w:rsidR="007C3086">
        <w:rPr>
          <w:color w:val="181818"/>
        </w:rPr>
        <w:t>6</w:t>
      </w:r>
      <w:r>
        <w:rPr>
          <w:color w:val="181818"/>
        </w:rPr>
        <w:t xml:space="preserve"> </w:t>
      </w:r>
      <w:r>
        <w:t>Inventory and Related Property, Net – Digital Assets Listing</w:t>
      </w:r>
      <w:r w:rsidR="00322AF7">
        <w:t xml:space="preserve"> </w:t>
      </w:r>
    </w:p>
    <w:p w14:paraId="0C3A6317" w14:textId="10C4A71E" w:rsidR="00065E77" w:rsidRDefault="00B07483"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w:t>
      </w:r>
      <w:r w:rsidR="007C3086">
        <w:rPr>
          <w:rFonts w:ascii="Times New Roman" w:hAnsi="Times New Roman"/>
          <w:color w:val="181818"/>
        </w:rPr>
        <w:t xml:space="preserve">12 </w:t>
      </w:r>
      <w:r w:rsidR="00065E77">
        <w:rPr>
          <w:rFonts w:ascii="Times New Roman" w:hAnsi="Times New Roman"/>
          <w:color w:val="181818"/>
        </w:rPr>
        <w:t xml:space="preserve">Federal Employee Benefits (NOAA </w:t>
      </w:r>
      <w:r w:rsidR="000E461C">
        <w:rPr>
          <w:rFonts w:ascii="Times New Roman" w:hAnsi="Times New Roman"/>
          <w:color w:val="181818"/>
        </w:rPr>
        <w:t xml:space="preserve">Corps </w:t>
      </w:r>
      <w:r w:rsidR="00065E77">
        <w:rPr>
          <w:rFonts w:ascii="Times New Roman" w:hAnsi="Times New Roman"/>
          <w:color w:val="181818"/>
        </w:rPr>
        <w:t>only)</w:t>
      </w:r>
    </w:p>
    <w:p w14:paraId="7E9803CB" w14:textId="47B64BF9" w:rsidR="00222BE8" w:rsidRPr="00222BE8" w:rsidRDefault="00D96CE9"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w:t>
      </w:r>
      <w:r w:rsidR="007C3086">
        <w:rPr>
          <w:rFonts w:ascii="Times New Roman" w:hAnsi="Times New Roman"/>
          <w:color w:val="181818"/>
        </w:rPr>
        <w:t xml:space="preserve">16 </w:t>
      </w:r>
      <w:r w:rsidR="00065E77" w:rsidRPr="00246CBF">
        <w:rPr>
          <w:rFonts w:ascii="Times New Roman" w:hAnsi="Times New Roman"/>
          <w:color w:val="181818"/>
        </w:rPr>
        <w:t xml:space="preserve">Commitments </w:t>
      </w:r>
      <w:r w:rsidR="00380087" w:rsidRPr="00246CBF">
        <w:rPr>
          <w:rFonts w:ascii="Times New Roman" w:hAnsi="Times New Roman"/>
          <w:color w:val="181818"/>
        </w:rPr>
        <w:t xml:space="preserve">and </w:t>
      </w:r>
      <w:r w:rsidR="00380087">
        <w:rPr>
          <w:rFonts w:ascii="Times New Roman" w:hAnsi="Times New Roman"/>
          <w:color w:val="181818"/>
        </w:rPr>
        <w:t>Contingencies</w:t>
      </w:r>
      <w:r w:rsidR="00065E77">
        <w:rPr>
          <w:rFonts w:ascii="Times New Roman" w:hAnsi="Times New Roman"/>
          <w:color w:val="181818"/>
        </w:rPr>
        <w:t xml:space="preserve"> </w:t>
      </w:r>
      <w:r w:rsidR="00697568">
        <w:rPr>
          <w:rFonts w:ascii="Times New Roman" w:hAnsi="Times New Roman"/>
          <w:color w:val="181818"/>
        </w:rPr>
        <w:t xml:space="preserve">- </w:t>
      </w:r>
      <w:r w:rsidR="00065E77">
        <w:rPr>
          <w:rFonts w:ascii="Times New Roman" w:hAnsi="Times New Roman"/>
          <w:color w:val="181818"/>
        </w:rPr>
        <w:t>Treaties and International Agreements</w:t>
      </w:r>
    </w:p>
    <w:p w14:paraId="513D999D" w14:textId="378D6E3E" w:rsidR="00065E77" w:rsidRPr="00246CBF" w:rsidRDefault="001B4117"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w:t>
      </w:r>
      <w:r w:rsidR="007C3086">
        <w:rPr>
          <w:rFonts w:ascii="Times New Roman" w:hAnsi="Times New Roman"/>
          <w:color w:val="181818"/>
        </w:rPr>
        <w:t xml:space="preserve">20 </w:t>
      </w:r>
      <w:r w:rsidR="00065E77" w:rsidRPr="00246CBF">
        <w:rPr>
          <w:rFonts w:ascii="Times New Roman" w:hAnsi="Times New Roman"/>
          <w:color w:val="181818"/>
        </w:rPr>
        <w:t>Fiduciary Activity (USPTO only; subject to change)</w:t>
      </w:r>
    </w:p>
    <w:p w14:paraId="31E7968A" w14:textId="47CB11BF" w:rsidR="00065E77" w:rsidRDefault="001B4117"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w:t>
      </w:r>
      <w:r w:rsidR="007C3086">
        <w:rPr>
          <w:rFonts w:ascii="Times New Roman" w:hAnsi="Times New Roman"/>
          <w:color w:val="181818"/>
        </w:rPr>
        <w:t xml:space="preserve">21 </w:t>
      </w:r>
      <w:r w:rsidR="00065E77">
        <w:rPr>
          <w:rFonts w:ascii="Times New Roman" w:hAnsi="Times New Roman"/>
          <w:color w:val="181818"/>
        </w:rPr>
        <w:t xml:space="preserve">Funds from Dedicated Collections </w:t>
      </w:r>
      <w:r w:rsidR="00E3319F">
        <w:rPr>
          <w:rFonts w:ascii="Times New Roman" w:hAnsi="Times New Roman"/>
          <w:color w:val="181818"/>
        </w:rPr>
        <w:t xml:space="preserve">– Text </w:t>
      </w:r>
      <w:r w:rsidR="00065E77">
        <w:rPr>
          <w:rFonts w:ascii="Times New Roman" w:hAnsi="Times New Roman"/>
          <w:color w:val="181818"/>
        </w:rPr>
        <w:t>(NIST, NOAA, NTIA, and USPTO only)</w:t>
      </w:r>
    </w:p>
    <w:p w14:paraId="586208DB" w14:textId="5474A254" w:rsidR="001B4117" w:rsidRDefault="001B4117" w:rsidP="001B411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w:t>
      </w:r>
      <w:r w:rsidR="007C3086">
        <w:rPr>
          <w:rFonts w:ascii="Times New Roman" w:hAnsi="Times New Roman"/>
          <w:color w:val="181818"/>
        </w:rPr>
        <w:t xml:space="preserve">22 </w:t>
      </w:r>
      <w:r>
        <w:rPr>
          <w:rFonts w:ascii="Times New Roman" w:hAnsi="Times New Roman"/>
          <w:color w:val="181818"/>
        </w:rPr>
        <w:t>BAR Explanations (if applicable)</w:t>
      </w:r>
    </w:p>
    <w:p w14:paraId="3FFE5322" w14:textId="19845778" w:rsidR="0052223D" w:rsidRPr="00246CBF" w:rsidRDefault="00E3319F" w:rsidP="00FD162E">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w:t>
      </w:r>
      <w:r w:rsidR="007C3086">
        <w:rPr>
          <w:rFonts w:ascii="Times New Roman" w:hAnsi="Times New Roman"/>
          <w:color w:val="181818"/>
        </w:rPr>
        <w:t xml:space="preserve">23 </w:t>
      </w:r>
      <w:r w:rsidR="00613B31">
        <w:rPr>
          <w:rFonts w:ascii="Times New Roman" w:hAnsi="Times New Roman"/>
          <w:color w:val="181818"/>
        </w:rPr>
        <w:t>Stewardship Property, Plan</w:t>
      </w:r>
      <w:r w:rsidR="00E45655">
        <w:rPr>
          <w:rFonts w:ascii="Times New Roman" w:hAnsi="Times New Roman"/>
          <w:color w:val="181818"/>
        </w:rPr>
        <w:t>t</w:t>
      </w:r>
      <w:r w:rsidR="00613B31">
        <w:rPr>
          <w:rFonts w:ascii="Times New Roman" w:hAnsi="Times New Roman"/>
          <w:color w:val="181818"/>
        </w:rPr>
        <w:t>, and Equipment</w:t>
      </w:r>
      <w:r w:rsidR="0052223D" w:rsidRPr="00246CBF">
        <w:rPr>
          <w:rFonts w:ascii="Times New Roman" w:hAnsi="Times New Roman"/>
          <w:color w:val="181818"/>
        </w:rPr>
        <w:t xml:space="preserve"> (Census</w:t>
      </w:r>
      <w:r w:rsidR="000A5134">
        <w:rPr>
          <w:rFonts w:ascii="Times New Roman" w:hAnsi="Times New Roman"/>
          <w:color w:val="181818"/>
        </w:rPr>
        <w:t xml:space="preserve"> Bureau</w:t>
      </w:r>
      <w:r w:rsidR="0052223D" w:rsidRPr="00246CBF">
        <w:rPr>
          <w:rFonts w:ascii="Times New Roman" w:hAnsi="Times New Roman"/>
          <w:color w:val="181818"/>
        </w:rPr>
        <w:t>, NIST,</w:t>
      </w:r>
      <w:r w:rsidR="00EF2249">
        <w:rPr>
          <w:rFonts w:ascii="Times New Roman" w:hAnsi="Times New Roman"/>
          <w:color w:val="181818"/>
        </w:rPr>
        <w:t xml:space="preserve"> </w:t>
      </w:r>
      <w:r w:rsidR="0052223D" w:rsidRPr="00246CBF">
        <w:rPr>
          <w:rFonts w:ascii="Times New Roman" w:hAnsi="Times New Roman"/>
          <w:color w:val="181818"/>
        </w:rPr>
        <w:t xml:space="preserve">and NOAA; subject to change) </w:t>
      </w:r>
    </w:p>
    <w:p w14:paraId="4926F17C" w14:textId="1514ABFA" w:rsidR="00D96CE9" w:rsidRDefault="00D96CE9" w:rsidP="002718DE">
      <w:pPr>
        <w:pStyle w:val="4Document"/>
        <w:widowControl/>
        <w:ind w:left="1800"/>
        <w:rPr>
          <w:rFonts w:ascii="Times New Roman" w:hAnsi="Times New Roman"/>
          <w:color w:val="181818"/>
        </w:rPr>
      </w:pPr>
    </w:p>
    <w:p w14:paraId="1B537A8D" w14:textId="059F2625" w:rsidR="00E25BD0" w:rsidRDefault="00E25BD0" w:rsidP="00E25BD0">
      <w:pPr>
        <w:pStyle w:val="4Document"/>
        <w:widowControl/>
        <w:ind w:left="1800"/>
        <w:rPr>
          <w:rFonts w:ascii="Times New Roman" w:hAnsi="Times New Roman"/>
          <w:color w:val="181818"/>
        </w:rPr>
      </w:pPr>
      <w:r>
        <w:rPr>
          <w:rFonts w:ascii="Times New Roman" w:hAnsi="Times New Roman"/>
          <w:color w:val="181818"/>
        </w:rPr>
        <w:t>Other templates sent with the Footnotes Templates:</w:t>
      </w:r>
    </w:p>
    <w:p w14:paraId="50BA0C18" w14:textId="77777777" w:rsidR="00BA0B02" w:rsidRDefault="00BA0B02" w:rsidP="00BA0B02">
      <w:pPr>
        <w:pStyle w:val="4Document"/>
        <w:widowControl/>
        <w:numPr>
          <w:ilvl w:val="3"/>
          <w:numId w:val="14"/>
        </w:numPr>
        <w:ind w:left="2610" w:hanging="810"/>
        <w:rPr>
          <w:rFonts w:ascii="Times New Roman" w:hAnsi="Times New Roman"/>
          <w:color w:val="181818"/>
        </w:rPr>
      </w:pPr>
      <w:r>
        <w:rPr>
          <w:rFonts w:ascii="Times New Roman" w:hAnsi="Times New Roman"/>
          <w:color w:val="181818"/>
        </w:rPr>
        <w:t>CFO Review Procedures Checklists</w:t>
      </w:r>
    </w:p>
    <w:p w14:paraId="107DCF51" w14:textId="14266DC8"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Fluctuation Analysis Explanations</w:t>
      </w:r>
    </w:p>
    <w:p w14:paraId="6D534167" w14:textId="77777777" w:rsidR="00BA0B02" w:rsidRDefault="00BA0B02" w:rsidP="00BA0B02">
      <w:pPr>
        <w:pStyle w:val="4Document"/>
        <w:widowControl/>
        <w:numPr>
          <w:ilvl w:val="3"/>
          <w:numId w:val="14"/>
        </w:numPr>
        <w:ind w:left="2610" w:hanging="810"/>
        <w:rPr>
          <w:rFonts w:ascii="Times New Roman" w:hAnsi="Times New Roman"/>
          <w:color w:val="181818"/>
        </w:rPr>
      </w:pPr>
      <w:r w:rsidRPr="00B4422E">
        <w:rPr>
          <w:rFonts w:ascii="Times New Roman" w:hAnsi="Times New Roman"/>
          <w:color w:val="181818"/>
        </w:rPr>
        <w:t xml:space="preserve">HFM New Fund Request </w:t>
      </w:r>
    </w:p>
    <w:p w14:paraId="2E0106ED" w14:textId="77777777" w:rsidR="00BA0B02" w:rsidRDefault="00BA0B02" w:rsidP="00BA0B02">
      <w:pPr>
        <w:pStyle w:val="4Document"/>
        <w:widowControl/>
        <w:numPr>
          <w:ilvl w:val="3"/>
          <w:numId w:val="14"/>
        </w:numPr>
        <w:ind w:left="2610" w:hanging="810"/>
        <w:rPr>
          <w:rFonts w:ascii="Times New Roman" w:hAnsi="Times New Roman"/>
          <w:color w:val="181818"/>
        </w:rPr>
      </w:pPr>
      <w:r>
        <w:rPr>
          <w:rFonts w:ascii="Times New Roman" w:hAnsi="Times New Roman"/>
          <w:color w:val="181818"/>
        </w:rPr>
        <w:t>Improper Payments Explanations</w:t>
      </w:r>
    </w:p>
    <w:p w14:paraId="78738B56" w14:textId="77777777" w:rsidR="00BA0B02" w:rsidRPr="00B4422E" w:rsidRDefault="00BA0B02" w:rsidP="00BA0B02">
      <w:pPr>
        <w:pStyle w:val="4Document"/>
        <w:widowControl/>
        <w:numPr>
          <w:ilvl w:val="3"/>
          <w:numId w:val="14"/>
        </w:numPr>
        <w:ind w:left="2610" w:hanging="810"/>
        <w:rPr>
          <w:rFonts w:ascii="Times New Roman" w:hAnsi="Times New Roman"/>
          <w:color w:val="181818"/>
        </w:rPr>
      </w:pPr>
      <w:r>
        <w:rPr>
          <w:rFonts w:ascii="Times New Roman" w:hAnsi="Times New Roman"/>
          <w:color w:val="181818"/>
        </w:rPr>
        <w:t>Intra-Commerce Transaction Summary and Detail Reports</w:t>
      </w:r>
    </w:p>
    <w:p w14:paraId="45871836" w14:textId="632B5765"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MD&amp;A-Stewardship </w:t>
      </w:r>
      <w:r w:rsidR="004411FB">
        <w:rPr>
          <w:rFonts w:ascii="Times New Roman" w:hAnsi="Times New Roman"/>
          <w:color w:val="181818"/>
        </w:rPr>
        <w:t>Investments</w:t>
      </w:r>
      <w:r>
        <w:rPr>
          <w:rFonts w:ascii="Times New Roman" w:hAnsi="Times New Roman"/>
          <w:color w:val="181818"/>
        </w:rPr>
        <w:t xml:space="preserve"> (EDA, NOAA, and NIST</w:t>
      </w:r>
      <w:r w:rsidR="00DE59A6">
        <w:rPr>
          <w:rFonts w:ascii="Times New Roman" w:hAnsi="Times New Roman"/>
          <w:color w:val="181818"/>
        </w:rPr>
        <w:t>,</w:t>
      </w:r>
      <w:r>
        <w:rPr>
          <w:rFonts w:ascii="Times New Roman" w:hAnsi="Times New Roman"/>
          <w:color w:val="181818"/>
        </w:rPr>
        <w:t xml:space="preserve"> if applicable)</w:t>
      </w:r>
    </w:p>
    <w:p w14:paraId="2ABB25B6" w14:textId="77777777"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Net Position Analysis Explanations (if applicable)</w:t>
      </w:r>
    </w:p>
    <w:p w14:paraId="71FC3124" w14:textId="77777777" w:rsidR="00BA0B02" w:rsidRDefault="00BA0B02" w:rsidP="00BA0B02">
      <w:pPr>
        <w:pStyle w:val="4Document"/>
        <w:widowControl/>
        <w:numPr>
          <w:ilvl w:val="3"/>
          <w:numId w:val="14"/>
        </w:numPr>
        <w:ind w:left="2610" w:hanging="810"/>
        <w:rPr>
          <w:rFonts w:ascii="Times New Roman" w:hAnsi="Times New Roman"/>
          <w:color w:val="181818"/>
        </w:rPr>
      </w:pPr>
      <w:r>
        <w:rPr>
          <w:rFonts w:ascii="Times New Roman" w:hAnsi="Times New Roman"/>
          <w:color w:val="181818"/>
        </w:rPr>
        <w:t>On-Top AJE &amp; Review Comments Checklist (used by OFM)</w:t>
      </w:r>
    </w:p>
    <w:p w14:paraId="6A65ABEA" w14:textId="77777777" w:rsidR="00BA0B02" w:rsidRDefault="00BA0B02" w:rsidP="00BA0B02">
      <w:pPr>
        <w:pStyle w:val="4Document"/>
        <w:widowControl/>
        <w:numPr>
          <w:ilvl w:val="3"/>
          <w:numId w:val="14"/>
        </w:numPr>
        <w:ind w:left="2610" w:hanging="810"/>
        <w:rPr>
          <w:rFonts w:ascii="Times New Roman" w:hAnsi="Times New Roman"/>
          <w:color w:val="181818"/>
        </w:rPr>
      </w:pPr>
      <w:r w:rsidRPr="002718DE">
        <w:rPr>
          <w:rFonts w:ascii="Times New Roman" w:hAnsi="Times New Roman"/>
          <w:color w:val="181818"/>
        </w:rPr>
        <w:t>Prior Period Adjustments</w:t>
      </w:r>
      <w:r w:rsidRPr="002718DE">
        <w:rPr>
          <w:rStyle w:val="Heading4Char"/>
        </w:rPr>
        <w:t xml:space="preserve"> </w:t>
      </w:r>
      <w:r w:rsidRPr="00B4422E">
        <w:rPr>
          <w:rFonts w:ascii="Times New Roman" w:hAnsi="Times New Roman"/>
          <w:color w:val="181818"/>
        </w:rPr>
        <w:t xml:space="preserve">(if applicable; consult with OFM) </w:t>
      </w:r>
    </w:p>
    <w:p w14:paraId="06C3E677" w14:textId="59ADB702"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RSI-Deferred Maintenance and Repairs - Text (NIST and NOAA) </w:t>
      </w:r>
    </w:p>
    <w:p w14:paraId="1AECD9F9" w14:textId="77777777" w:rsidR="00BA0B02" w:rsidRDefault="00BA0B02" w:rsidP="00BA0B02">
      <w:pPr>
        <w:pStyle w:val="4Document"/>
        <w:widowControl/>
        <w:numPr>
          <w:ilvl w:val="3"/>
          <w:numId w:val="14"/>
        </w:numPr>
        <w:ind w:left="2610" w:hanging="810"/>
        <w:rPr>
          <w:rFonts w:ascii="Times New Roman" w:hAnsi="Times New Roman"/>
          <w:color w:val="181818"/>
        </w:rPr>
      </w:pPr>
      <w:r>
        <w:rPr>
          <w:rFonts w:ascii="Times New Roman" w:hAnsi="Times New Roman"/>
          <w:color w:val="181818"/>
        </w:rPr>
        <w:t>SBR vs. SF132 Explanations (if applicable)</w:t>
      </w:r>
    </w:p>
    <w:p w14:paraId="10365A3C" w14:textId="77777777" w:rsidR="00E25BD0" w:rsidRDefault="00E25BD0" w:rsidP="00E25BD0">
      <w:pPr>
        <w:pStyle w:val="4Document"/>
        <w:widowControl/>
        <w:rPr>
          <w:rFonts w:ascii="Times New Roman" w:hAnsi="Times New Roman"/>
          <w:color w:val="181818"/>
        </w:rPr>
      </w:pPr>
    </w:p>
    <w:p w14:paraId="0A2BBEA5" w14:textId="0BB37645" w:rsidR="00382D21" w:rsidRDefault="00382D21" w:rsidP="00B129CE">
      <w:pPr>
        <w:pStyle w:val="4Document"/>
        <w:widowControl/>
        <w:ind w:left="1800"/>
        <w:rPr>
          <w:rFonts w:ascii="Times New Roman" w:hAnsi="Times New Roman"/>
          <w:color w:val="181818"/>
        </w:rPr>
      </w:pPr>
      <w:r>
        <w:rPr>
          <w:rFonts w:ascii="Times New Roman" w:hAnsi="Times New Roman"/>
          <w:color w:val="181818"/>
        </w:rPr>
        <w:t>Templates sent Separately</w:t>
      </w:r>
      <w:r w:rsidR="00B129CE">
        <w:rPr>
          <w:rFonts w:ascii="Times New Roman" w:hAnsi="Times New Roman"/>
          <w:color w:val="181818"/>
        </w:rPr>
        <w:t xml:space="preserve"> (and earlier in the process)</w:t>
      </w:r>
      <w:r w:rsidR="00F64F90">
        <w:rPr>
          <w:rFonts w:ascii="Times New Roman" w:hAnsi="Times New Roman"/>
          <w:color w:val="181818"/>
        </w:rPr>
        <w:t xml:space="preserve">:  </w:t>
      </w:r>
    </w:p>
    <w:p w14:paraId="57E3B400" w14:textId="37C080CB" w:rsidR="00382D21" w:rsidRDefault="00382D21" w:rsidP="00382D21">
      <w:pPr>
        <w:pStyle w:val="4Document"/>
        <w:widowControl/>
        <w:numPr>
          <w:ilvl w:val="3"/>
          <w:numId w:val="14"/>
        </w:numPr>
        <w:ind w:left="2610" w:hanging="810"/>
        <w:rPr>
          <w:rFonts w:ascii="Times New Roman" w:hAnsi="Times New Roman"/>
          <w:color w:val="181818"/>
        </w:rPr>
      </w:pPr>
      <w:r w:rsidRPr="003923A4">
        <w:rPr>
          <w:rFonts w:ascii="Times New Roman" w:hAnsi="Times New Roman"/>
          <w:color w:val="181818"/>
        </w:rPr>
        <w:t>Bureau Transactions</w:t>
      </w:r>
      <w:r>
        <w:rPr>
          <w:rFonts w:ascii="Times New Roman" w:hAnsi="Times New Roman"/>
          <w:color w:val="181818"/>
        </w:rPr>
        <w:t xml:space="preserve"> and Significant </w:t>
      </w:r>
      <w:r w:rsidRPr="003923A4">
        <w:rPr>
          <w:rFonts w:ascii="Times New Roman" w:hAnsi="Times New Roman"/>
          <w:color w:val="181818"/>
        </w:rPr>
        <w:t>Events Questionnaire</w:t>
      </w:r>
    </w:p>
    <w:p w14:paraId="4A663FC8" w14:textId="4BDB5722" w:rsidR="00382D21" w:rsidRPr="00382D21" w:rsidRDefault="00382D21" w:rsidP="003923A4">
      <w:pPr>
        <w:pStyle w:val="4Document"/>
        <w:widowControl/>
        <w:numPr>
          <w:ilvl w:val="3"/>
          <w:numId w:val="14"/>
        </w:numPr>
        <w:ind w:left="2610" w:hanging="810"/>
        <w:rPr>
          <w:rFonts w:ascii="Times New Roman" w:hAnsi="Times New Roman"/>
          <w:color w:val="181818"/>
        </w:rPr>
      </w:pPr>
      <w:r>
        <w:rPr>
          <w:rFonts w:ascii="Times New Roman" w:hAnsi="Times New Roman"/>
          <w:color w:val="181818"/>
        </w:rPr>
        <w:t>GAAP Compliance Questionnaire</w:t>
      </w:r>
    </w:p>
    <w:p w14:paraId="7A189AEF" w14:textId="42ECA102" w:rsidR="0052223D" w:rsidRPr="00246CBF" w:rsidRDefault="0052223D" w:rsidP="00AC5F28">
      <w:pPr>
        <w:pStyle w:val="4Document"/>
        <w:widowControl/>
        <w:ind w:left="1800"/>
        <w:rPr>
          <w:rFonts w:ascii="Times New Roman" w:hAnsi="Times New Roman"/>
          <w:color w:val="181818"/>
        </w:rPr>
      </w:pPr>
    </w:p>
    <w:p w14:paraId="1CFCC341" w14:textId="18A56FC7" w:rsidR="0052223D" w:rsidRPr="00246CBF" w:rsidRDefault="00294E5A" w:rsidP="00053507">
      <w:pPr>
        <w:pStyle w:val="BodyText2"/>
        <w:ind w:left="1080" w:hanging="360"/>
        <w:rPr>
          <w:b w:val="0"/>
          <w:color w:val="181818"/>
          <w:sz w:val="24"/>
        </w:rPr>
      </w:pPr>
      <w:r w:rsidRPr="00CA1293">
        <w:rPr>
          <w:color w:val="181818"/>
          <w:sz w:val="24"/>
        </w:rPr>
        <w:t>i</w:t>
      </w:r>
      <w:r w:rsidR="0052223D" w:rsidRPr="00CA1293">
        <w:rPr>
          <w:color w:val="181818"/>
          <w:sz w:val="24"/>
        </w:rPr>
        <w:t>.</w:t>
      </w:r>
      <w:r w:rsidR="0052223D" w:rsidRPr="00246CBF">
        <w:rPr>
          <w:color w:val="181818"/>
          <w:sz w:val="24"/>
        </w:rPr>
        <w:t xml:space="preserve"> </w:t>
      </w:r>
      <w:r w:rsidR="0052223D" w:rsidRPr="00246CBF">
        <w:rPr>
          <w:color w:val="181818"/>
          <w:sz w:val="24"/>
        </w:rPr>
        <w:tab/>
      </w:r>
      <w:r w:rsidR="00AB662F">
        <w:rPr>
          <w:color w:val="181818"/>
          <w:sz w:val="24"/>
        </w:rPr>
        <w:t>Budget and Accrual Reconciliation</w:t>
      </w:r>
      <w:r w:rsidR="00AE5D4E">
        <w:rPr>
          <w:color w:val="181818"/>
          <w:sz w:val="24"/>
        </w:rPr>
        <w:t xml:space="preserve"> (BAR)</w:t>
      </w:r>
      <w:r w:rsidR="00F64F90">
        <w:rPr>
          <w:color w:val="181818"/>
          <w:sz w:val="24"/>
        </w:rPr>
        <w:t xml:space="preserve">:  </w:t>
      </w:r>
      <w:r w:rsidR="0052223D" w:rsidRPr="001E6D9C">
        <w:rPr>
          <w:rFonts w:eastAsia="SimSun"/>
          <w:b w:val="0"/>
          <w:bCs/>
          <w:color w:val="181818"/>
          <w:sz w:val="24"/>
          <w:lang w:eastAsia="zh-CN"/>
        </w:rPr>
        <w:t>T</w:t>
      </w:r>
      <w:r w:rsidR="0052223D" w:rsidRPr="001E6D9C">
        <w:rPr>
          <w:b w:val="0"/>
          <w:bCs/>
          <w:color w:val="181818"/>
          <w:sz w:val="24"/>
        </w:rPr>
        <w:t>his footnote is HFM produced</w:t>
      </w:r>
      <w:r w:rsidR="00996BDE" w:rsidRPr="001E6D9C">
        <w:rPr>
          <w:b w:val="0"/>
          <w:bCs/>
          <w:color w:val="181818"/>
          <w:sz w:val="24"/>
        </w:rPr>
        <w:t>.</w:t>
      </w:r>
      <w:r w:rsidR="00996BDE" w:rsidRPr="001E6D9C">
        <w:rPr>
          <w:color w:val="181818"/>
          <w:sz w:val="24"/>
        </w:rPr>
        <w:t xml:space="preserve">  </w:t>
      </w:r>
      <w:r w:rsidR="0052223D" w:rsidRPr="001E6D9C">
        <w:rPr>
          <w:b w:val="0"/>
          <w:bCs/>
          <w:color w:val="181818"/>
          <w:sz w:val="24"/>
        </w:rPr>
        <w:t>Bureaus are required to use the appropriate HFM account structures</w:t>
      </w:r>
      <w:r w:rsidR="00297042" w:rsidRPr="001E6D9C">
        <w:rPr>
          <w:b w:val="0"/>
          <w:bCs/>
          <w:color w:val="181818"/>
          <w:sz w:val="24"/>
        </w:rPr>
        <w:t xml:space="preserve">.  </w:t>
      </w:r>
      <w:r w:rsidR="0052223D" w:rsidRPr="001E6D9C">
        <w:rPr>
          <w:b w:val="0"/>
          <w:bCs/>
          <w:color w:val="181818"/>
          <w:sz w:val="24"/>
        </w:rPr>
        <w:t>All journal entry requests</w:t>
      </w:r>
      <w:r w:rsidR="00FD162E" w:rsidRPr="001E6D9C">
        <w:rPr>
          <w:b w:val="0"/>
          <w:bCs/>
          <w:color w:val="181818"/>
          <w:sz w:val="24"/>
        </w:rPr>
        <w:t xml:space="preserve"> </w:t>
      </w:r>
      <w:r w:rsidR="0052223D" w:rsidRPr="001E6D9C">
        <w:rPr>
          <w:b w:val="0"/>
          <w:bCs/>
          <w:color w:val="181818"/>
          <w:sz w:val="24"/>
        </w:rPr>
        <w:t>/</w:t>
      </w:r>
      <w:r w:rsidR="00FD162E" w:rsidRPr="001E6D9C">
        <w:rPr>
          <w:b w:val="0"/>
          <w:bCs/>
          <w:color w:val="181818"/>
          <w:sz w:val="24"/>
        </w:rPr>
        <w:t xml:space="preserve"> </w:t>
      </w:r>
      <w:r w:rsidR="0052223D" w:rsidRPr="001E6D9C">
        <w:rPr>
          <w:b w:val="0"/>
          <w:bCs/>
          <w:color w:val="181818"/>
          <w:sz w:val="24"/>
        </w:rPr>
        <w:t>information a</w:t>
      </w:r>
      <w:r w:rsidR="00F252FA">
        <w:rPr>
          <w:b w:val="0"/>
          <w:bCs/>
          <w:color w:val="181818"/>
          <w:sz w:val="24"/>
        </w:rPr>
        <w:t>long with</w:t>
      </w:r>
      <w:r w:rsidR="0052223D" w:rsidRPr="001E6D9C">
        <w:rPr>
          <w:b w:val="0"/>
          <w:bCs/>
          <w:color w:val="181818"/>
          <w:sz w:val="24"/>
        </w:rPr>
        <w:t xml:space="preserve"> any other additionally submitted </w:t>
      </w:r>
      <w:r w:rsidR="00CE6900" w:rsidRPr="001E6D9C">
        <w:rPr>
          <w:b w:val="0"/>
          <w:bCs/>
          <w:color w:val="181818"/>
          <w:sz w:val="24"/>
        </w:rPr>
        <w:t>d</w:t>
      </w:r>
      <w:r w:rsidR="0052223D" w:rsidRPr="001E6D9C">
        <w:rPr>
          <w:b w:val="0"/>
          <w:bCs/>
          <w:color w:val="181818"/>
          <w:sz w:val="24"/>
        </w:rPr>
        <w:t>ata</w:t>
      </w:r>
      <w:r w:rsidR="00FD162E" w:rsidRPr="001E6D9C">
        <w:rPr>
          <w:b w:val="0"/>
          <w:bCs/>
          <w:color w:val="181818"/>
          <w:sz w:val="24"/>
        </w:rPr>
        <w:t xml:space="preserve"> </w:t>
      </w:r>
      <w:r w:rsidR="0052223D" w:rsidRPr="001E6D9C">
        <w:rPr>
          <w:b w:val="0"/>
          <w:bCs/>
          <w:color w:val="181818"/>
          <w:sz w:val="24"/>
        </w:rPr>
        <w:t>/</w:t>
      </w:r>
      <w:r w:rsidR="00FD162E" w:rsidRPr="001E6D9C">
        <w:rPr>
          <w:b w:val="0"/>
          <w:bCs/>
          <w:color w:val="181818"/>
          <w:sz w:val="24"/>
        </w:rPr>
        <w:t xml:space="preserve"> </w:t>
      </w:r>
      <w:r w:rsidR="0052223D" w:rsidRPr="001E6D9C">
        <w:rPr>
          <w:b w:val="0"/>
          <w:bCs/>
          <w:color w:val="181818"/>
          <w:sz w:val="24"/>
        </w:rPr>
        <w:t xml:space="preserve">information used to prepare this footnote, should be sent directly to </w:t>
      </w:r>
      <w:r w:rsidR="00CE6900" w:rsidRPr="001E6D9C">
        <w:rPr>
          <w:bCs/>
          <w:color w:val="181818"/>
          <w:sz w:val="24"/>
        </w:rPr>
        <w:t xml:space="preserve">Sean Smith </w:t>
      </w:r>
      <w:r w:rsidR="005137B6" w:rsidRPr="0027367F">
        <w:rPr>
          <w:b w:val="0"/>
          <w:color w:val="181818"/>
          <w:sz w:val="24"/>
        </w:rPr>
        <w:t xml:space="preserve">at </w:t>
      </w:r>
      <w:hyperlink r:id="rId20" w:history="1">
        <w:r w:rsidR="005137B6">
          <w:rPr>
            <w:rStyle w:val="Hyperlink"/>
            <w:bCs/>
            <w:sz w:val="24"/>
          </w:rPr>
          <w:t>SSmith@doc.gov</w:t>
        </w:r>
      </w:hyperlink>
      <w:r w:rsidR="0052223D" w:rsidRPr="001E6D9C">
        <w:rPr>
          <w:b w:val="0"/>
          <w:bCs/>
          <w:color w:val="181818"/>
          <w:sz w:val="24"/>
        </w:rPr>
        <w:t xml:space="preserve"> with </w:t>
      </w:r>
      <w:r w:rsidR="00CE6900" w:rsidRPr="001E6D9C">
        <w:rPr>
          <w:b w:val="0"/>
          <w:bCs/>
          <w:color w:val="181818"/>
          <w:sz w:val="24"/>
        </w:rPr>
        <w:t xml:space="preserve">a copy to the </w:t>
      </w:r>
      <w:r w:rsidR="0052223D" w:rsidRPr="001E6D9C">
        <w:rPr>
          <w:b w:val="0"/>
          <w:bCs/>
          <w:color w:val="181818"/>
          <w:sz w:val="24"/>
        </w:rPr>
        <w:t>Bureau Liaison</w:t>
      </w:r>
      <w:r w:rsidR="005137B6">
        <w:rPr>
          <w:b w:val="0"/>
          <w:bCs/>
          <w:color w:val="181818"/>
          <w:sz w:val="24"/>
        </w:rPr>
        <w:t xml:space="preserve"> in OFM</w:t>
      </w:r>
      <w:r w:rsidR="0052223D" w:rsidRPr="001E6D9C">
        <w:rPr>
          <w:b w:val="0"/>
          <w:bCs/>
          <w:color w:val="181818"/>
          <w:sz w:val="24"/>
        </w:rPr>
        <w:t>.</w:t>
      </w:r>
      <w:r w:rsidR="001E6D9C">
        <w:rPr>
          <w:b w:val="0"/>
          <w:bCs/>
          <w:color w:val="181818"/>
          <w:sz w:val="24"/>
        </w:rPr>
        <w:t xml:space="preserve">  </w:t>
      </w:r>
    </w:p>
    <w:p w14:paraId="606BBBF3" w14:textId="30691101" w:rsidR="001D62AB" w:rsidRDefault="001D62AB" w:rsidP="00053507">
      <w:pPr>
        <w:pStyle w:val="BodyText2"/>
        <w:ind w:left="1080" w:hanging="360"/>
        <w:rPr>
          <w:color w:val="181818"/>
          <w:sz w:val="24"/>
        </w:rPr>
      </w:pPr>
    </w:p>
    <w:p w14:paraId="0499CEC7" w14:textId="1B7BDDD7" w:rsidR="00836993" w:rsidRDefault="00F52A3B" w:rsidP="00836993">
      <w:pPr>
        <w:ind w:left="1080"/>
      </w:pPr>
      <w:r>
        <w:t>T</w:t>
      </w:r>
      <w:r w:rsidR="00836993">
        <w:t>he DOC B</w:t>
      </w:r>
      <w:r w:rsidR="00AE5D4E">
        <w:t>AR</w:t>
      </w:r>
      <w:r w:rsidR="00836993">
        <w:t xml:space="preserve"> </w:t>
      </w:r>
      <w:r>
        <w:t>is</w:t>
      </w:r>
      <w:r w:rsidR="00836993">
        <w:t xml:space="preserve"> prepared with three columns</w:t>
      </w:r>
      <w:r w:rsidR="00F64F90">
        <w:t xml:space="preserve">:  </w:t>
      </w:r>
      <w:r w:rsidR="00D13F1E" w:rsidRPr="00D13F1E">
        <w:rPr>
          <w:i/>
          <w:iCs/>
        </w:rPr>
        <w:t>Intragovernmental</w:t>
      </w:r>
      <w:r w:rsidR="00D13F1E">
        <w:t xml:space="preserve"> (Federal) </w:t>
      </w:r>
      <w:r w:rsidR="00AE5D4E">
        <w:t xml:space="preserve">column, </w:t>
      </w:r>
      <w:r w:rsidR="00D13F1E" w:rsidRPr="00D13F1E">
        <w:rPr>
          <w:i/>
          <w:iCs/>
        </w:rPr>
        <w:t>Other Than Intragovernmental</w:t>
      </w:r>
      <w:r w:rsidR="00D13F1E">
        <w:rPr>
          <w:i/>
          <w:iCs/>
        </w:rPr>
        <w:t xml:space="preserve"> </w:t>
      </w:r>
      <w:r w:rsidR="00D13F1E" w:rsidRPr="00D13F1E">
        <w:t>(Non</w:t>
      </w:r>
      <w:r w:rsidR="00D13F1E">
        <w:t>-F</w:t>
      </w:r>
      <w:r w:rsidR="00D13F1E" w:rsidRPr="00D13F1E">
        <w:t>ederal)</w:t>
      </w:r>
      <w:r w:rsidR="00836993">
        <w:t xml:space="preserve">, and a </w:t>
      </w:r>
      <w:r w:rsidR="00836993" w:rsidRPr="00D13F1E">
        <w:rPr>
          <w:i/>
          <w:iCs/>
        </w:rPr>
        <w:t>Total</w:t>
      </w:r>
      <w:r w:rsidR="00836993">
        <w:t xml:space="preserve"> column</w:t>
      </w:r>
      <w:r w:rsidR="00D13F1E">
        <w:t>,</w:t>
      </w:r>
      <w:r w:rsidR="00836993">
        <w:t xml:space="preserve"> in accordance with OMB Circular A-136.</w:t>
      </w:r>
      <w:r w:rsidR="00AE5D4E">
        <w:t xml:space="preserve">  </w:t>
      </w:r>
      <w:r w:rsidR="00894794">
        <w:t>The</w:t>
      </w:r>
      <w:r w:rsidR="00AE5D4E">
        <w:t xml:space="preserve"> differences between </w:t>
      </w:r>
      <w:r w:rsidR="00D13F1E">
        <w:t xml:space="preserve">the Agency Outlays, Net </w:t>
      </w:r>
      <w:r w:rsidR="00894794">
        <w:t>amounts (</w:t>
      </w:r>
      <w:r w:rsidR="00AE5D4E">
        <w:t xml:space="preserve">a) </w:t>
      </w:r>
      <w:r w:rsidR="00D13F1E">
        <w:t xml:space="preserve">calculated by </w:t>
      </w:r>
      <w:r w:rsidR="00D36590">
        <w:t xml:space="preserve">the </w:t>
      </w:r>
      <w:r w:rsidR="00AE5D4E">
        <w:t>BAR</w:t>
      </w:r>
      <w:r w:rsidR="00D13F1E">
        <w:t xml:space="preserve"> report</w:t>
      </w:r>
      <w:r w:rsidR="00AE5D4E">
        <w:t xml:space="preserve"> and </w:t>
      </w:r>
      <w:r w:rsidR="00894794">
        <w:t>(</w:t>
      </w:r>
      <w:r w:rsidR="00AE5D4E">
        <w:t xml:space="preserve">b) </w:t>
      </w:r>
      <w:r w:rsidR="00894794">
        <w:t>shown</w:t>
      </w:r>
      <w:r w:rsidR="00D13F1E">
        <w:t xml:space="preserve"> on the </w:t>
      </w:r>
      <w:r w:rsidR="00AE5D4E">
        <w:t xml:space="preserve">Statement of Budgetary Resources </w:t>
      </w:r>
      <w:r w:rsidR="00D13F1E">
        <w:t xml:space="preserve">for both the </w:t>
      </w:r>
      <w:r w:rsidR="00D13F1E" w:rsidRPr="00D13F1E">
        <w:rPr>
          <w:i/>
          <w:iCs/>
        </w:rPr>
        <w:t>Intragovernmental</w:t>
      </w:r>
      <w:r w:rsidR="00D13F1E">
        <w:t xml:space="preserve"> and </w:t>
      </w:r>
      <w:r w:rsidR="00D13F1E" w:rsidRPr="00D13F1E">
        <w:rPr>
          <w:i/>
          <w:iCs/>
        </w:rPr>
        <w:t>Other Than Intragovernmental</w:t>
      </w:r>
      <w:r w:rsidR="00D13F1E">
        <w:t xml:space="preserve"> columns </w:t>
      </w:r>
      <w:r w:rsidR="00D36590">
        <w:t>must be adequately explained</w:t>
      </w:r>
      <w:r w:rsidR="00D13F1E">
        <w:t xml:space="preserve"> to below</w:t>
      </w:r>
      <w:r w:rsidR="00D36590">
        <w:t xml:space="preserve"> the </w:t>
      </w:r>
      <w:r w:rsidR="00D13F1E" w:rsidRPr="00D13F1E">
        <w:rPr>
          <w:b/>
          <w:bCs/>
        </w:rPr>
        <w:t>$300 thousand</w:t>
      </w:r>
      <w:r w:rsidR="00D13F1E">
        <w:t xml:space="preserve"> threshold</w:t>
      </w:r>
      <w:r w:rsidR="00D13F1E">
        <w:rPr>
          <w:b/>
          <w:bCs/>
        </w:rPr>
        <w:t xml:space="preserve"> </w:t>
      </w:r>
      <w:r w:rsidR="00D13F1E">
        <w:t>per fund group</w:t>
      </w:r>
      <w:r w:rsidR="00D36590">
        <w:t>.</w:t>
      </w:r>
      <w:r w:rsidR="00894794">
        <w:t xml:space="preserve"> </w:t>
      </w:r>
    </w:p>
    <w:p w14:paraId="255024F2" w14:textId="77777777" w:rsidR="00836993" w:rsidRDefault="00836993" w:rsidP="00836993">
      <w:pPr>
        <w:ind w:left="1080"/>
      </w:pPr>
    </w:p>
    <w:p w14:paraId="2457D5C9" w14:textId="0E7B0CE8" w:rsidR="0052223D" w:rsidRPr="00380087" w:rsidRDefault="00294E5A" w:rsidP="00F52A3B">
      <w:pPr>
        <w:tabs>
          <w:tab w:val="left" w:pos="1080"/>
        </w:tabs>
        <w:ind w:firstLine="720"/>
        <w:rPr>
          <w:b/>
          <w:bCs/>
          <w:color w:val="181818"/>
        </w:rPr>
      </w:pPr>
      <w:r w:rsidRPr="00380087">
        <w:rPr>
          <w:b/>
          <w:bCs/>
          <w:color w:val="181818"/>
        </w:rPr>
        <w:t>j</w:t>
      </w:r>
      <w:r w:rsidR="0052223D" w:rsidRPr="00380087">
        <w:rPr>
          <w:b/>
          <w:bCs/>
          <w:color w:val="181818"/>
        </w:rPr>
        <w:t xml:space="preserve">. </w:t>
      </w:r>
      <w:r w:rsidR="00380087">
        <w:rPr>
          <w:b/>
          <w:bCs/>
          <w:color w:val="181818"/>
        </w:rPr>
        <w:tab/>
      </w:r>
      <w:r w:rsidR="0052223D" w:rsidRPr="00380087">
        <w:rPr>
          <w:b/>
          <w:bCs/>
          <w:color w:val="181818"/>
        </w:rPr>
        <w:t>Required Su</w:t>
      </w:r>
      <w:r w:rsidR="00FD162E" w:rsidRPr="00380087">
        <w:rPr>
          <w:b/>
          <w:bCs/>
          <w:color w:val="181818"/>
        </w:rPr>
        <w:t>pplementary Information (RSI)</w:t>
      </w:r>
      <w:r w:rsidR="00F64F90">
        <w:rPr>
          <w:b/>
          <w:bCs/>
          <w:color w:val="181818"/>
        </w:rPr>
        <w:t xml:space="preserve">:  </w:t>
      </w:r>
    </w:p>
    <w:p w14:paraId="24027EED" w14:textId="64AEF2F0" w:rsidR="0052223D" w:rsidRPr="00246CBF" w:rsidRDefault="0052223D" w:rsidP="00F252FA">
      <w:pPr>
        <w:pStyle w:val="4Document"/>
        <w:widowControl/>
        <w:ind w:left="1080"/>
        <w:rPr>
          <w:rFonts w:ascii="Times New Roman" w:hAnsi="Times New Roman"/>
          <w:color w:val="181818"/>
          <w:szCs w:val="24"/>
        </w:rPr>
      </w:pPr>
      <w:r w:rsidRPr="00246CBF">
        <w:rPr>
          <w:rFonts w:ascii="Times New Roman" w:hAnsi="Times New Roman"/>
          <w:bCs/>
          <w:color w:val="181818"/>
          <w:szCs w:val="24"/>
        </w:rPr>
        <w:t xml:space="preserve">The following RSI schedules are HFM produced </w:t>
      </w:r>
      <w:r w:rsidR="00297042">
        <w:rPr>
          <w:rFonts w:ascii="Times New Roman" w:hAnsi="Times New Roman"/>
          <w:bCs/>
          <w:color w:val="181818"/>
          <w:szCs w:val="24"/>
        </w:rPr>
        <w:t>– please see</w:t>
      </w:r>
      <w:r w:rsidRPr="00246CBF">
        <w:rPr>
          <w:rFonts w:ascii="Times New Roman" w:hAnsi="Times New Roman"/>
          <w:color w:val="181818"/>
        </w:rPr>
        <w:t xml:space="preserve"> Attachment K, </w:t>
      </w:r>
      <w:r w:rsidRPr="00246CBF">
        <w:rPr>
          <w:rFonts w:ascii="Times New Roman" w:hAnsi="Times New Roman"/>
          <w:i/>
          <w:iCs/>
          <w:color w:val="181818"/>
        </w:rPr>
        <w:t>HFM Data Submissions</w:t>
      </w:r>
      <w:r w:rsidR="00FD162E">
        <w:rPr>
          <w:rFonts w:ascii="Times New Roman" w:hAnsi="Times New Roman"/>
          <w:i/>
          <w:iCs/>
          <w:color w:val="181818"/>
        </w:rPr>
        <w:t xml:space="preserve"> and </w:t>
      </w:r>
      <w:r w:rsidRPr="00246CBF">
        <w:rPr>
          <w:rFonts w:ascii="Times New Roman" w:hAnsi="Times New Roman"/>
          <w:i/>
          <w:iCs/>
          <w:color w:val="181818"/>
        </w:rPr>
        <w:t>Reports</w:t>
      </w:r>
      <w:r w:rsidRPr="00246CBF">
        <w:rPr>
          <w:rFonts w:ascii="Times New Roman" w:hAnsi="Times New Roman"/>
          <w:color w:val="181818"/>
        </w:rPr>
        <w:t>:</w:t>
      </w:r>
    </w:p>
    <w:p w14:paraId="0959C755" w14:textId="77777777" w:rsidR="00F252FA" w:rsidRPr="00F252FA" w:rsidRDefault="0052223D" w:rsidP="00F252FA">
      <w:pPr>
        <w:numPr>
          <w:ilvl w:val="0"/>
          <w:numId w:val="7"/>
        </w:numPr>
        <w:tabs>
          <w:tab w:val="clear" w:pos="720"/>
          <w:tab w:val="num" w:pos="1530"/>
        </w:tabs>
        <w:ind w:left="1530" w:hanging="270"/>
        <w:rPr>
          <w:bCs/>
          <w:color w:val="181818"/>
        </w:rPr>
      </w:pPr>
      <w:r w:rsidRPr="00F252FA">
        <w:rPr>
          <w:color w:val="181818"/>
        </w:rPr>
        <w:t>Schedule of Budgetary Resources by Major Budget Account</w:t>
      </w:r>
    </w:p>
    <w:p w14:paraId="34B3DD0F" w14:textId="4AAC31FD" w:rsidR="0052223D" w:rsidRPr="00F252FA" w:rsidRDefault="0052223D" w:rsidP="003923A4">
      <w:pPr>
        <w:numPr>
          <w:ilvl w:val="0"/>
          <w:numId w:val="7"/>
        </w:numPr>
        <w:tabs>
          <w:tab w:val="clear" w:pos="720"/>
          <w:tab w:val="num" w:pos="1530"/>
        </w:tabs>
        <w:ind w:left="1530" w:hanging="270"/>
        <w:rPr>
          <w:bCs/>
          <w:color w:val="181818"/>
        </w:rPr>
      </w:pPr>
      <w:r w:rsidRPr="00F252FA">
        <w:rPr>
          <w:bCs/>
          <w:color w:val="181818"/>
        </w:rPr>
        <w:t>Deferred Maintenance</w:t>
      </w:r>
      <w:r w:rsidR="00A0707F" w:rsidRPr="00F252FA">
        <w:rPr>
          <w:bCs/>
          <w:color w:val="181818"/>
        </w:rPr>
        <w:t xml:space="preserve"> and Repairs</w:t>
      </w:r>
      <w:r w:rsidR="00F64F90">
        <w:rPr>
          <w:bCs/>
          <w:color w:val="181818"/>
        </w:rPr>
        <w:t xml:space="preserve">:  </w:t>
      </w:r>
      <w:r w:rsidRPr="00F252FA">
        <w:rPr>
          <w:bCs/>
          <w:color w:val="181818"/>
        </w:rPr>
        <w:t>Applicable bureaus are required to manually submit (Word</w:t>
      </w:r>
      <w:r w:rsidR="007A79BE" w:rsidRPr="00F252FA">
        <w:rPr>
          <w:color w:val="181818"/>
          <w:vertAlign w:val="superscript"/>
        </w:rPr>
        <w:t>®</w:t>
      </w:r>
      <w:r w:rsidRPr="00F252FA">
        <w:rPr>
          <w:bCs/>
          <w:color w:val="181818"/>
        </w:rPr>
        <w:t xml:space="preserve"> file) the Deferred Maintenance</w:t>
      </w:r>
      <w:r w:rsidR="00A0707F" w:rsidRPr="00F252FA">
        <w:rPr>
          <w:bCs/>
          <w:color w:val="181818"/>
        </w:rPr>
        <w:t xml:space="preserve"> and Repairs</w:t>
      </w:r>
      <w:r w:rsidRPr="00F252FA">
        <w:rPr>
          <w:bCs/>
          <w:color w:val="181818"/>
        </w:rPr>
        <w:t xml:space="preserve"> section of RSI.  Se</w:t>
      </w:r>
      <w:r w:rsidR="003E435A" w:rsidRPr="00F252FA">
        <w:rPr>
          <w:bCs/>
          <w:color w:val="181818"/>
        </w:rPr>
        <w:t xml:space="preserve">e </w:t>
      </w:r>
      <w:r w:rsidR="003E435A" w:rsidRPr="00F252FA">
        <w:rPr>
          <w:color w:val="181818"/>
        </w:rPr>
        <w:t>OMB</w:t>
      </w:r>
      <w:r w:rsidR="003E435A" w:rsidRPr="00F252FA">
        <w:rPr>
          <w:bCs/>
          <w:color w:val="181818"/>
        </w:rPr>
        <w:t xml:space="preserve"> </w:t>
      </w:r>
      <w:hyperlink r:id="rId21" w:history="1">
        <w:r w:rsidR="00D96CE9" w:rsidRPr="0004010D">
          <w:rPr>
            <w:rStyle w:val="Hyperlink"/>
            <w:u w:val="single"/>
          </w:rPr>
          <w:t>Circular</w:t>
        </w:r>
      </w:hyperlink>
      <w:r w:rsidR="003E435A" w:rsidRPr="00F252FA">
        <w:rPr>
          <w:bCs/>
          <w:color w:val="181818"/>
        </w:rPr>
        <w:t xml:space="preserve"> A-136, </w:t>
      </w:r>
      <w:r w:rsidR="00380087" w:rsidRPr="00F252FA">
        <w:rPr>
          <w:bCs/>
          <w:color w:val="181818"/>
        </w:rPr>
        <w:t>Section II</w:t>
      </w:r>
      <w:r w:rsidR="00F41A31" w:rsidRPr="00F252FA">
        <w:rPr>
          <w:bCs/>
          <w:color w:val="181818"/>
        </w:rPr>
        <w:t>.3.9.4</w:t>
      </w:r>
      <w:r w:rsidR="00996BDE" w:rsidRPr="00F252FA">
        <w:rPr>
          <w:bCs/>
          <w:color w:val="181818"/>
        </w:rPr>
        <w:t xml:space="preserve">. </w:t>
      </w:r>
      <w:r w:rsidRPr="00F252FA">
        <w:rPr>
          <w:bCs/>
          <w:color w:val="181818"/>
        </w:rPr>
        <w:t>for detailed instructions</w:t>
      </w:r>
      <w:r w:rsidR="00996BDE" w:rsidRPr="00F252FA">
        <w:rPr>
          <w:bCs/>
          <w:color w:val="181818"/>
        </w:rPr>
        <w:t xml:space="preserve">.  </w:t>
      </w:r>
      <w:r w:rsidR="007B632D" w:rsidRPr="00F252FA">
        <w:rPr>
          <w:bCs/>
          <w:color w:val="181818"/>
        </w:rPr>
        <w:t>For applicable bure</w:t>
      </w:r>
      <w:r w:rsidR="007477D5" w:rsidRPr="00F252FA">
        <w:rPr>
          <w:bCs/>
          <w:color w:val="181818"/>
        </w:rPr>
        <w:t>aus, see SFFAS 42</w:t>
      </w:r>
      <w:r w:rsidR="007B632D" w:rsidRPr="00F252FA">
        <w:rPr>
          <w:bCs/>
          <w:color w:val="181818"/>
        </w:rPr>
        <w:t>.</w:t>
      </w:r>
    </w:p>
    <w:p w14:paraId="4D58F323" w14:textId="315F1D80" w:rsidR="005918CC" w:rsidRDefault="0052223D" w:rsidP="00053507">
      <w:pPr>
        <w:ind w:left="1080" w:hanging="360"/>
        <w:rPr>
          <w:b/>
          <w:color w:val="181818"/>
        </w:rPr>
      </w:pPr>
      <w:r w:rsidRPr="006510A5">
        <w:rPr>
          <w:b/>
          <w:color w:val="181818"/>
        </w:rPr>
        <w:tab/>
      </w:r>
    </w:p>
    <w:p w14:paraId="19A7B8EA" w14:textId="57E46999" w:rsidR="00F52A3B" w:rsidRDefault="005918CC" w:rsidP="003923A4">
      <w:pPr>
        <w:tabs>
          <w:tab w:val="left" w:pos="1080"/>
        </w:tabs>
        <w:ind w:left="1080" w:hanging="360"/>
        <w:rPr>
          <w:b/>
          <w:color w:val="181818"/>
        </w:rPr>
      </w:pPr>
      <w:r>
        <w:rPr>
          <w:b/>
          <w:color w:val="181818"/>
        </w:rPr>
        <w:t>k.</w:t>
      </w:r>
      <w:r w:rsidR="00F52A3B">
        <w:rPr>
          <w:b/>
          <w:color w:val="181818"/>
        </w:rPr>
        <w:tab/>
      </w:r>
      <w:r w:rsidR="0002052A">
        <w:rPr>
          <w:b/>
          <w:color w:val="181818"/>
        </w:rPr>
        <w:t>Summary of Stewardship Information</w:t>
      </w:r>
      <w:r w:rsidR="00F64F90">
        <w:rPr>
          <w:b/>
          <w:color w:val="181818"/>
        </w:rPr>
        <w:t xml:space="preserve">:  </w:t>
      </w:r>
    </w:p>
    <w:p w14:paraId="3B2FE81E" w14:textId="0131F684" w:rsidR="0052223D" w:rsidRPr="003F7DD0" w:rsidRDefault="0002052A" w:rsidP="00F52A3B">
      <w:pPr>
        <w:ind w:left="1080"/>
        <w:rPr>
          <w:color w:val="181818"/>
        </w:rPr>
      </w:pPr>
      <w:r>
        <w:t xml:space="preserve">Starting with the FY 2019 Agency Financial Report, </w:t>
      </w:r>
      <w:r w:rsidR="000A1C91">
        <w:t xml:space="preserve">OFM </w:t>
      </w:r>
      <w:r>
        <w:t xml:space="preserve">has </w:t>
      </w:r>
      <w:r w:rsidR="00B97AEE">
        <w:t>opt</w:t>
      </w:r>
      <w:r>
        <w:t>ed</w:t>
      </w:r>
      <w:r w:rsidR="00B97AEE">
        <w:t xml:space="preserve"> to include </w:t>
      </w:r>
      <w:r w:rsidR="005E4DC5">
        <w:t xml:space="preserve">the </w:t>
      </w:r>
      <w:r>
        <w:t xml:space="preserve">stewardship information, </w:t>
      </w:r>
      <w:r w:rsidR="005E4DC5">
        <w:t xml:space="preserve">formerly included in the </w:t>
      </w:r>
      <w:r w:rsidR="000A1C91">
        <w:t>Required Supplementary Stewardship Information (RSSI)</w:t>
      </w:r>
      <w:r>
        <w:t>, as part of the</w:t>
      </w:r>
      <w:r w:rsidR="000A1C91">
        <w:t xml:space="preserve"> Management</w:t>
      </w:r>
      <w:r>
        <w:t>’s</w:t>
      </w:r>
      <w:r w:rsidR="000A1C91">
        <w:t xml:space="preserve"> Discuss</w:t>
      </w:r>
      <w:r w:rsidR="00CF4DA0">
        <w:t>ion</w:t>
      </w:r>
      <w:r w:rsidR="000A1C91">
        <w:t xml:space="preserve"> </w:t>
      </w:r>
      <w:r w:rsidR="00CF4DA0">
        <w:t>and</w:t>
      </w:r>
      <w:r w:rsidR="000A1C91">
        <w:t xml:space="preserve"> Analysis (MD&amp;A)</w:t>
      </w:r>
      <w:r w:rsidR="00B97AEE">
        <w:t xml:space="preserve"> section, instead of including it in the Other Information</w:t>
      </w:r>
      <w:r w:rsidR="000A1C91">
        <w:t xml:space="preserve"> </w:t>
      </w:r>
      <w:r w:rsidR="005E4DC5">
        <w:t>section</w:t>
      </w:r>
      <w:r w:rsidR="00B97AEE">
        <w:t>,</w:t>
      </w:r>
      <w:r w:rsidR="005E4DC5">
        <w:t xml:space="preserve"> per</w:t>
      </w:r>
      <w:r w:rsidR="000A1C91">
        <w:t xml:space="preserve"> SFFAS 57, </w:t>
      </w:r>
      <w:r w:rsidR="000A1C91">
        <w:rPr>
          <w:i/>
          <w:iCs/>
        </w:rPr>
        <w:t>Omnibus Amendments 2019</w:t>
      </w:r>
      <w:r w:rsidR="000A1C91">
        <w:t xml:space="preserve">, which </w:t>
      </w:r>
      <w:r w:rsidR="00B97AEE">
        <w:t>eliminated</w:t>
      </w:r>
      <w:r w:rsidR="000A1C91">
        <w:t xml:space="preserve"> the RSSI category.</w:t>
      </w:r>
      <w:r w:rsidR="00964964">
        <w:t xml:space="preserve">  </w:t>
      </w:r>
      <w:r w:rsidR="00DC20E9">
        <w:t xml:space="preserve">OFM </w:t>
      </w:r>
      <w:r>
        <w:t>c</w:t>
      </w:r>
      <w:r w:rsidR="00DC20E9">
        <w:t>ontinue</w:t>
      </w:r>
      <w:r>
        <w:t>s</w:t>
      </w:r>
      <w:r w:rsidR="00DC20E9">
        <w:t xml:space="preserve"> to collect table information</w:t>
      </w:r>
      <w:r w:rsidR="00B97AEE">
        <w:t xml:space="preserve"> from NOAA</w:t>
      </w:r>
      <w:r w:rsidR="002718DE">
        <w:t>,</w:t>
      </w:r>
      <w:r w:rsidR="00B97AEE">
        <w:t xml:space="preserve"> EDA</w:t>
      </w:r>
      <w:r w:rsidR="002718DE">
        <w:t xml:space="preserve">, </w:t>
      </w:r>
      <w:r w:rsidR="002718DE" w:rsidRPr="005646F3">
        <w:t>and NIST</w:t>
      </w:r>
      <w:r w:rsidR="00DC20E9" w:rsidRPr="005646F3">
        <w:t xml:space="preserve">. </w:t>
      </w:r>
      <w:r w:rsidRPr="005646F3">
        <w:t xml:space="preserve"> </w:t>
      </w:r>
      <w:r w:rsidR="00964964" w:rsidRPr="005646F3">
        <w:rPr>
          <w:b/>
          <w:i/>
          <w:iCs/>
          <w:color w:val="181818"/>
        </w:rPr>
        <w:t>(This is required for Q4 reporting only).</w:t>
      </w:r>
      <w:r w:rsidR="00964964" w:rsidRPr="00115926">
        <w:rPr>
          <w:b/>
          <w:i/>
          <w:iCs/>
          <w:color w:val="181818"/>
        </w:rPr>
        <w:t xml:space="preserve">   </w:t>
      </w:r>
      <w:r w:rsidR="000A1C91">
        <w:t xml:space="preserve">  </w:t>
      </w:r>
    </w:p>
    <w:p w14:paraId="71269022" w14:textId="77777777" w:rsidR="0052223D" w:rsidRPr="00246CBF" w:rsidRDefault="0052223D">
      <w:pPr>
        <w:pStyle w:val="4Document"/>
        <w:widowControl/>
        <w:rPr>
          <w:rFonts w:ascii="Times New Roman" w:hAnsi="Times New Roman"/>
          <w:b/>
          <w:color w:val="181818"/>
          <w:szCs w:val="24"/>
        </w:rPr>
      </w:pPr>
    </w:p>
    <w:p w14:paraId="6F745ED0" w14:textId="04AB892F" w:rsidR="0052223D" w:rsidRPr="00246CBF" w:rsidRDefault="0052223D">
      <w:pPr>
        <w:pStyle w:val="Heading1"/>
        <w:ind w:left="360" w:hanging="360"/>
        <w:rPr>
          <w:bCs/>
          <w:color w:val="181818"/>
          <w:sz w:val="24"/>
          <w:szCs w:val="24"/>
        </w:rPr>
      </w:pPr>
      <w:r w:rsidRPr="00246CBF">
        <w:rPr>
          <w:bCs/>
          <w:color w:val="181818"/>
          <w:sz w:val="24"/>
          <w:szCs w:val="24"/>
        </w:rPr>
        <w:t>IV. Quarterly</w:t>
      </w:r>
      <w:r w:rsidR="000B67C9" w:rsidRPr="00246CBF">
        <w:rPr>
          <w:bCs/>
          <w:color w:val="181818"/>
          <w:sz w:val="24"/>
          <w:szCs w:val="24"/>
        </w:rPr>
        <w:t xml:space="preserve"> </w:t>
      </w:r>
      <w:r w:rsidRPr="00246CBF">
        <w:rPr>
          <w:bCs/>
          <w:color w:val="181818"/>
          <w:sz w:val="24"/>
          <w:szCs w:val="24"/>
        </w:rPr>
        <w:t>All Bureaus’ Review for Anomaly Balances</w:t>
      </w:r>
    </w:p>
    <w:p w14:paraId="5E663225" w14:textId="77777777" w:rsidR="0052223D" w:rsidRPr="00246CBF" w:rsidRDefault="000B67C9">
      <w:pPr>
        <w:pStyle w:val="E-mailSignature"/>
        <w:rPr>
          <w:color w:val="181818"/>
        </w:rPr>
      </w:pPr>
      <w:r w:rsidRPr="00246CBF">
        <w:rPr>
          <w:color w:val="181818"/>
        </w:rPr>
        <w:tab/>
      </w:r>
    </w:p>
    <w:p w14:paraId="1C9D20F5" w14:textId="58E06EF0" w:rsidR="00AA458D" w:rsidRDefault="0052223D" w:rsidP="00AA458D">
      <w:pPr>
        <w:pStyle w:val="BodyText2"/>
        <w:ind w:left="720"/>
        <w:rPr>
          <w:b w:val="0"/>
          <w:bCs/>
          <w:color w:val="181818"/>
          <w:sz w:val="24"/>
        </w:rPr>
      </w:pPr>
      <w:r w:rsidRPr="00246CBF">
        <w:rPr>
          <w:b w:val="0"/>
          <w:bCs/>
          <w:color w:val="181818"/>
          <w:sz w:val="24"/>
        </w:rPr>
        <w:t xml:space="preserve">All bureaus are required to review </w:t>
      </w:r>
      <w:r w:rsidR="00996BDE" w:rsidRPr="00AD41C4">
        <w:rPr>
          <w:b w:val="0"/>
          <w:bCs/>
          <w:color w:val="181818"/>
          <w:sz w:val="24"/>
        </w:rPr>
        <w:t xml:space="preserve">anomaly balances </w:t>
      </w:r>
      <w:r w:rsidR="00996BDE">
        <w:rPr>
          <w:b w:val="0"/>
          <w:bCs/>
          <w:color w:val="181818"/>
          <w:sz w:val="24"/>
        </w:rPr>
        <w:t xml:space="preserve">in </w:t>
      </w:r>
      <w:r w:rsidRPr="00246CBF">
        <w:rPr>
          <w:b w:val="0"/>
          <w:bCs/>
          <w:color w:val="181818"/>
          <w:sz w:val="24"/>
        </w:rPr>
        <w:t xml:space="preserve">their </w:t>
      </w:r>
      <w:r w:rsidRPr="00AD41C4">
        <w:rPr>
          <w:b w:val="0"/>
          <w:bCs/>
          <w:color w:val="181818"/>
          <w:sz w:val="24"/>
        </w:rPr>
        <w:t xml:space="preserve">HFM </w:t>
      </w:r>
      <w:r w:rsidR="00AA458D" w:rsidRPr="00AD41C4">
        <w:rPr>
          <w:b w:val="0"/>
          <w:bCs/>
          <w:color w:val="181818"/>
          <w:sz w:val="24"/>
        </w:rPr>
        <w:t xml:space="preserve">Expanded </w:t>
      </w:r>
      <w:r w:rsidR="00981039" w:rsidRPr="00AD41C4">
        <w:rPr>
          <w:b w:val="0"/>
          <w:bCs/>
          <w:color w:val="181818"/>
          <w:sz w:val="24"/>
        </w:rPr>
        <w:t>T</w:t>
      </w:r>
      <w:r w:rsidRPr="00AD41C4">
        <w:rPr>
          <w:b w:val="0"/>
          <w:bCs/>
          <w:color w:val="181818"/>
          <w:sz w:val="24"/>
        </w:rPr>
        <w:t xml:space="preserve">rial </w:t>
      </w:r>
      <w:r w:rsidR="00981039" w:rsidRPr="00AD41C4">
        <w:rPr>
          <w:b w:val="0"/>
          <w:bCs/>
          <w:color w:val="181818"/>
          <w:sz w:val="24"/>
        </w:rPr>
        <w:t>B</w:t>
      </w:r>
      <w:r w:rsidRPr="00AD41C4">
        <w:rPr>
          <w:b w:val="0"/>
          <w:bCs/>
          <w:color w:val="181818"/>
          <w:sz w:val="24"/>
        </w:rPr>
        <w:t xml:space="preserve">alances </w:t>
      </w:r>
      <w:r w:rsidR="00981039" w:rsidRPr="00AD41C4">
        <w:rPr>
          <w:b w:val="0"/>
          <w:bCs/>
          <w:color w:val="181818"/>
          <w:sz w:val="24"/>
        </w:rPr>
        <w:t xml:space="preserve">(ETBs) </w:t>
      </w:r>
      <w:r w:rsidR="00996BDE">
        <w:rPr>
          <w:b w:val="0"/>
          <w:bCs/>
          <w:color w:val="181818"/>
          <w:sz w:val="24"/>
        </w:rPr>
        <w:t xml:space="preserve">by </w:t>
      </w:r>
      <w:r w:rsidRPr="00AD41C4">
        <w:rPr>
          <w:b w:val="0"/>
          <w:bCs/>
          <w:color w:val="181818"/>
          <w:sz w:val="24"/>
        </w:rPr>
        <w:t>each fund group/fund code</w:t>
      </w:r>
      <w:r w:rsidR="00996BDE">
        <w:rPr>
          <w:b w:val="0"/>
          <w:bCs/>
          <w:color w:val="181818"/>
          <w:sz w:val="24"/>
        </w:rPr>
        <w:t xml:space="preserve"> (except for NOAA which reviews anomaly balances at the bureau level</w:t>
      </w:r>
      <w:r w:rsidR="00642C9E">
        <w:rPr>
          <w:b w:val="0"/>
          <w:bCs/>
          <w:color w:val="181818"/>
          <w:sz w:val="24"/>
        </w:rPr>
        <w:t xml:space="preserve"> only</w:t>
      </w:r>
      <w:r w:rsidR="00996BDE">
        <w:rPr>
          <w:b w:val="0"/>
          <w:bCs/>
          <w:color w:val="181818"/>
          <w:sz w:val="24"/>
        </w:rPr>
        <w:t>)</w:t>
      </w:r>
      <w:r w:rsidRPr="00AD41C4">
        <w:rPr>
          <w:b w:val="0"/>
          <w:bCs/>
          <w:color w:val="181818"/>
          <w:sz w:val="24"/>
        </w:rPr>
        <w:t xml:space="preserve"> and research/resolve the anomaly balances. </w:t>
      </w:r>
      <w:r w:rsidR="00996BDE">
        <w:rPr>
          <w:b w:val="0"/>
          <w:bCs/>
          <w:color w:val="181818"/>
          <w:sz w:val="24"/>
        </w:rPr>
        <w:t xml:space="preserve"> </w:t>
      </w:r>
      <w:r w:rsidR="00AA458D" w:rsidRPr="00AD41C4">
        <w:rPr>
          <w:b w:val="0"/>
          <w:bCs/>
          <w:color w:val="181818"/>
          <w:sz w:val="24"/>
        </w:rPr>
        <w:t xml:space="preserve">Explanations are required to be submitted to OFM for </w:t>
      </w:r>
      <w:r w:rsidR="00AA458D" w:rsidRPr="00AD41C4">
        <w:rPr>
          <w:b w:val="0"/>
          <w:bCs/>
          <w:color w:val="181818"/>
          <w:sz w:val="24"/>
          <w:u w:val="single"/>
        </w:rPr>
        <w:t>all</w:t>
      </w:r>
      <w:r w:rsidR="00AA458D" w:rsidRPr="00AD41C4">
        <w:rPr>
          <w:b w:val="0"/>
          <w:bCs/>
          <w:color w:val="181818"/>
          <w:sz w:val="24"/>
        </w:rPr>
        <w:t xml:space="preserve"> anomaly balances</w:t>
      </w:r>
      <w:r w:rsidR="0090358A">
        <w:rPr>
          <w:b w:val="0"/>
          <w:bCs/>
          <w:color w:val="181818"/>
          <w:sz w:val="24"/>
        </w:rPr>
        <w:t xml:space="preserve"> for all quarters, except Q1</w:t>
      </w:r>
      <w:r w:rsidR="00AA458D" w:rsidRPr="00AD41C4">
        <w:rPr>
          <w:b w:val="0"/>
          <w:bCs/>
          <w:color w:val="181818"/>
          <w:sz w:val="24"/>
        </w:rPr>
        <w:t>.</w:t>
      </w:r>
    </w:p>
    <w:p w14:paraId="6B88B336" w14:textId="77777777" w:rsidR="00DD5714" w:rsidRDefault="00DD5714">
      <w:pPr>
        <w:pStyle w:val="BodyText2"/>
        <w:ind w:left="720"/>
        <w:rPr>
          <w:b w:val="0"/>
          <w:bCs/>
          <w:color w:val="181818"/>
          <w:sz w:val="24"/>
        </w:rPr>
      </w:pPr>
    </w:p>
    <w:p w14:paraId="443FF090" w14:textId="2C3B2A26" w:rsidR="00BE6DCE" w:rsidRPr="00C97FFE" w:rsidRDefault="0052223D">
      <w:pPr>
        <w:ind w:left="360" w:hanging="360"/>
        <w:rPr>
          <w:b/>
          <w:color w:val="181818"/>
        </w:rPr>
      </w:pPr>
      <w:r w:rsidRPr="00C97FFE">
        <w:rPr>
          <w:b/>
          <w:color w:val="181818"/>
        </w:rPr>
        <w:t xml:space="preserve">V.  </w:t>
      </w:r>
      <w:r w:rsidR="00BE6DCE" w:rsidRPr="00C97FFE">
        <w:rPr>
          <w:b/>
          <w:color w:val="181818"/>
        </w:rPr>
        <w:t xml:space="preserve">Quarterly All Bureaus’ Review </w:t>
      </w:r>
      <w:r w:rsidR="008736D9">
        <w:rPr>
          <w:b/>
          <w:color w:val="181818"/>
        </w:rPr>
        <w:t>of</w:t>
      </w:r>
      <w:r w:rsidR="008736D9" w:rsidRPr="00C97FFE">
        <w:rPr>
          <w:b/>
          <w:color w:val="181818"/>
        </w:rPr>
        <w:t xml:space="preserve"> </w:t>
      </w:r>
      <w:r w:rsidR="00BE6DCE" w:rsidRPr="00C97FFE">
        <w:rPr>
          <w:b/>
          <w:color w:val="181818"/>
        </w:rPr>
        <w:t xml:space="preserve">HFM </w:t>
      </w:r>
      <w:r w:rsidR="00B542F7" w:rsidRPr="00C97FFE">
        <w:rPr>
          <w:b/>
          <w:color w:val="181818"/>
        </w:rPr>
        <w:t xml:space="preserve">ETB </w:t>
      </w:r>
      <w:r w:rsidR="00BE6DCE" w:rsidRPr="00C97FFE">
        <w:rPr>
          <w:b/>
          <w:color w:val="181818"/>
        </w:rPr>
        <w:t>and GTAS</w:t>
      </w:r>
      <w:r w:rsidR="00B542F7" w:rsidRPr="00C97FFE">
        <w:rPr>
          <w:b/>
          <w:color w:val="181818"/>
        </w:rPr>
        <w:t xml:space="preserve"> Data</w:t>
      </w:r>
    </w:p>
    <w:p w14:paraId="196B1F0C" w14:textId="77777777" w:rsidR="00BE6DCE" w:rsidRPr="00C97FFE" w:rsidRDefault="00BE6DCE">
      <w:pPr>
        <w:ind w:left="360" w:hanging="360"/>
        <w:rPr>
          <w:b/>
          <w:color w:val="181818"/>
        </w:rPr>
      </w:pPr>
    </w:p>
    <w:p w14:paraId="7E2AC1B7" w14:textId="51C07D93" w:rsidR="00BE6DCE" w:rsidRPr="00246CBF" w:rsidRDefault="00BE6DCE" w:rsidP="00BE6DCE">
      <w:pPr>
        <w:pStyle w:val="BodyText2"/>
        <w:ind w:left="720"/>
        <w:rPr>
          <w:b w:val="0"/>
          <w:bCs/>
          <w:color w:val="181818"/>
          <w:sz w:val="24"/>
        </w:rPr>
      </w:pPr>
      <w:r w:rsidRPr="00C97FFE">
        <w:rPr>
          <w:b w:val="0"/>
          <w:bCs/>
          <w:color w:val="181818"/>
          <w:sz w:val="24"/>
        </w:rPr>
        <w:t xml:space="preserve">All bureaus are required to review their HFM Expanded trial balances (ETBs) </w:t>
      </w:r>
      <w:r w:rsidR="008736D9">
        <w:rPr>
          <w:b w:val="0"/>
          <w:bCs/>
          <w:color w:val="181818"/>
          <w:sz w:val="24"/>
        </w:rPr>
        <w:t>against their</w:t>
      </w:r>
      <w:r w:rsidR="008736D9" w:rsidRPr="00C97FFE">
        <w:rPr>
          <w:b w:val="0"/>
          <w:bCs/>
          <w:color w:val="181818"/>
          <w:sz w:val="24"/>
        </w:rPr>
        <w:t xml:space="preserve"> </w:t>
      </w:r>
      <w:r w:rsidRPr="00C97FFE">
        <w:rPr>
          <w:b w:val="0"/>
          <w:bCs/>
          <w:color w:val="181818"/>
          <w:sz w:val="24"/>
        </w:rPr>
        <w:t>GTAS</w:t>
      </w:r>
      <w:r w:rsidR="00B542F7" w:rsidRPr="00C97FFE">
        <w:rPr>
          <w:b w:val="0"/>
          <w:bCs/>
          <w:color w:val="181818"/>
          <w:sz w:val="24"/>
        </w:rPr>
        <w:t xml:space="preserve"> data</w:t>
      </w:r>
      <w:r w:rsidRPr="00C97FFE">
        <w:rPr>
          <w:b w:val="0"/>
          <w:bCs/>
          <w:color w:val="181818"/>
          <w:sz w:val="24"/>
        </w:rPr>
        <w:t xml:space="preserve">.  Explanations are required to be submitted to OFM for </w:t>
      </w:r>
      <w:r w:rsidRPr="00C97FFE">
        <w:rPr>
          <w:b w:val="0"/>
          <w:bCs/>
          <w:color w:val="181818"/>
          <w:sz w:val="24"/>
          <w:u w:val="single"/>
        </w:rPr>
        <w:t>all differences</w:t>
      </w:r>
      <w:r w:rsidRPr="00C97FFE">
        <w:rPr>
          <w:b w:val="0"/>
          <w:bCs/>
          <w:color w:val="181818"/>
          <w:sz w:val="24"/>
        </w:rPr>
        <w:t xml:space="preserve"> (</w:t>
      </w:r>
      <w:r w:rsidRPr="00C97FFE">
        <w:rPr>
          <w:bCs/>
          <w:color w:val="181818"/>
          <w:sz w:val="24"/>
        </w:rPr>
        <w:t>$0</w:t>
      </w:r>
      <w:r w:rsidR="00016AD5">
        <w:rPr>
          <w:bCs/>
          <w:color w:val="181818"/>
          <w:sz w:val="24"/>
        </w:rPr>
        <w:t>.00</w:t>
      </w:r>
      <w:r w:rsidR="001409E4" w:rsidRPr="00C97FFE">
        <w:rPr>
          <w:bCs/>
          <w:color w:val="181818"/>
          <w:sz w:val="24"/>
        </w:rPr>
        <w:t xml:space="preserve"> </w:t>
      </w:r>
      <w:r w:rsidRPr="00C97FFE">
        <w:rPr>
          <w:bCs/>
          <w:color w:val="181818"/>
          <w:sz w:val="24"/>
        </w:rPr>
        <w:t>threshold</w:t>
      </w:r>
      <w:r w:rsidRPr="00C97FFE">
        <w:rPr>
          <w:b w:val="0"/>
          <w:bCs/>
          <w:color w:val="181818"/>
          <w:sz w:val="24"/>
        </w:rPr>
        <w:t>) between HFM ETBs and GTAS</w:t>
      </w:r>
      <w:r w:rsidR="00B542F7" w:rsidRPr="00C97FFE">
        <w:rPr>
          <w:b w:val="0"/>
          <w:bCs/>
          <w:color w:val="181818"/>
          <w:sz w:val="24"/>
        </w:rPr>
        <w:t xml:space="preserve"> data</w:t>
      </w:r>
      <w:r w:rsidR="00380087">
        <w:rPr>
          <w:b w:val="0"/>
          <w:bCs/>
          <w:color w:val="181818"/>
          <w:sz w:val="24"/>
        </w:rPr>
        <w:t>.</w:t>
      </w:r>
    </w:p>
    <w:p w14:paraId="7620A861" w14:textId="77777777" w:rsidR="00BE6DCE" w:rsidRDefault="00BE6DCE">
      <w:pPr>
        <w:ind w:left="360" w:hanging="360"/>
        <w:rPr>
          <w:b/>
          <w:color w:val="181818"/>
        </w:rPr>
      </w:pPr>
    </w:p>
    <w:p w14:paraId="311428C1" w14:textId="55958801" w:rsidR="0052223D" w:rsidRPr="00A40357" w:rsidRDefault="00BE6DCE" w:rsidP="009C0EBD">
      <w:pPr>
        <w:ind w:left="360" w:hanging="360"/>
        <w:rPr>
          <w:b/>
          <w:color w:val="181818"/>
        </w:rPr>
      </w:pPr>
      <w:r w:rsidRPr="00AD41C4">
        <w:rPr>
          <w:b/>
          <w:color w:val="181818"/>
        </w:rPr>
        <w:t xml:space="preserve">VI. </w:t>
      </w:r>
      <w:r w:rsidR="0052223D" w:rsidRPr="00AD41C4">
        <w:rPr>
          <w:b/>
          <w:color w:val="181818"/>
        </w:rPr>
        <w:t>Quarterly All Bureaus’ Fluctuation Analyses of the Principal Financial Statements and Selected Footnotes</w:t>
      </w:r>
      <w:r w:rsidR="009C0EBD">
        <w:rPr>
          <w:b/>
          <w:color w:val="181818"/>
        </w:rPr>
        <w:t xml:space="preserve"> (N/A for Q1)</w:t>
      </w:r>
    </w:p>
    <w:p w14:paraId="6D6C3633" w14:textId="77777777" w:rsidR="0052223D" w:rsidRPr="00A40357" w:rsidRDefault="00AB5986" w:rsidP="00905A8F">
      <w:pPr>
        <w:ind w:left="360" w:hanging="360"/>
        <w:rPr>
          <w:color w:val="181818"/>
        </w:rPr>
      </w:pPr>
      <w:r w:rsidRPr="00A40357">
        <w:rPr>
          <w:b/>
          <w:color w:val="181818"/>
        </w:rPr>
        <w:tab/>
      </w:r>
    </w:p>
    <w:p w14:paraId="16CF631B" w14:textId="6BA74C20" w:rsidR="009C0EBD" w:rsidRPr="009C0EBD" w:rsidRDefault="009C0EBD" w:rsidP="00CE6900">
      <w:pPr>
        <w:numPr>
          <w:ilvl w:val="0"/>
          <w:numId w:val="22"/>
        </w:numPr>
        <w:autoSpaceDE w:val="0"/>
        <w:autoSpaceDN w:val="0"/>
        <w:adjustRightInd w:val="0"/>
        <w:rPr>
          <w:color w:val="181818"/>
        </w:rPr>
      </w:pPr>
      <w:r w:rsidRPr="00D920C5">
        <w:rPr>
          <w:bCs/>
          <w:color w:val="181818"/>
        </w:rPr>
        <w:t xml:space="preserve">To reduce the reporting burden, </w:t>
      </w:r>
      <w:r w:rsidR="003E53A9">
        <w:rPr>
          <w:bCs/>
          <w:color w:val="181818"/>
        </w:rPr>
        <w:t xml:space="preserve">starting in FY 2014 </w:t>
      </w:r>
      <w:r w:rsidRPr="00D920C5">
        <w:rPr>
          <w:bCs/>
          <w:color w:val="181818"/>
        </w:rPr>
        <w:t>OMB eliminated the first and second quarter interim financial statements reporting requirements</w:t>
      </w:r>
      <w:r w:rsidR="003E53A9">
        <w:rPr>
          <w:bCs/>
          <w:color w:val="181818"/>
        </w:rPr>
        <w:t>.  P</w:t>
      </w:r>
      <w:r w:rsidRPr="00D920C5">
        <w:rPr>
          <w:bCs/>
          <w:color w:val="181818"/>
        </w:rPr>
        <w:t xml:space="preserve">reviously </w:t>
      </w:r>
      <w:r w:rsidR="003E53A9">
        <w:rPr>
          <w:bCs/>
          <w:color w:val="181818"/>
        </w:rPr>
        <w:lastRenderedPageBreak/>
        <w:t xml:space="preserve">agencies were </w:t>
      </w:r>
      <w:r w:rsidRPr="00D920C5">
        <w:rPr>
          <w:bCs/>
          <w:color w:val="181818"/>
        </w:rPr>
        <w:t>required in every quarter to submit financial statements and related fluctuation analyses (flux) to OMB.  As a result,</w:t>
      </w:r>
      <w:r w:rsidR="003E53A9">
        <w:rPr>
          <w:bCs/>
          <w:color w:val="181818"/>
        </w:rPr>
        <w:t xml:space="preserve"> OFM does not require</w:t>
      </w:r>
      <w:r w:rsidRPr="00D920C5">
        <w:rPr>
          <w:bCs/>
          <w:color w:val="181818"/>
        </w:rPr>
        <w:t xml:space="preserve"> bureaus to submit any fluctuation analyses for Q1 and only require</w:t>
      </w:r>
      <w:r w:rsidR="003E53A9">
        <w:rPr>
          <w:bCs/>
          <w:color w:val="181818"/>
        </w:rPr>
        <w:t xml:space="preserve">s </w:t>
      </w:r>
      <w:r w:rsidRPr="00D920C5">
        <w:rPr>
          <w:bCs/>
          <w:color w:val="181818"/>
        </w:rPr>
        <w:t>submi</w:t>
      </w:r>
      <w:r w:rsidR="003E53A9">
        <w:rPr>
          <w:bCs/>
          <w:color w:val="181818"/>
        </w:rPr>
        <w:t xml:space="preserve">ssion of </w:t>
      </w:r>
      <w:r w:rsidRPr="00D920C5">
        <w:rPr>
          <w:bCs/>
          <w:color w:val="181818"/>
        </w:rPr>
        <w:t xml:space="preserve">the principal financial statements </w:t>
      </w:r>
      <w:r w:rsidR="003E53A9">
        <w:rPr>
          <w:bCs/>
          <w:color w:val="181818"/>
        </w:rPr>
        <w:t>flux for</w:t>
      </w:r>
      <w:r w:rsidRPr="00D920C5">
        <w:rPr>
          <w:bCs/>
          <w:color w:val="181818"/>
        </w:rPr>
        <w:t xml:space="preserve"> Q2 (</w:t>
      </w:r>
      <w:r w:rsidR="003E53A9">
        <w:rPr>
          <w:bCs/>
          <w:color w:val="181818"/>
        </w:rPr>
        <w:t xml:space="preserve">i.e., </w:t>
      </w:r>
      <w:r w:rsidRPr="00D920C5">
        <w:rPr>
          <w:bCs/>
          <w:color w:val="181818"/>
        </w:rPr>
        <w:t>no footnote flux).</w:t>
      </w:r>
      <w:r>
        <w:rPr>
          <w:bCs/>
          <w:color w:val="181818"/>
        </w:rPr>
        <w:t xml:space="preserve">  For Q3 and Q4, bureaus are</w:t>
      </w:r>
      <w:r w:rsidR="003E53A9">
        <w:rPr>
          <w:bCs/>
          <w:color w:val="181818"/>
        </w:rPr>
        <w:t xml:space="preserve"> required</w:t>
      </w:r>
      <w:r>
        <w:rPr>
          <w:bCs/>
          <w:color w:val="181818"/>
        </w:rPr>
        <w:t xml:space="preserve"> to submit </w:t>
      </w:r>
      <w:r w:rsidR="003E53A9">
        <w:rPr>
          <w:bCs/>
          <w:color w:val="181818"/>
        </w:rPr>
        <w:t xml:space="preserve">to OFM </w:t>
      </w:r>
      <w:r>
        <w:rPr>
          <w:bCs/>
          <w:color w:val="181818"/>
        </w:rPr>
        <w:t xml:space="preserve">the complete fluctuation analyses for </w:t>
      </w:r>
      <w:r w:rsidRPr="00D920C5">
        <w:rPr>
          <w:bCs/>
          <w:color w:val="181818"/>
        </w:rPr>
        <w:t>the principal financial statements and selected footnotes</w:t>
      </w:r>
      <w:r w:rsidR="003E53A9">
        <w:rPr>
          <w:bCs/>
          <w:color w:val="181818"/>
        </w:rPr>
        <w:t xml:space="preserve">. </w:t>
      </w:r>
    </w:p>
    <w:p w14:paraId="2FA9F7B1" w14:textId="77777777" w:rsidR="009C0EBD" w:rsidRPr="009C0EBD" w:rsidRDefault="009C0EBD" w:rsidP="003E53A9">
      <w:pPr>
        <w:autoSpaceDE w:val="0"/>
        <w:autoSpaceDN w:val="0"/>
        <w:adjustRightInd w:val="0"/>
        <w:ind w:left="720"/>
        <w:rPr>
          <w:color w:val="181818"/>
        </w:rPr>
      </w:pPr>
    </w:p>
    <w:p w14:paraId="6B68244E" w14:textId="25596C55" w:rsidR="0052223D" w:rsidRPr="00246CBF" w:rsidRDefault="0052223D" w:rsidP="00CE6900">
      <w:pPr>
        <w:numPr>
          <w:ilvl w:val="0"/>
          <w:numId w:val="22"/>
        </w:numPr>
        <w:autoSpaceDE w:val="0"/>
        <w:autoSpaceDN w:val="0"/>
        <w:adjustRightInd w:val="0"/>
        <w:rPr>
          <w:color w:val="181818"/>
        </w:rPr>
      </w:pPr>
      <w:r w:rsidRPr="00A40357">
        <w:rPr>
          <w:color w:val="181818"/>
        </w:rPr>
        <w:t>OMB Circular A-136 requires federal agencies to prepare and submit to OMB quarterly fluctuation analys</w:t>
      </w:r>
      <w:r w:rsidR="003E53A9">
        <w:rPr>
          <w:color w:val="181818"/>
        </w:rPr>
        <w:t>e</w:t>
      </w:r>
      <w:r w:rsidRPr="00A40357">
        <w:rPr>
          <w:color w:val="181818"/>
        </w:rPr>
        <w:t>s.  OFM is required to perform year-to-year fluctuation analyses of each line item of the</w:t>
      </w:r>
      <w:r w:rsidRPr="00246CBF">
        <w:rPr>
          <w:color w:val="181818"/>
        </w:rPr>
        <w:t xml:space="preserve"> Department-wide principal financial statements and provide these analyses to the independent auditors.  Furthermore, selected footnotes require fluctuation analyses to help ensure the data is complete and accurate.  Additionally, the Department must include a discussion of financial </w:t>
      </w:r>
      <w:r w:rsidR="003E53A9">
        <w:rPr>
          <w:color w:val="181818"/>
        </w:rPr>
        <w:t xml:space="preserve">performance, which includes </w:t>
      </w:r>
      <w:r w:rsidRPr="00246CBF">
        <w:rPr>
          <w:color w:val="181818"/>
        </w:rPr>
        <w:t xml:space="preserve">an analysis of </w:t>
      </w:r>
      <w:r w:rsidR="00D2643D">
        <w:rPr>
          <w:color w:val="181818"/>
        </w:rPr>
        <w:t>f</w:t>
      </w:r>
      <w:r w:rsidRPr="00246CBF">
        <w:rPr>
          <w:color w:val="181818"/>
        </w:rPr>
        <w:t xml:space="preserve">inancial </w:t>
      </w:r>
      <w:r w:rsidR="00D2643D">
        <w:rPr>
          <w:color w:val="181818"/>
        </w:rPr>
        <w:t>c</w:t>
      </w:r>
      <w:r w:rsidRPr="00246CBF">
        <w:rPr>
          <w:color w:val="181818"/>
        </w:rPr>
        <w:t xml:space="preserve">ondition and </w:t>
      </w:r>
      <w:r w:rsidR="00D2643D">
        <w:rPr>
          <w:color w:val="181818"/>
        </w:rPr>
        <w:t>r</w:t>
      </w:r>
      <w:r w:rsidRPr="00246CBF">
        <w:rPr>
          <w:color w:val="181818"/>
        </w:rPr>
        <w:t>esults</w:t>
      </w:r>
      <w:r w:rsidR="003E53A9">
        <w:rPr>
          <w:color w:val="181818"/>
        </w:rPr>
        <w:t>,</w:t>
      </w:r>
      <w:r w:rsidRPr="00246CBF">
        <w:rPr>
          <w:color w:val="181818"/>
        </w:rPr>
        <w:t xml:space="preserve"> in the </w:t>
      </w:r>
      <w:r w:rsidR="003E53A9">
        <w:rPr>
          <w:color w:val="181818"/>
        </w:rPr>
        <w:t xml:space="preserve">Management’s Discussion and Analysis section of the annual </w:t>
      </w:r>
      <w:r w:rsidR="00D2643D">
        <w:rPr>
          <w:color w:val="181818"/>
        </w:rPr>
        <w:t>Agency Financial</w:t>
      </w:r>
      <w:r w:rsidRPr="00246CBF">
        <w:rPr>
          <w:color w:val="181818"/>
        </w:rPr>
        <w:t xml:space="preserve"> Report.  For OFM to be able to meaningfully analyze the Department’s fluctuations, </w:t>
      </w:r>
      <w:r w:rsidR="00106634" w:rsidRPr="00246CBF">
        <w:rPr>
          <w:color w:val="181818"/>
        </w:rPr>
        <w:t>trends,</w:t>
      </w:r>
      <w:r w:rsidRPr="00246CBF">
        <w:rPr>
          <w:color w:val="181818"/>
        </w:rPr>
        <w:t xml:space="preserve"> </w:t>
      </w:r>
      <w:r w:rsidR="00D2643D">
        <w:rPr>
          <w:color w:val="181818"/>
        </w:rPr>
        <w:t>f</w:t>
      </w:r>
      <w:r w:rsidRPr="00246CBF">
        <w:rPr>
          <w:color w:val="181818"/>
        </w:rPr>
        <w:t xml:space="preserve">inancial conditions and results, </w:t>
      </w:r>
      <w:r w:rsidRPr="003E558E">
        <w:rPr>
          <w:color w:val="181818"/>
        </w:rPr>
        <w:t xml:space="preserve">explanations </w:t>
      </w:r>
      <w:r w:rsidR="00AC208E" w:rsidRPr="003E558E">
        <w:rPr>
          <w:color w:val="181818"/>
        </w:rPr>
        <w:t>identifying the “</w:t>
      </w:r>
      <w:r w:rsidR="009701E5" w:rsidRPr="003E558E">
        <w:rPr>
          <w:color w:val="181818"/>
        </w:rPr>
        <w:t>root cause</w:t>
      </w:r>
      <w:r w:rsidR="00AC208E" w:rsidRPr="003E558E">
        <w:rPr>
          <w:color w:val="181818"/>
        </w:rPr>
        <w:t xml:space="preserve">” </w:t>
      </w:r>
      <w:r w:rsidRPr="003E558E">
        <w:rPr>
          <w:color w:val="181818"/>
        </w:rPr>
        <w:t xml:space="preserve">for significant fluctuations </w:t>
      </w:r>
      <w:r w:rsidR="003E53A9">
        <w:rPr>
          <w:color w:val="181818"/>
        </w:rPr>
        <w:t xml:space="preserve">at the </w:t>
      </w:r>
      <w:r w:rsidRPr="003E558E">
        <w:rPr>
          <w:color w:val="181818"/>
        </w:rPr>
        <w:t>bureau</w:t>
      </w:r>
      <w:r w:rsidR="003E53A9">
        <w:rPr>
          <w:color w:val="181818"/>
        </w:rPr>
        <w:t xml:space="preserve"> level</w:t>
      </w:r>
      <w:r w:rsidRPr="003E558E">
        <w:rPr>
          <w:color w:val="181818"/>
        </w:rPr>
        <w:t xml:space="preserve"> are needed.</w:t>
      </w:r>
      <w:r w:rsidR="009C0EBD">
        <w:rPr>
          <w:color w:val="181818"/>
        </w:rPr>
        <w:t xml:space="preserve">  </w:t>
      </w:r>
    </w:p>
    <w:p w14:paraId="1545C631" w14:textId="77777777" w:rsidR="0052223D" w:rsidRPr="00246CBF" w:rsidRDefault="0052223D" w:rsidP="00123E80">
      <w:pPr>
        <w:autoSpaceDE w:val="0"/>
        <w:autoSpaceDN w:val="0"/>
        <w:adjustRightInd w:val="0"/>
        <w:spacing w:line="240" w:lineRule="atLeast"/>
        <w:ind w:right="-216"/>
        <w:rPr>
          <w:color w:val="181818"/>
        </w:rPr>
      </w:pPr>
    </w:p>
    <w:p w14:paraId="6CB57ADC" w14:textId="4084C84A" w:rsidR="00474384" w:rsidRPr="00474384" w:rsidRDefault="0052223D" w:rsidP="00CE6900">
      <w:pPr>
        <w:numPr>
          <w:ilvl w:val="0"/>
          <w:numId w:val="22"/>
        </w:numPr>
        <w:autoSpaceDE w:val="0"/>
        <w:autoSpaceDN w:val="0"/>
        <w:adjustRightInd w:val="0"/>
        <w:rPr>
          <w:b/>
          <w:bCs/>
          <w:color w:val="181818"/>
        </w:rPr>
      </w:pPr>
      <w:r w:rsidRPr="00246CBF">
        <w:rPr>
          <w:color w:val="181818"/>
        </w:rPr>
        <w:t xml:space="preserve">Accordingly, for the </w:t>
      </w:r>
      <w:r w:rsidR="00996BDE">
        <w:rPr>
          <w:color w:val="181818"/>
        </w:rPr>
        <w:t xml:space="preserve">aforementioned </w:t>
      </w:r>
      <w:r w:rsidRPr="00246CBF">
        <w:rPr>
          <w:color w:val="181818"/>
        </w:rPr>
        <w:t xml:space="preserve">financial statements </w:t>
      </w:r>
      <w:r w:rsidR="003E53A9">
        <w:rPr>
          <w:color w:val="181818"/>
        </w:rPr>
        <w:t>and selected</w:t>
      </w:r>
      <w:r w:rsidRPr="00246CBF">
        <w:rPr>
          <w:color w:val="181818"/>
        </w:rPr>
        <w:t xml:space="preserve"> footnotes, bureaus are required to provide explanations for fluctuations </w:t>
      </w:r>
      <w:r w:rsidR="00642C9E">
        <w:rPr>
          <w:color w:val="181818"/>
        </w:rPr>
        <w:t>in</w:t>
      </w:r>
      <w:r w:rsidR="00642C9E" w:rsidRPr="00246CBF">
        <w:rPr>
          <w:color w:val="181818"/>
        </w:rPr>
        <w:t xml:space="preserve"> </w:t>
      </w:r>
      <w:r w:rsidRPr="00246CBF">
        <w:rPr>
          <w:color w:val="181818"/>
        </w:rPr>
        <w:t xml:space="preserve">lines that </w:t>
      </w:r>
      <w:r w:rsidRPr="00FE5A96">
        <w:rPr>
          <w:b/>
          <w:color w:val="181818"/>
        </w:rPr>
        <w:t xml:space="preserve">increased or decreased by </w:t>
      </w:r>
      <w:r w:rsidRPr="00827FAF">
        <w:rPr>
          <w:b/>
          <w:color w:val="181818"/>
          <w:u w:val="single"/>
        </w:rPr>
        <w:t>10</w:t>
      </w:r>
      <w:r w:rsidR="00996BDE" w:rsidRPr="00827FAF">
        <w:rPr>
          <w:b/>
          <w:color w:val="181818"/>
          <w:u w:val="single"/>
        </w:rPr>
        <w:t>.00</w:t>
      </w:r>
      <w:r w:rsidRPr="00827FAF">
        <w:rPr>
          <w:b/>
          <w:color w:val="181818"/>
          <w:u w:val="single"/>
        </w:rPr>
        <w:t>%</w:t>
      </w:r>
      <w:r w:rsidRPr="00FE5A96">
        <w:rPr>
          <w:b/>
          <w:color w:val="181818"/>
        </w:rPr>
        <w:t xml:space="preserve"> </w:t>
      </w:r>
      <w:r w:rsidRPr="00246CBF">
        <w:rPr>
          <w:color w:val="181818"/>
        </w:rPr>
        <w:t xml:space="preserve">or more from the </w:t>
      </w:r>
      <w:r w:rsidR="00996BDE">
        <w:rPr>
          <w:color w:val="181818"/>
        </w:rPr>
        <w:t xml:space="preserve">same </w:t>
      </w:r>
      <w:r w:rsidR="00642C9E">
        <w:rPr>
          <w:color w:val="181818"/>
        </w:rPr>
        <w:t>quarter</w:t>
      </w:r>
      <w:r w:rsidR="00642C9E" w:rsidRPr="00246CBF">
        <w:rPr>
          <w:color w:val="181818"/>
        </w:rPr>
        <w:t xml:space="preserve"> </w:t>
      </w:r>
      <w:r w:rsidR="00996BDE">
        <w:rPr>
          <w:color w:val="181818"/>
        </w:rPr>
        <w:t xml:space="preserve">in the prior fiscal year </w:t>
      </w:r>
      <w:r w:rsidR="00996BDE" w:rsidRPr="00996BDE">
        <w:rPr>
          <w:b/>
          <w:bCs/>
          <w:color w:val="181818"/>
          <w:u w:val="double"/>
        </w:rPr>
        <w:t>and</w:t>
      </w:r>
      <w:r w:rsidR="00996BDE" w:rsidRPr="00246CBF">
        <w:rPr>
          <w:color w:val="181818"/>
        </w:rPr>
        <w:t xml:space="preserve"> </w:t>
      </w:r>
      <w:r w:rsidRPr="00246CBF">
        <w:rPr>
          <w:color w:val="181818"/>
        </w:rPr>
        <w:t>are greater than or equal to the following dollar amounts</w:t>
      </w:r>
      <w:r w:rsidR="00F64F90">
        <w:rPr>
          <w:color w:val="181818"/>
        </w:rPr>
        <w:t xml:space="preserve">:  </w:t>
      </w:r>
    </w:p>
    <w:p w14:paraId="4108B05F" w14:textId="67477E89" w:rsidR="00474384" w:rsidRPr="00474384" w:rsidRDefault="00FF7EA3" w:rsidP="00827FAF">
      <w:pPr>
        <w:numPr>
          <w:ilvl w:val="1"/>
          <w:numId w:val="41"/>
        </w:numPr>
        <w:autoSpaceDE w:val="0"/>
        <w:autoSpaceDN w:val="0"/>
        <w:adjustRightInd w:val="0"/>
        <w:rPr>
          <w:b/>
          <w:bCs/>
          <w:color w:val="181818"/>
        </w:rPr>
      </w:pPr>
      <w:r w:rsidRPr="00FE5A96">
        <w:rPr>
          <w:b/>
          <w:color w:val="181818"/>
        </w:rPr>
        <w:t>$</w:t>
      </w:r>
      <w:r w:rsidR="00827FAF">
        <w:rPr>
          <w:b/>
          <w:color w:val="181818"/>
        </w:rPr>
        <w:t xml:space="preserve"> </w:t>
      </w:r>
      <w:r w:rsidRPr="00FE5A96">
        <w:rPr>
          <w:b/>
          <w:color w:val="181818"/>
        </w:rPr>
        <w:t>15</w:t>
      </w:r>
      <w:r w:rsidR="007D23D8">
        <w:rPr>
          <w:b/>
          <w:color w:val="181818"/>
        </w:rPr>
        <w:t>.0</w:t>
      </w:r>
      <w:r w:rsidRPr="00FE5A96">
        <w:rPr>
          <w:b/>
          <w:color w:val="181818"/>
        </w:rPr>
        <w:t xml:space="preserve"> </w:t>
      </w:r>
      <w:r w:rsidR="0052223D" w:rsidRPr="00FE5A96">
        <w:rPr>
          <w:b/>
          <w:color w:val="181818"/>
        </w:rPr>
        <w:t>million</w:t>
      </w:r>
      <w:r w:rsidR="00827FAF">
        <w:rPr>
          <w:b/>
          <w:color w:val="181818"/>
        </w:rPr>
        <w:t xml:space="preserve"> –  </w:t>
      </w:r>
      <w:r w:rsidR="00827FAF" w:rsidRPr="00FE5A96">
        <w:rPr>
          <w:b/>
          <w:color w:val="181818"/>
        </w:rPr>
        <w:t>NOA</w:t>
      </w:r>
      <w:r w:rsidR="00827FAF">
        <w:rPr>
          <w:b/>
          <w:color w:val="181818"/>
        </w:rPr>
        <w:t>A</w:t>
      </w:r>
      <w:r w:rsidR="0052223D" w:rsidRPr="00FE5A96">
        <w:rPr>
          <w:b/>
          <w:color w:val="181818"/>
        </w:rPr>
        <w:t xml:space="preserve">; </w:t>
      </w:r>
    </w:p>
    <w:p w14:paraId="693B67E0" w14:textId="09712057" w:rsidR="00474384" w:rsidRPr="00474384" w:rsidRDefault="00827FAF" w:rsidP="00827FAF">
      <w:pPr>
        <w:numPr>
          <w:ilvl w:val="1"/>
          <w:numId w:val="41"/>
        </w:numPr>
        <w:autoSpaceDE w:val="0"/>
        <w:autoSpaceDN w:val="0"/>
        <w:adjustRightInd w:val="0"/>
        <w:rPr>
          <w:b/>
          <w:bCs/>
          <w:color w:val="181818"/>
        </w:rPr>
      </w:pPr>
      <w:r w:rsidRPr="00FE5A96">
        <w:rPr>
          <w:b/>
          <w:color w:val="181818"/>
        </w:rPr>
        <w:t>$</w:t>
      </w:r>
      <w:r>
        <w:rPr>
          <w:b/>
          <w:color w:val="181818"/>
        </w:rPr>
        <w:t xml:space="preserve">  </w:t>
      </w:r>
      <w:r w:rsidRPr="00FE5A96">
        <w:rPr>
          <w:b/>
          <w:color w:val="181818"/>
        </w:rPr>
        <w:t>5</w:t>
      </w:r>
      <w:r>
        <w:rPr>
          <w:b/>
          <w:color w:val="181818"/>
        </w:rPr>
        <w:t>.0</w:t>
      </w:r>
      <w:r w:rsidRPr="00FE5A96">
        <w:rPr>
          <w:b/>
          <w:color w:val="181818"/>
        </w:rPr>
        <w:t xml:space="preserve"> million  </w:t>
      </w:r>
      <w:r>
        <w:rPr>
          <w:b/>
          <w:color w:val="181818"/>
        </w:rPr>
        <w:t xml:space="preserve">–  </w:t>
      </w:r>
      <w:r w:rsidR="0052223D" w:rsidRPr="00FE5A96">
        <w:rPr>
          <w:b/>
          <w:color w:val="181818"/>
        </w:rPr>
        <w:t xml:space="preserve">Census, EDA, ITA, NIST, </w:t>
      </w:r>
      <w:r w:rsidR="007646C7" w:rsidRPr="003E558E">
        <w:rPr>
          <w:b/>
          <w:color w:val="181818"/>
        </w:rPr>
        <w:t>NTIA</w:t>
      </w:r>
      <w:r w:rsidR="007646C7">
        <w:rPr>
          <w:b/>
          <w:color w:val="181818"/>
        </w:rPr>
        <w:t xml:space="preserve">, </w:t>
      </w:r>
      <w:r w:rsidR="0052223D" w:rsidRPr="00FE5A96">
        <w:rPr>
          <w:b/>
          <w:color w:val="181818"/>
        </w:rPr>
        <w:t>and USPTO;</w:t>
      </w:r>
      <w:r w:rsidR="0052223D" w:rsidRPr="005F6B68">
        <w:rPr>
          <w:bCs/>
          <w:color w:val="181818"/>
        </w:rPr>
        <w:t xml:space="preserve"> </w:t>
      </w:r>
      <w:r w:rsidR="005F6B68" w:rsidRPr="005F6B68">
        <w:rPr>
          <w:bCs/>
          <w:color w:val="181818"/>
        </w:rPr>
        <w:t xml:space="preserve">and </w:t>
      </w:r>
    </w:p>
    <w:p w14:paraId="30D0F109" w14:textId="5FA09CF8" w:rsidR="0052223D" w:rsidRPr="00474384" w:rsidRDefault="00827FAF" w:rsidP="00827FAF">
      <w:pPr>
        <w:numPr>
          <w:ilvl w:val="1"/>
          <w:numId w:val="41"/>
        </w:numPr>
        <w:autoSpaceDE w:val="0"/>
        <w:autoSpaceDN w:val="0"/>
        <w:adjustRightInd w:val="0"/>
        <w:rPr>
          <w:b/>
          <w:bCs/>
          <w:color w:val="181818"/>
        </w:rPr>
      </w:pPr>
      <w:r w:rsidRPr="00474384">
        <w:rPr>
          <w:b/>
          <w:color w:val="181818"/>
        </w:rPr>
        <w:t>$</w:t>
      </w:r>
      <w:r>
        <w:rPr>
          <w:b/>
          <w:color w:val="181818"/>
        </w:rPr>
        <w:t xml:space="preserve">  </w:t>
      </w:r>
      <w:r w:rsidRPr="00474384">
        <w:rPr>
          <w:b/>
          <w:color w:val="181818"/>
        </w:rPr>
        <w:t>2.0 million</w:t>
      </w:r>
      <w:r w:rsidRPr="00FE5A96">
        <w:rPr>
          <w:b/>
          <w:color w:val="181818"/>
        </w:rPr>
        <w:t xml:space="preserve">  </w:t>
      </w:r>
      <w:r>
        <w:rPr>
          <w:b/>
          <w:color w:val="181818"/>
        </w:rPr>
        <w:t xml:space="preserve">–  </w:t>
      </w:r>
      <w:r w:rsidR="0052223D" w:rsidRPr="00FE5A96">
        <w:rPr>
          <w:b/>
          <w:color w:val="181818"/>
        </w:rPr>
        <w:t>all other entities</w:t>
      </w:r>
      <w:r w:rsidR="0052223D" w:rsidRPr="00474384">
        <w:rPr>
          <w:color w:val="181818"/>
        </w:rPr>
        <w:t xml:space="preserve">.  </w:t>
      </w:r>
    </w:p>
    <w:p w14:paraId="5ABBB8B0" w14:textId="77777777" w:rsidR="0052223D" w:rsidRPr="00CE6900" w:rsidRDefault="0052223D" w:rsidP="00123E80">
      <w:pPr>
        <w:autoSpaceDE w:val="0"/>
        <w:autoSpaceDN w:val="0"/>
        <w:adjustRightInd w:val="0"/>
        <w:spacing w:line="240" w:lineRule="atLeast"/>
        <w:ind w:right="-216"/>
        <w:rPr>
          <w:b/>
          <w:bCs/>
          <w:color w:val="181818"/>
        </w:rPr>
      </w:pPr>
    </w:p>
    <w:p w14:paraId="6EA930A5" w14:textId="6533679B" w:rsidR="009701E5" w:rsidRDefault="0052223D" w:rsidP="00CE6900">
      <w:pPr>
        <w:pStyle w:val="BodyText2"/>
        <w:ind w:left="720"/>
        <w:rPr>
          <w:b w:val="0"/>
          <w:bCs/>
          <w:color w:val="181818"/>
          <w:sz w:val="24"/>
        </w:rPr>
      </w:pPr>
      <w:r w:rsidRPr="00CE6900">
        <w:rPr>
          <w:bCs/>
          <w:color w:val="181818"/>
          <w:sz w:val="24"/>
        </w:rPr>
        <w:t>NOTE</w:t>
      </w:r>
      <w:r w:rsidR="00F64F90">
        <w:rPr>
          <w:bCs/>
          <w:color w:val="181818"/>
          <w:sz w:val="24"/>
        </w:rPr>
        <w:t xml:space="preserve">:  </w:t>
      </w:r>
      <w:r w:rsidRPr="00CE6900">
        <w:rPr>
          <w:b w:val="0"/>
          <w:bCs/>
          <w:color w:val="181818"/>
          <w:sz w:val="24"/>
        </w:rPr>
        <w:t xml:space="preserve">These fluctuation analyses reports are in </w:t>
      </w:r>
      <w:r w:rsidR="00996BDE">
        <w:rPr>
          <w:b w:val="0"/>
          <w:bCs/>
          <w:color w:val="181818"/>
          <w:sz w:val="24"/>
        </w:rPr>
        <w:t xml:space="preserve">the </w:t>
      </w:r>
      <w:r w:rsidRPr="00CE6900">
        <w:rPr>
          <w:b w:val="0"/>
          <w:bCs/>
          <w:color w:val="181818"/>
          <w:sz w:val="24"/>
        </w:rPr>
        <w:t xml:space="preserve">HFM </w:t>
      </w:r>
      <w:r w:rsidR="00787A66">
        <w:rPr>
          <w:b w:val="0"/>
          <w:bCs/>
          <w:color w:val="181818"/>
          <w:sz w:val="24"/>
        </w:rPr>
        <w:t>book</w:t>
      </w:r>
      <w:r w:rsidR="00787A66" w:rsidRPr="00CE6900">
        <w:rPr>
          <w:b w:val="0"/>
          <w:bCs/>
          <w:color w:val="181818"/>
          <w:sz w:val="24"/>
        </w:rPr>
        <w:t xml:space="preserve"> sets</w:t>
      </w:r>
      <w:r w:rsidR="00905A8F">
        <w:rPr>
          <w:b w:val="0"/>
          <w:bCs/>
          <w:color w:val="181818"/>
          <w:sz w:val="24"/>
        </w:rPr>
        <w:t xml:space="preserve">.  </w:t>
      </w:r>
      <w:r w:rsidR="00996BDE">
        <w:rPr>
          <w:b w:val="0"/>
          <w:bCs/>
          <w:color w:val="181818"/>
          <w:sz w:val="24"/>
        </w:rPr>
        <w:t>Please p</w:t>
      </w:r>
      <w:r w:rsidRPr="00CE6900">
        <w:rPr>
          <w:b w:val="0"/>
          <w:bCs/>
          <w:color w:val="181818"/>
          <w:sz w:val="24"/>
        </w:rPr>
        <w:t>rovide explanations directly in the Excel</w:t>
      </w:r>
      <w:r w:rsidR="00905A8F" w:rsidRPr="00246CBF">
        <w:rPr>
          <w:color w:val="181818"/>
          <w:vertAlign w:val="superscript"/>
        </w:rPr>
        <w:t>®</w:t>
      </w:r>
      <w:r w:rsidRPr="00CE6900">
        <w:rPr>
          <w:b w:val="0"/>
          <w:bCs/>
          <w:color w:val="181818"/>
          <w:sz w:val="24"/>
        </w:rPr>
        <w:t xml:space="preserve"> </w:t>
      </w:r>
      <w:r w:rsidR="00905A8F">
        <w:rPr>
          <w:b w:val="0"/>
          <w:bCs/>
          <w:color w:val="181818"/>
          <w:sz w:val="24"/>
        </w:rPr>
        <w:t xml:space="preserve">template for fluctuation explanations.  </w:t>
      </w:r>
    </w:p>
    <w:p w14:paraId="6BBC1BAE" w14:textId="77777777" w:rsidR="0052223D" w:rsidRPr="00CE6900" w:rsidRDefault="009701E5" w:rsidP="00CE6900">
      <w:pPr>
        <w:pStyle w:val="BodyText2"/>
        <w:ind w:left="720"/>
        <w:rPr>
          <w:bCs/>
          <w:color w:val="181818"/>
          <w:sz w:val="24"/>
        </w:rPr>
      </w:pPr>
      <w:r w:rsidRPr="00CE6900">
        <w:rPr>
          <w:bCs/>
          <w:color w:val="181818"/>
          <w:sz w:val="24"/>
        </w:rPr>
        <w:t xml:space="preserve"> </w:t>
      </w:r>
    </w:p>
    <w:p w14:paraId="2A7ED83A" w14:textId="1666C5A1" w:rsidR="0052223D" w:rsidRPr="00905A8F" w:rsidRDefault="0022540C" w:rsidP="00905A8F">
      <w:pPr>
        <w:pStyle w:val="BodyText2"/>
        <w:ind w:left="720"/>
        <w:rPr>
          <w:bCs/>
          <w:color w:val="181818"/>
          <w:sz w:val="24"/>
        </w:rPr>
      </w:pPr>
      <w:r w:rsidRPr="00CE6900">
        <w:rPr>
          <w:bCs/>
          <w:color w:val="181818"/>
          <w:sz w:val="24"/>
        </w:rPr>
        <w:t>IMPORTANT NOTE</w:t>
      </w:r>
      <w:r w:rsidR="00F64F90">
        <w:rPr>
          <w:bCs/>
          <w:color w:val="181818"/>
          <w:sz w:val="24"/>
        </w:rPr>
        <w:t xml:space="preserve">:  </w:t>
      </w:r>
    </w:p>
    <w:p w14:paraId="537CEA65" w14:textId="1B3C38CF" w:rsidR="00200CA5" w:rsidRPr="00354AB3" w:rsidRDefault="00200CA5" w:rsidP="00CC4033">
      <w:pPr>
        <w:autoSpaceDE w:val="0"/>
        <w:autoSpaceDN w:val="0"/>
        <w:adjustRightInd w:val="0"/>
        <w:spacing w:line="240" w:lineRule="atLeast"/>
        <w:ind w:left="720" w:right="-216"/>
        <w:rPr>
          <w:bCs/>
          <w:color w:val="181818"/>
        </w:rPr>
      </w:pPr>
      <w:r w:rsidRPr="00354AB3">
        <w:rPr>
          <w:bCs/>
        </w:rPr>
        <w:t xml:space="preserve">Due to audit deliverables and requirements, </w:t>
      </w:r>
      <w:r w:rsidRPr="00246513">
        <w:rPr>
          <w:b/>
        </w:rPr>
        <w:t>fluctuation explanations</w:t>
      </w:r>
      <w:r w:rsidRPr="00354AB3">
        <w:rPr>
          <w:bCs/>
        </w:rPr>
        <w:t xml:space="preserve"> must be provided for </w:t>
      </w:r>
      <w:r w:rsidRPr="00246513">
        <w:rPr>
          <w:b/>
        </w:rPr>
        <w:t xml:space="preserve">all line items that meet the thresholds </w:t>
      </w:r>
      <w:r w:rsidR="007C5CCC">
        <w:rPr>
          <w:b/>
        </w:rPr>
        <w:t>shown above</w:t>
      </w:r>
      <w:r w:rsidR="007C5CCC" w:rsidRPr="003E53A9">
        <w:rPr>
          <w:bCs/>
        </w:rPr>
        <w:t>, which are also listed</w:t>
      </w:r>
      <w:r w:rsidRPr="00354AB3">
        <w:rPr>
          <w:bCs/>
        </w:rPr>
        <w:t xml:space="preserve"> in the </w:t>
      </w:r>
      <w:r w:rsidR="00354AB3" w:rsidRPr="00354AB3">
        <w:rPr>
          <w:bCs/>
        </w:rPr>
        <w:t xml:space="preserve">Subsequent Review Procedures </w:t>
      </w:r>
      <w:r w:rsidR="00354AB3" w:rsidRPr="00246513">
        <w:rPr>
          <w:bCs/>
        </w:rPr>
        <w:t>C</w:t>
      </w:r>
      <w:r w:rsidRPr="00246513">
        <w:rPr>
          <w:bCs/>
        </w:rPr>
        <w:t>hecklist</w:t>
      </w:r>
      <w:r w:rsidR="00354AB3" w:rsidRPr="00246513">
        <w:rPr>
          <w:bCs/>
        </w:rPr>
        <w:t xml:space="preserve"> II</w:t>
      </w:r>
      <w:r w:rsidRPr="00354AB3">
        <w:rPr>
          <w:bCs/>
        </w:rPr>
        <w:t>. </w:t>
      </w:r>
      <w:r w:rsidR="00494BAE" w:rsidRPr="00354AB3">
        <w:rPr>
          <w:bCs/>
        </w:rPr>
        <w:t xml:space="preserve"> </w:t>
      </w:r>
      <w:r w:rsidR="00494BAE" w:rsidRPr="00246513">
        <w:rPr>
          <w:b/>
        </w:rPr>
        <w:t xml:space="preserve">OFM may also request explanations for lines </w:t>
      </w:r>
      <w:r w:rsidR="00246513">
        <w:rPr>
          <w:b/>
        </w:rPr>
        <w:t>with fluctuations below</w:t>
      </w:r>
      <w:r w:rsidR="00246513" w:rsidRPr="00246513">
        <w:rPr>
          <w:b/>
        </w:rPr>
        <w:t xml:space="preserve"> </w:t>
      </w:r>
      <w:r w:rsidR="00494BAE" w:rsidRPr="00246513">
        <w:rPr>
          <w:b/>
        </w:rPr>
        <w:t>the</w:t>
      </w:r>
      <w:r w:rsidR="00246513">
        <w:rPr>
          <w:b/>
        </w:rPr>
        <w:t>se</w:t>
      </w:r>
      <w:r w:rsidR="00494BAE" w:rsidRPr="00246513">
        <w:rPr>
          <w:b/>
        </w:rPr>
        <w:t xml:space="preserve"> threshold</w:t>
      </w:r>
      <w:r w:rsidR="00246513">
        <w:rPr>
          <w:b/>
        </w:rPr>
        <w:t>s</w:t>
      </w:r>
      <w:r w:rsidR="00494BAE" w:rsidRPr="00354AB3">
        <w:rPr>
          <w:bCs/>
        </w:rPr>
        <w:t xml:space="preserve">, </w:t>
      </w:r>
      <w:r w:rsidR="005F6B68" w:rsidRPr="00354AB3">
        <w:rPr>
          <w:bCs/>
        </w:rPr>
        <w:t>when</w:t>
      </w:r>
      <w:r w:rsidR="00494BAE" w:rsidRPr="00354AB3">
        <w:rPr>
          <w:bCs/>
        </w:rPr>
        <w:t xml:space="preserve"> a balance contributes to a difference meeting the threshold at the Consolidated Department-wide level.</w:t>
      </w:r>
    </w:p>
    <w:p w14:paraId="1884A336" w14:textId="77777777" w:rsidR="00200CA5" w:rsidRPr="00246CBF" w:rsidRDefault="00200CA5" w:rsidP="00123E80">
      <w:pPr>
        <w:autoSpaceDE w:val="0"/>
        <w:autoSpaceDN w:val="0"/>
        <w:adjustRightInd w:val="0"/>
        <w:spacing w:line="240" w:lineRule="atLeast"/>
        <w:ind w:right="-216"/>
        <w:rPr>
          <w:b/>
          <w:bCs/>
          <w:color w:val="181818"/>
        </w:rPr>
      </w:pPr>
    </w:p>
    <w:p w14:paraId="4A4D32D7" w14:textId="054EDF95" w:rsidR="0052223D" w:rsidRPr="00AD41C4" w:rsidRDefault="0052223D" w:rsidP="00A1187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20" w:lineRule="auto"/>
        <w:rPr>
          <w:color w:val="181818"/>
        </w:rPr>
      </w:pPr>
      <w:r w:rsidRPr="00AD41C4">
        <w:rPr>
          <w:b/>
          <w:color w:val="181818"/>
        </w:rPr>
        <w:t>VI</w:t>
      </w:r>
      <w:r w:rsidR="00BE6DCE" w:rsidRPr="00AD41C4">
        <w:rPr>
          <w:b/>
          <w:color w:val="181818"/>
        </w:rPr>
        <w:t>I</w:t>
      </w:r>
      <w:r w:rsidRPr="00AD41C4">
        <w:rPr>
          <w:b/>
          <w:color w:val="181818"/>
        </w:rPr>
        <w:t>. Quarterly All Bureaus’ SBR vs</w:t>
      </w:r>
      <w:r w:rsidR="008A4AD6" w:rsidRPr="00AD41C4">
        <w:rPr>
          <w:b/>
          <w:color w:val="181818"/>
        </w:rPr>
        <w:t>.</w:t>
      </w:r>
      <w:r w:rsidRPr="00AD41C4">
        <w:rPr>
          <w:b/>
          <w:color w:val="181818"/>
        </w:rPr>
        <w:t xml:space="preserve"> SF-133 Differences Analyses</w:t>
      </w:r>
      <w:r w:rsidR="0022540C" w:rsidRPr="00AD41C4">
        <w:rPr>
          <w:b/>
          <w:color w:val="181818"/>
        </w:rPr>
        <w:t xml:space="preserve"> </w:t>
      </w:r>
      <w:r w:rsidR="0022540C" w:rsidRPr="007F6D4F">
        <w:rPr>
          <w:b/>
          <w:bCs/>
          <w:color w:val="181818"/>
        </w:rPr>
        <w:t>(except Q1 and Q2)</w:t>
      </w:r>
    </w:p>
    <w:p w14:paraId="0EA445FD" w14:textId="77777777" w:rsidR="0052223D" w:rsidRPr="00AD41C4" w:rsidRDefault="0052223D" w:rsidP="00A1187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20" w:lineRule="auto"/>
        <w:rPr>
          <w:color w:val="181818"/>
        </w:rPr>
      </w:pPr>
    </w:p>
    <w:p w14:paraId="4F1DB341" w14:textId="4F06AC18" w:rsidR="0052223D" w:rsidRPr="00A40357" w:rsidRDefault="004E0DAB" w:rsidP="00A1187C">
      <w:pPr>
        <w:numPr>
          <w:ilvl w:val="0"/>
          <w:numId w:val="22"/>
        </w:numPr>
        <w:autoSpaceDE w:val="0"/>
        <w:autoSpaceDN w:val="0"/>
        <w:adjustRightInd w:val="0"/>
        <w:rPr>
          <w:rFonts w:eastAsia="SimSun"/>
          <w:color w:val="181818"/>
          <w:lang w:eastAsia="zh-CN"/>
        </w:rPr>
      </w:pPr>
      <w:r w:rsidRPr="00AD41C4">
        <w:rPr>
          <w:color w:val="181818"/>
        </w:rPr>
        <w:t>T</w:t>
      </w:r>
      <w:r w:rsidR="0052223D" w:rsidRPr="00AD41C4">
        <w:rPr>
          <w:color w:val="181818"/>
        </w:rPr>
        <w:t xml:space="preserve">he OMB Circular A-136 requires federal </w:t>
      </w:r>
      <w:r w:rsidR="0052223D" w:rsidRPr="00AD41C4">
        <w:rPr>
          <w:rFonts w:eastAsia="SimSun"/>
          <w:color w:val="181818"/>
          <w:lang w:eastAsia="zh-CN"/>
        </w:rPr>
        <w:t>agencies to submit an analysis of</w:t>
      </w:r>
      <w:r w:rsidR="0052223D" w:rsidRPr="00A40357">
        <w:rPr>
          <w:rFonts w:eastAsia="SimSun"/>
          <w:color w:val="181818"/>
          <w:lang w:eastAsia="zh-CN"/>
        </w:rPr>
        <w:t xml:space="preserve"> significant differences between the current quarter’s unaudited SBR and the current quarter’s department-wide SF 133, </w:t>
      </w:r>
      <w:r w:rsidR="0052223D" w:rsidRPr="00A40357">
        <w:rPr>
          <w:rFonts w:eastAsia="SimSun"/>
          <w:i/>
          <w:color w:val="181818"/>
          <w:lang w:eastAsia="zh-CN"/>
        </w:rPr>
        <w:t>Report on Budget Execution and Budgetary Resources</w:t>
      </w:r>
      <w:r w:rsidR="002F7C2A" w:rsidRPr="00A40357">
        <w:rPr>
          <w:rFonts w:eastAsia="SimSun"/>
          <w:color w:val="181818"/>
          <w:lang w:eastAsia="zh-CN"/>
        </w:rPr>
        <w:t xml:space="preserve">.  </w:t>
      </w:r>
      <w:r w:rsidR="0052223D" w:rsidRPr="00A40357">
        <w:rPr>
          <w:color w:val="181818"/>
        </w:rPr>
        <w:t>OFM is required to</w:t>
      </w:r>
      <w:r w:rsidR="0052223D" w:rsidRPr="00A40357">
        <w:rPr>
          <w:rFonts w:eastAsia="SimSun"/>
          <w:color w:val="181818"/>
          <w:lang w:eastAsia="zh-CN"/>
        </w:rPr>
        <w:t xml:space="preserve"> provide an explanation for the differences between the SBR and SF 133 for comparable line items related to budgetary resources, obligations, and outlays to OMB 45 days after the end of the quarter.  </w:t>
      </w:r>
      <w:r w:rsidR="0052223D" w:rsidRPr="00A40357">
        <w:rPr>
          <w:color w:val="181818"/>
        </w:rPr>
        <w:t xml:space="preserve">For OFM to be </w:t>
      </w:r>
      <w:r w:rsidR="0052223D" w:rsidRPr="00A40357">
        <w:rPr>
          <w:color w:val="181818"/>
        </w:rPr>
        <w:lastRenderedPageBreak/>
        <w:t xml:space="preserve">able to meaningfully analyze the Department’s significant differences between these reports, explanations </w:t>
      </w:r>
      <w:r w:rsidR="0052223D" w:rsidRPr="003E558E">
        <w:rPr>
          <w:color w:val="181818"/>
        </w:rPr>
        <w:t xml:space="preserve">for </w:t>
      </w:r>
      <w:r w:rsidR="00AC208E" w:rsidRPr="003E558E">
        <w:rPr>
          <w:color w:val="181818"/>
        </w:rPr>
        <w:t xml:space="preserve">the “root cause” of </w:t>
      </w:r>
      <w:r w:rsidR="0052223D" w:rsidRPr="003E558E">
        <w:rPr>
          <w:color w:val="181818"/>
        </w:rPr>
        <w:t>differences within bureaus are needed.</w:t>
      </w:r>
    </w:p>
    <w:p w14:paraId="4172B53B" w14:textId="77777777" w:rsidR="00CE6900" w:rsidRPr="00A40357" w:rsidRDefault="00CE6900" w:rsidP="00CE6900">
      <w:pPr>
        <w:autoSpaceDE w:val="0"/>
        <w:autoSpaceDN w:val="0"/>
        <w:adjustRightInd w:val="0"/>
        <w:ind w:left="720"/>
        <w:rPr>
          <w:rFonts w:eastAsia="SimSun"/>
          <w:color w:val="181818"/>
          <w:lang w:eastAsia="zh-CN"/>
        </w:rPr>
      </w:pPr>
    </w:p>
    <w:p w14:paraId="689F727F" w14:textId="5701CB9B" w:rsidR="0052223D" w:rsidRPr="00A40357" w:rsidRDefault="0052223D" w:rsidP="00DE4E8B">
      <w:pPr>
        <w:numPr>
          <w:ilvl w:val="0"/>
          <w:numId w:val="22"/>
        </w:numPr>
        <w:autoSpaceDE w:val="0"/>
        <w:autoSpaceDN w:val="0"/>
        <w:adjustRightInd w:val="0"/>
        <w:rPr>
          <w:color w:val="181818"/>
        </w:rPr>
      </w:pPr>
      <w:r w:rsidRPr="00A40357">
        <w:rPr>
          <w:color w:val="181818"/>
        </w:rPr>
        <w:t xml:space="preserve">Accordingly, bureaus are required to provide explanations for all line items that have </w:t>
      </w:r>
      <w:r w:rsidRPr="0044653E">
        <w:rPr>
          <w:color w:val="181818"/>
        </w:rPr>
        <w:t>differences of</w:t>
      </w:r>
      <w:r w:rsidRPr="00FE5A96">
        <w:rPr>
          <w:b/>
          <w:color w:val="181818"/>
        </w:rPr>
        <w:t xml:space="preserve"> $500</w:t>
      </w:r>
      <w:r w:rsidR="0018522D" w:rsidRPr="00FE5A96">
        <w:rPr>
          <w:b/>
          <w:color w:val="181818"/>
        </w:rPr>
        <w:t xml:space="preserve"> thousand</w:t>
      </w:r>
      <w:r w:rsidRPr="00FE5A96">
        <w:rPr>
          <w:b/>
          <w:color w:val="181818"/>
        </w:rPr>
        <w:t xml:space="preserve"> or more</w:t>
      </w:r>
      <w:r w:rsidR="00393492">
        <w:rPr>
          <w:b/>
          <w:color w:val="181818"/>
        </w:rPr>
        <w:t xml:space="preserve"> by fund group</w:t>
      </w:r>
      <w:r w:rsidRPr="00A40357">
        <w:rPr>
          <w:color w:val="181818"/>
        </w:rPr>
        <w:t>.</w:t>
      </w:r>
    </w:p>
    <w:p w14:paraId="47F858B7" w14:textId="77777777" w:rsidR="0052223D" w:rsidRPr="00A40357" w:rsidRDefault="0052223D">
      <w:pPr>
        <w:rPr>
          <w:color w:val="181818"/>
        </w:rPr>
      </w:pPr>
    </w:p>
    <w:p w14:paraId="1D703182" w14:textId="3DE40702" w:rsidR="0052223D" w:rsidRPr="00246CBF" w:rsidRDefault="0052223D">
      <w:pPr>
        <w:pStyle w:val="Heading1"/>
        <w:rPr>
          <w:bCs/>
          <w:color w:val="181818"/>
          <w:sz w:val="24"/>
          <w:szCs w:val="24"/>
        </w:rPr>
      </w:pPr>
      <w:r w:rsidRPr="00AD41C4">
        <w:rPr>
          <w:bCs/>
          <w:color w:val="181818"/>
          <w:sz w:val="24"/>
          <w:szCs w:val="24"/>
        </w:rPr>
        <w:t>VII</w:t>
      </w:r>
      <w:r w:rsidR="00BE6DCE" w:rsidRPr="00AD41C4">
        <w:rPr>
          <w:bCs/>
          <w:color w:val="181818"/>
          <w:sz w:val="24"/>
          <w:szCs w:val="24"/>
        </w:rPr>
        <w:t>I</w:t>
      </w:r>
      <w:r w:rsidRPr="00AD41C4">
        <w:rPr>
          <w:bCs/>
          <w:color w:val="181818"/>
          <w:sz w:val="24"/>
          <w:szCs w:val="24"/>
        </w:rPr>
        <w:t xml:space="preserve">. All Bureaus’ Net Position Analyses </w:t>
      </w:r>
      <w:r w:rsidR="00517800" w:rsidRPr="00AD41C4">
        <w:rPr>
          <w:bCs/>
          <w:color w:val="181818"/>
          <w:sz w:val="24"/>
          <w:szCs w:val="24"/>
        </w:rPr>
        <w:t>(except Q1 and Q2)</w:t>
      </w:r>
    </w:p>
    <w:p w14:paraId="74281793" w14:textId="77777777" w:rsidR="0052223D" w:rsidRPr="00246CBF" w:rsidRDefault="0052223D">
      <w:pPr>
        <w:rPr>
          <w:color w:val="181818"/>
        </w:rPr>
      </w:pPr>
    </w:p>
    <w:p w14:paraId="411D49F4" w14:textId="7F50B27D" w:rsidR="0052223D" w:rsidRPr="00246CBF" w:rsidRDefault="0052223D" w:rsidP="00CE6900">
      <w:pPr>
        <w:numPr>
          <w:ilvl w:val="0"/>
          <w:numId w:val="22"/>
        </w:numPr>
        <w:autoSpaceDE w:val="0"/>
        <w:autoSpaceDN w:val="0"/>
        <w:adjustRightInd w:val="0"/>
        <w:rPr>
          <w:color w:val="181818"/>
        </w:rPr>
      </w:pPr>
      <w:r w:rsidRPr="00246CBF">
        <w:rPr>
          <w:color w:val="181818"/>
        </w:rPr>
        <w:t>OFM is required to perform analyses of the components of the Department’s Net Position</w:t>
      </w:r>
      <w:r w:rsidR="00354AB3">
        <w:rPr>
          <w:color w:val="181818"/>
        </w:rPr>
        <w:t>,</w:t>
      </w:r>
      <w:r w:rsidRPr="00246CBF">
        <w:rPr>
          <w:color w:val="181818"/>
        </w:rPr>
        <w:t xml:space="preserve"> </w:t>
      </w:r>
      <w:r w:rsidRPr="00354AB3">
        <w:rPr>
          <w:i/>
          <w:iCs/>
          <w:color w:val="181818"/>
        </w:rPr>
        <w:t>Unexpended Appropriations</w:t>
      </w:r>
      <w:r w:rsidRPr="00246CBF">
        <w:rPr>
          <w:color w:val="181818"/>
        </w:rPr>
        <w:t xml:space="preserve"> and </w:t>
      </w:r>
      <w:r w:rsidRPr="00354AB3">
        <w:rPr>
          <w:i/>
          <w:iCs/>
          <w:color w:val="181818"/>
        </w:rPr>
        <w:t>Cumulative Results of Operations</w:t>
      </w:r>
      <w:r w:rsidR="00354AB3">
        <w:rPr>
          <w:color w:val="181818"/>
        </w:rPr>
        <w:t>,</w:t>
      </w:r>
      <w:r w:rsidRPr="00246CBF">
        <w:rPr>
          <w:color w:val="181818"/>
        </w:rPr>
        <w:t xml:space="preserve"> for appropriated fund groups/fund codes only (subject to change</w:t>
      </w:r>
      <w:r w:rsidR="0061106C" w:rsidRPr="00246CBF">
        <w:rPr>
          <w:color w:val="181818"/>
        </w:rPr>
        <w:t>) and</w:t>
      </w:r>
      <w:r w:rsidRPr="00246CBF">
        <w:rPr>
          <w:color w:val="181818"/>
        </w:rPr>
        <w:t xml:space="preserve"> provide these analyses to the independent auditors for its audit.  For OFM to be able to meaningfully analyze the components of the Department’s Net Position for appropriated fund groups/fund codes, careful bureau review of the HFM produced Net Position Analyses is needed.</w:t>
      </w:r>
    </w:p>
    <w:p w14:paraId="1BAAF0AE" w14:textId="77777777" w:rsidR="0052223D" w:rsidRPr="00246CBF" w:rsidRDefault="0052223D" w:rsidP="00123E80">
      <w:pPr>
        <w:autoSpaceDE w:val="0"/>
        <w:autoSpaceDN w:val="0"/>
        <w:adjustRightInd w:val="0"/>
        <w:spacing w:line="240" w:lineRule="atLeast"/>
        <w:ind w:right="-216"/>
        <w:rPr>
          <w:color w:val="181818"/>
        </w:rPr>
      </w:pPr>
    </w:p>
    <w:p w14:paraId="07E0114A" w14:textId="77777777" w:rsidR="0052223D" w:rsidRPr="00246CBF" w:rsidRDefault="0052223D" w:rsidP="00CE6900">
      <w:pPr>
        <w:numPr>
          <w:ilvl w:val="0"/>
          <w:numId w:val="22"/>
        </w:numPr>
        <w:autoSpaceDE w:val="0"/>
        <w:autoSpaceDN w:val="0"/>
        <w:adjustRightInd w:val="0"/>
        <w:rPr>
          <w:color w:val="181818"/>
        </w:rPr>
      </w:pPr>
      <w:r w:rsidRPr="00246CBF">
        <w:rPr>
          <w:color w:val="181818"/>
        </w:rPr>
        <w:t>Accordingly, for the HFM produced appropriated fund group</w:t>
      </w:r>
      <w:r w:rsidR="00905A8F">
        <w:rPr>
          <w:color w:val="181818"/>
        </w:rPr>
        <w:t xml:space="preserve"> </w:t>
      </w:r>
      <w:r w:rsidRPr="00246CBF">
        <w:rPr>
          <w:color w:val="181818"/>
        </w:rPr>
        <w:t>/</w:t>
      </w:r>
      <w:r w:rsidR="00905A8F">
        <w:rPr>
          <w:color w:val="181818"/>
        </w:rPr>
        <w:t xml:space="preserve"> </w:t>
      </w:r>
      <w:r w:rsidRPr="00246CBF">
        <w:rPr>
          <w:color w:val="181818"/>
        </w:rPr>
        <w:t>fund code level Net Position Analyses:</w:t>
      </w:r>
    </w:p>
    <w:p w14:paraId="3A0401B3" w14:textId="77777777" w:rsidR="0052223D" w:rsidRPr="00246CBF" w:rsidRDefault="0052223D" w:rsidP="00123E80">
      <w:pPr>
        <w:autoSpaceDE w:val="0"/>
        <w:autoSpaceDN w:val="0"/>
        <w:adjustRightInd w:val="0"/>
        <w:spacing w:line="240" w:lineRule="atLeast"/>
        <w:ind w:right="-216"/>
        <w:rPr>
          <w:color w:val="181818"/>
        </w:rPr>
      </w:pPr>
    </w:p>
    <w:p w14:paraId="46C2043F" w14:textId="4C15C0AF" w:rsidR="0052223D" w:rsidRPr="00246CBF" w:rsidRDefault="0052223D" w:rsidP="00CE6900">
      <w:pPr>
        <w:ind w:left="720"/>
        <w:rPr>
          <w:color w:val="181818"/>
        </w:rPr>
      </w:pPr>
      <w:r w:rsidRPr="00246CBF">
        <w:rPr>
          <w:color w:val="181818"/>
        </w:rPr>
        <w:t>Bureaus will carefully review the appropriated fund group</w:t>
      </w:r>
      <w:r w:rsidR="00905A8F">
        <w:rPr>
          <w:color w:val="181818"/>
        </w:rPr>
        <w:t xml:space="preserve"> </w:t>
      </w:r>
      <w:r w:rsidRPr="00246CBF">
        <w:rPr>
          <w:color w:val="181818"/>
        </w:rPr>
        <w:t>/</w:t>
      </w:r>
      <w:r w:rsidR="00905A8F">
        <w:rPr>
          <w:color w:val="181818"/>
        </w:rPr>
        <w:t xml:space="preserve"> </w:t>
      </w:r>
      <w:r w:rsidRPr="00246CBF">
        <w:rPr>
          <w:color w:val="181818"/>
        </w:rPr>
        <w:t xml:space="preserve">fund code level Net Position analyses and provide explanations to OFM </w:t>
      </w:r>
      <w:r w:rsidR="007F6D4F">
        <w:rPr>
          <w:color w:val="181818"/>
        </w:rPr>
        <w:t>for</w:t>
      </w:r>
      <w:r w:rsidRPr="00246CBF">
        <w:rPr>
          <w:color w:val="181818"/>
        </w:rPr>
        <w:t xml:space="preserve"> </w:t>
      </w:r>
      <w:r w:rsidRPr="0044653E">
        <w:rPr>
          <w:color w:val="181818"/>
        </w:rPr>
        <w:t>differences of</w:t>
      </w:r>
      <w:r w:rsidRPr="00FE5A96">
        <w:rPr>
          <w:b/>
          <w:color w:val="181818"/>
        </w:rPr>
        <w:t xml:space="preserve"> $500 thousand or more</w:t>
      </w:r>
      <w:r w:rsidRPr="00246CBF">
        <w:rPr>
          <w:color w:val="181818"/>
        </w:rPr>
        <w:t>.</w:t>
      </w:r>
    </w:p>
    <w:p w14:paraId="1C29C506" w14:textId="77777777" w:rsidR="0052223D" w:rsidRPr="00246CBF" w:rsidRDefault="0052223D" w:rsidP="00123E80">
      <w:pPr>
        <w:autoSpaceDE w:val="0"/>
        <w:autoSpaceDN w:val="0"/>
        <w:adjustRightInd w:val="0"/>
        <w:spacing w:line="240" w:lineRule="atLeast"/>
        <w:ind w:right="-216"/>
        <w:rPr>
          <w:color w:val="181818"/>
        </w:rPr>
      </w:pPr>
    </w:p>
    <w:p w14:paraId="09782C62" w14:textId="77777777" w:rsidR="0052223D" w:rsidRPr="00246CBF" w:rsidRDefault="0052223D">
      <w:pPr>
        <w:ind w:left="720"/>
        <w:rPr>
          <w:color w:val="181818"/>
        </w:rPr>
      </w:pPr>
      <w:r w:rsidRPr="00246CBF">
        <w:rPr>
          <w:color w:val="181818"/>
        </w:rPr>
        <w:t>In developing explanations for the Net Position Analyses differences, bureaus should determine which USSGL accounts have made an impact on the specific line items being reviewed and include these in their explanations.</w:t>
      </w:r>
    </w:p>
    <w:p w14:paraId="624B5DBA" w14:textId="77777777" w:rsidR="0052223D" w:rsidRPr="00246CBF" w:rsidRDefault="0052223D">
      <w:pPr>
        <w:autoSpaceDE w:val="0"/>
        <w:autoSpaceDN w:val="0"/>
        <w:adjustRightInd w:val="0"/>
        <w:spacing w:line="240" w:lineRule="atLeast"/>
        <w:ind w:right="-216"/>
        <w:rPr>
          <w:b/>
          <w:color w:val="181818"/>
        </w:rPr>
      </w:pPr>
    </w:p>
    <w:p w14:paraId="00579645" w14:textId="0F869221" w:rsidR="0052223D" w:rsidRPr="00246CBF" w:rsidRDefault="00BE6DCE">
      <w:pPr>
        <w:ind w:left="360" w:hanging="360"/>
        <w:rPr>
          <w:b/>
          <w:color w:val="181818"/>
        </w:rPr>
      </w:pPr>
      <w:r w:rsidRPr="00AD41C4">
        <w:rPr>
          <w:b/>
          <w:color w:val="181818"/>
        </w:rPr>
        <w:t>IX</w:t>
      </w:r>
      <w:r w:rsidR="0052223D" w:rsidRPr="00AD41C4">
        <w:rPr>
          <w:b/>
          <w:color w:val="181818"/>
        </w:rPr>
        <w:t>. Quarterly All Bureaus’ Review Procedures Checklist</w:t>
      </w:r>
    </w:p>
    <w:p w14:paraId="3B2C858C" w14:textId="77777777" w:rsidR="0052223D" w:rsidRPr="00246CBF" w:rsidRDefault="0052223D">
      <w:pPr>
        <w:pStyle w:val="BodyText2"/>
        <w:autoSpaceDE w:val="0"/>
        <w:autoSpaceDN w:val="0"/>
        <w:adjustRightInd w:val="0"/>
        <w:spacing w:line="240" w:lineRule="atLeast"/>
        <w:rPr>
          <w:b w:val="0"/>
          <w:bCs/>
          <w:color w:val="181818"/>
          <w:sz w:val="24"/>
        </w:rPr>
      </w:pPr>
    </w:p>
    <w:p w14:paraId="360C1358" w14:textId="664329AC" w:rsidR="0052223D" w:rsidRPr="00246CBF" w:rsidRDefault="0052223D">
      <w:pPr>
        <w:pStyle w:val="BodyText2"/>
        <w:autoSpaceDE w:val="0"/>
        <w:autoSpaceDN w:val="0"/>
        <w:adjustRightInd w:val="0"/>
        <w:spacing w:line="240" w:lineRule="atLeast"/>
        <w:ind w:left="360"/>
        <w:rPr>
          <w:b w:val="0"/>
          <w:bCs/>
          <w:color w:val="181818"/>
          <w:sz w:val="24"/>
        </w:rPr>
      </w:pPr>
      <w:r w:rsidRPr="00246CBF">
        <w:rPr>
          <w:b w:val="0"/>
          <w:bCs/>
          <w:color w:val="181818"/>
          <w:sz w:val="24"/>
        </w:rPr>
        <w:t>All bureaus are required to submit the</w:t>
      </w:r>
      <w:r w:rsidR="00376EEB">
        <w:rPr>
          <w:b w:val="0"/>
          <w:bCs/>
          <w:color w:val="181818"/>
          <w:sz w:val="24"/>
        </w:rPr>
        <w:t xml:space="preserve"> </w:t>
      </w:r>
      <w:r w:rsidRPr="00246CBF">
        <w:rPr>
          <w:b w:val="0"/>
          <w:bCs/>
          <w:color w:val="181818"/>
          <w:sz w:val="24"/>
        </w:rPr>
        <w:t xml:space="preserve">Review Procedures </w:t>
      </w:r>
      <w:r w:rsidR="009346FF" w:rsidRPr="00246CBF">
        <w:rPr>
          <w:b w:val="0"/>
          <w:bCs/>
          <w:color w:val="181818"/>
          <w:sz w:val="24"/>
        </w:rPr>
        <w:t>Checklist</w:t>
      </w:r>
      <w:r w:rsidR="009346FF">
        <w:rPr>
          <w:b w:val="0"/>
          <w:bCs/>
          <w:color w:val="181818"/>
          <w:sz w:val="24"/>
        </w:rPr>
        <w:t>-</w:t>
      </w:r>
      <w:r w:rsidR="00AB6177" w:rsidRPr="00246CBF">
        <w:rPr>
          <w:b w:val="0"/>
          <w:bCs/>
          <w:color w:val="181818"/>
          <w:sz w:val="24"/>
        </w:rPr>
        <w:t>Part I</w:t>
      </w:r>
      <w:r w:rsidRPr="00246CBF">
        <w:rPr>
          <w:b w:val="0"/>
          <w:bCs/>
          <w:color w:val="181818"/>
          <w:sz w:val="24"/>
        </w:rPr>
        <w:t xml:space="preserve">, the Subsequent Review </w:t>
      </w:r>
      <w:r w:rsidR="009346FF" w:rsidRPr="00246CBF">
        <w:rPr>
          <w:b w:val="0"/>
          <w:bCs/>
          <w:color w:val="181818"/>
          <w:sz w:val="24"/>
        </w:rPr>
        <w:t>Checklist</w:t>
      </w:r>
      <w:r w:rsidR="009346FF">
        <w:rPr>
          <w:b w:val="0"/>
          <w:bCs/>
          <w:color w:val="181818"/>
          <w:sz w:val="24"/>
        </w:rPr>
        <w:t>-</w:t>
      </w:r>
      <w:r w:rsidR="00AB6177" w:rsidRPr="00246CBF">
        <w:rPr>
          <w:b w:val="0"/>
          <w:bCs/>
          <w:color w:val="181818"/>
          <w:sz w:val="24"/>
        </w:rPr>
        <w:t xml:space="preserve">Part </w:t>
      </w:r>
      <w:r w:rsidR="005A54B9" w:rsidRPr="00246CBF">
        <w:rPr>
          <w:b w:val="0"/>
          <w:bCs/>
          <w:color w:val="181818"/>
          <w:sz w:val="24"/>
        </w:rPr>
        <w:t xml:space="preserve">II, </w:t>
      </w:r>
      <w:r w:rsidR="00376EEB">
        <w:rPr>
          <w:b w:val="0"/>
          <w:bCs/>
          <w:color w:val="181818"/>
          <w:sz w:val="24"/>
        </w:rPr>
        <w:t xml:space="preserve">and the </w:t>
      </w:r>
      <w:r w:rsidR="00376EEB" w:rsidRPr="00246CBF">
        <w:rPr>
          <w:b w:val="0"/>
          <w:bCs/>
          <w:color w:val="181818"/>
          <w:sz w:val="24"/>
        </w:rPr>
        <w:t xml:space="preserve">bureau Chief Financial Officer (CFO) Review </w:t>
      </w:r>
      <w:r w:rsidR="009346FF" w:rsidRPr="00246CBF">
        <w:rPr>
          <w:b w:val="0"/>
          <w:bCs/>
          <w:color w:val="181818"/>
          <w:sz w:val="24"/>
        </w:rPr>
        <w:t>Checklist</w:t>
      </w:r>
      <w:r w:rsidR="009346FF">
        <w:rPr>
          <w:b w:val="0"/>
          <w:bCs/>
          <w:color w:val="181818"/>
          <w:sz w:val="24"/>
        </w:rPr>
        <w:t>-</w:t>
      </w:r>
      <w:r w:rsidR="00376EEB" w:rsidRPr="00246CBF">
        <w:rPr>
          <w:b w:val="0"/>
          <w:bCs/>
          <w:color w:val="181818"/>
          <w:sz w:val="24"/>
        </w:rPr>
        <w:t>Part III,</w:t>
      </w:r>
      <w:r w:rsidR="00376EEB">
        <w:rPr>
          <w:b w:val="0"/>
          <w:bCs/>
          <w:color w:val="181818"/>
          <w:sz w:val="24"/>
        </w:rPr>
        <w:t xml:space="preserve"> </w:t>
      </w:r>
      <w:r w:rsidR="005A54B9" w:rsidRPr="00246CBF">
        <w:rPr>
          <w:b w:val="0"/>
          <w:bCs/>
          <w:color w:val="181818"/>
          <w:sz w:val="24"/>
        </w:rPr>
        <w:t>by</w:t>
      </w:r>
      <w:r w:rsidR="00AB6177" w:rsidRPr="00246CBF">
        <w:rPr>
          <w:b w:val="0"/>
          <w:bCs/>
          <w:color w:val="181818"/>
          <w:sz w:val="24"/>
        </w:rPr>
        <w:t xml:space="preserve"> their respective due dates, for quarterly and </w:t>
      </w:r>
      <w:r w:rsidRPr="00246CBF">
        <w:rPr>
          <w:b w:val="0"/>
          <w:bCs/>
          <w:color w:val="181818"/>
          <w:sz w:val="24"/>
        </w:rPr>
        <w:t xml:space="preserve">year-end financial statements.  Each quarter, OFM will provide the bureaus with </w:t>
      </w:r>
      <w:r w:rsidR="00376EEB">
        <w:rPr>
          <w:b w:val="0"/>
          <w:bCs/>
          <w:color w:val="181818"/>
          <w:sz w:val="24"/>
        </w:rPr>
        <w:t xml:space="preserve">templates containing </w:t>
      </w:r>
      <w:r w:rsidRPr="00246CBF">
        <w:rPr>
          <w:b w:val="0"/>
          <w:bCs/>
          <w:color w:val="181818"/>
          <w:sz w:val="24"/>
        </w:rPr>
        <w:t>the re</w:t>
      </w:r>
      <w:r w:rsidR="008A4AD6">
        <w:rPr>
          <w:b w:val="0"/>
          <w:bCs/>
          <w:color w:val="181818"/>
          <w:sz w:val="24"/>
        </w:rPr>
        <w:t>quired</w:t>
      </w:r>
      <w:r w:rsidRPr="00246CBF">
        <w:rPr>
          <w:b w:val="0"/>
          <w:bCs/>
          <w:color w:val="181818"/>
          <w:sz w:val="24"/>
        </w:rPr>
        <w:t xml:space="preserve"> checklists</w:t>
      </w:r>
      <w:r w:rsidR="008A4AD6">
        <w:rPr>
          <w:b w:val="0"/>
          <w:bCs/>
          <w:color w:val="181818"/>
          <w:sz w:val="24"/>
        </w:rPr>
        <w:t xml:space="preserve"> for the up</w:t>
      </w:r>
      <w:r w:rsidR="00F8178F">
        <w:rPr>
          <w:b w:val="0"/>
          <w:bCs/>
          <w:color w:val="181818"/>
          <w:sz w:val="24"/>
        </w:rPr>
        <w:t>coming quarterly reporting cycle</w:t>
      </w:r>
      <w:r w:rsidRPr="00246CBF">
        <w:rPr>
          <w:b w:val="0"/>
          <w:bCs/>
          <w:color w:val="181818"/>
          <w:sz w:val="24"/>
        </w:rPr>
        <w:t>.</w:t>
      </w:r>
      <w:r w:rsidR="00D233C0">
        <w:rPr>
          <w:b w:val="0"/>
          <w:bCs/>
          <w:color w:val="181818"/>
          <w:sz w:val="24"/>
        </w:rPr>
        <w:t xml:space="preserve">  </w:t>
      </w:r>
    </w:p>
    <w:p w14:paraId="084EE3C6" w14:textId="77777777" w:rsidR="005F7900" w:rsidRPr="00246CBF" w:rsidRDefault="005F7900">
      <w:pPr>
        <w:pStyle w:val="BodyText2"/>
        <w:autoSpaceDE w:val="0"/>
        <w:autoSpaceDN w:val="0"/>
        <w:adjustRightInd w:val="0"/>
        <w:spacing w:line="240" w:lineRule="atLeast"/>
        <w:ind w:left="360"/>
        <w:rPr>
          <w:b w:val="0"/>
          <w:bCs/>
          <w:color w:val="181818"/>
          <w:sz w:val="24"/>
        </w:rPr>
      </w:pPr>
    </w:p>
    <w:p w14:paraId="5584DD5F" w14:textId="44C3836E" w:rsidR="0052223D" w:rsidRPr="00246CBF" w:rsidRDefault="0052223D">
      <w:pPr>
        <w:ind w:left="360"/>
        <w:rPr>
          <w:color w:val="181818"/>
        </w:rPr>
      </w:pPr>
      <w:r w:rsidRPr="00246CBF">
        <w:rPr>
          <w:color w:val="181818"/>
        </w:rPr>
        <w:t xml:space="preserve">Bureaus are required to provide explanations to OFM for regular tie-point differences of </w:t>
      </w:r>
      <w:r w:rsidRPr="0044653E">
        <w:rPr>
          <w:b/>
          <w:color w:val="181818"/>
        </w:rPr>
        <w:t>$300 thousand</w:t>
      </w:r>
      <w:r w:rsidRPr="00246CBF">
        <w:rPr>
          <w:color w:val="181818"/>
        </w:rPr>
        <w:t xml:space="preserve"> or more and for budgetary-proprietary tie-point differences of </w:t>
      </w:r>
      <w:r w:rsidR="0086596E" w:rsidRPr="0044653E">
        <w:rPr>
          <w:b/>
          <w:color w:val="181818"/>
        </w:rPr>
        <w:t>$750 thousand</w:t>
      </w:r>
      <w:r w:rsidR="0086596E" w:rsidRPr="00246CBF">
        <w:rPr>
          <w:color w:val="181818"/>
        </w:rPr>
        <w:t xml:space="preserve"> or more </w:t>
      </w:r>
      <w:r w:rsidR="0086596E" w:rsidRPr="00C92A40">
        <w:rPr>
          <w:b/>
          <w:bCs/>
          <w:color w:val="181818"/>
        </w:rPr>
        <w:t>unless</w:t>
      </w:r>
      <w:r w:rsidRPr="00C92A40">
        <w:rPr>
          <w:b/>
          <w:bCs/>
          <w:color w:val="181818"/>
        </w:rPr>
        <w:t xml:space="preserve"> </w:t>
      </w:r>
      <w:r w:rsidR="0086596E">
        <w:rPr>
          <w:b/>
          <w:color w:val="181818"/>
        </w:rPr>
        <w:t xml:space="preserve">the </w:t>
      </w:r>
      <w:r w:rsidRPr="00246CBF">
        <w:rPr>
          <w:b/>
          <w:color w:val="181818"/>
        </w:rPr>
        <w:t>threshold is otherwise listed in the checklist</w:t>
      </w:r>
      <w:r w:rsidRPr="00246CBF">
        <w:rPr>
          <w:color w:val="181818"/>
        </w:rPr>
        <w:t xml:space="preserve">. </w:t>
      </w:r>
    </w:p>
    <w:p w14:paraId="652D796D" w14:textId="77777777" w:rsidR="0052223D" w:rsidRPr="00246CBF" w:rsidRDefault="0052223D">
      <w:pPr>
        <w:ind w:left="360"/>
        <w:rPr>
          <w:color w:val="181818"/>
        </w:rPr>
      </w:pPr>
    </w:p>
    <w:p w14:paraId="0D796EED" w14:textId="554E1713" w:rsidR="000705A4" w:rsidRPr="00246CBF" w:rsidRDefault="0052223D" w:rsidP="000705A4">
      <w:pPr>
        <w:pStyle w:val="BodyText2"/>
        <w:autoSpaceDE w:val="0"/>
        <w:autoSpaceDN w:val="0"/>
        <w:adjustRightInd w:val="0"/>
        <w:spacing w:line="240" w:lineRule="atLeast"/>
        <w:ind w:left="360"/>
        <w:rPr>
          <w:b w:val="0"/>
          <w:bCs/>
          <w:color w:val="181818"/>
          <w:sz w:val="24"/>
          <w:szCs w:val="20"/>
        </w:rPr>
      </w:pPr>
      <w:r w:rsidRPr="00996BDE">
        <w:rPr>
          <w:b w:val="0"/>
          <w:bCs/>
          <w:color w:val="181818"/>
        </w:rPr>
        <w:t xml:space="preserve">The bureau CFO </w:t>
      </w:r>
      <w:r w:rsidR="00996BDE">
        <w:rPr>
          <w:b w:val="0"/>
          <w:bCs/>
          <w:color w:val="181818"/>
        </w:rPr>
        <w:t>will certify</w:t>
      </w:r>
      <w:r w:rsidRPr="00996BDE">
        <w:rPr>
          <w:b w:val="0"/>
          <w:bCs/>
          <w:color w:val="181818"/>
        </w:rPr>
        <w:t xml:space="preserve"> the Bureau CFO Review </w:t>
      </w:r>
      <w:r w:rsidR="00256018" w:rsidRPr="00996BDE">
        <w:rPr>
          <w:b w:val="0"/>
          <w:bCs/>
          <w:color w:val="181818"/>
        </w:rPr>
        <w:t>Checklist</w:t>
      </w:r>
      <w:r w:rsidR="00256018">
        <w:rPr>
          <w:b w:val="0"/>
          <w:bCs/>
          <w:color w:val="181818"/>
        </w:rPr>
        <w:t>-</w:t>
      </w:r>
      <w:r w:rsidR="00AB6177" w:rsidRPr="00996BDE">
        <w:rPr>
          <w:b w:val="0"/>
          <w:bCs/>
          <w:color w:val="181818"/>
        </w:rPr>
        <w:t xml:space="preserve">Part III.  </w:t>
      </w:r>
      <w:r w:rsidRPr="00996BDE">
        <w:rPr>
          <w:b w:val="0"/>
          <w:bCs/>
          <w:color w:val="181818"/>
        </w:rPr>
        <w:t xml:space="preserve">The reporting entity financial manager and the accounting service provider financial manager will </w:t>
      </w:r>
      <w:r w:rsidR="00996BDE">
        <w:rPr>
          <w:b w:val="0"/>
          <w:bCs/>
          <w:color w:val="181818"/>
        </w:rPr>
        <w:t>certify</w:t>
      </w:r>
      <w:r w:rsidR="00996BDE" w:rsidRPr="00996BDE">
        <w:rPr>
          <w:b w:val="0"/>
          <w:bCs/>
          <w:color w:val="181818"/>
        </w:rPr>
        <w:t xml:space="preserve"> </w:t>
      </w:r>
      <w:r w:rsidRPr="00996BDE">
        <w:rPr>
          <w:b w:val="0"/>
          <w:bCs/>
          <w:color w:val="181818"/>
        </w:rPr>
        <w:t xml:space="preserve">the Review Procedures </w:t>
      </w:r>
      <w:r w:rsidR="00256018" w:rsidRPr="00996BDE">
        <w:rPr>
          <w:b w:val="0"/>
          <w:bCs/>
          <w:color w:val="181818"/>
        </w:rPr>
        <w:t>Checklist</w:t>
      </w:r>
      <w:r w:rsidR="00256018">
        <w:rPr>
          <w:b w:val="0"/>
          <w:bCs/>
          <w:color w:val="181818"/>
        </w:rPr>
        <w:t>-</w:t>
      </w:r>
      <w:r w:rsidR="00AB6177" w:rsidRPr="00996BDE">
        <w:rPr>
          <w:b w:val="0"/>
          <w:bCs/>
          <w:color w:val="181818"/>
        </w:rPr>
        <w:t>Part I</w:t>
      </w:r>
      <w:r w:rsidRPr="00996BDE">
        <w:rPr>
          <w:b w:val="0"/>
          <w:bCs/>
          <w:color w:val="181818"/>
        </w:rPr>
        <w:t xml:space="preserve"> and the Subsequent Review Procedures Checklist</w:t>
      </w:r>
      <w:r w:rsidR="00AB6177" w:rsidRPr="00996BDE">
        <w:rPr>
          <w:b w:val="0"/>
          <w:bCs/>
          <w:color w:val="181818"/>
        </w:rPr>
        <w:t xml:space="preserve"> </w:t>
      </w:r>
      <w:r w:rsidR="00256018" w:rsidRPr="00996BDE">
        <w:rPr>
          <w:b w:val="0"/>
          <w:bCs/>
          <w:color w:val="181818"/>
        </w:rPr>
        <w:t>Part</w:t>
      </w:r>
      <w:r w:rsidR="00256018">
        <w:rPr>
          <w:b w:val="0"/>
          <w:bCs/>
          <w:color w:val="181818"/>
        </w:rPr>
        <w:t>-</w:t>
      </w:r>
      <w:r w:rsidR="00AB6177" w:rsidRPr="00996BDE">
        <w:rPr>
          <w:b w:val="0"/>
          <w:bCs/>
          <w:color w:val="181818"/>
        </w:rPr>
        <w:t>II</w:t>
      </w:r>
      <w:r w:rsidRPr="00996BDE">
        <w:rPr>
          <w:b w:val="0"/>
          <w:bCs/>
          <w:color w:val="181818"/>
        </w:rPr>
        <w:t>.</w:t>
      </w:r>
      <w:r w:rsidR="00996BDE" w:rsidRPr="00996BDE">
        <w:rPr>
          <w:b w:val="0"/>
          <w:bCs/>
          <w:color w:val="181818"/>
        </w:rPr>
        <w:t xml:space="preserve">  </w:t>
      </w:r>
      <w:r w:rsidR="00853F20" w:rsidRPr="00246CBF">
        <w:rPr>
          <w:b w:val="0"/>
          <w:bCs/>
          <w:color w:val="181818"/>
          <w:sz w:val="24"/>
        </w:rPr>
        <w:t>During</w:t>
      </w:r>
      <w:r w:rsidR="000705A4" w:rsidRPr="00246CBF">
        <w:rPr>
          <w:b w:val="0"/>
          <w:bCs/>
          <w:color w:val="181818"/>
          <w:sz w:val="24"/>
        </w:rPr>
        <w:t xml:space="preserve"> Q1 </w:t>
      </w:r>
      <w:r w:rsidR="00517800" w:rsidRPr="00246CBF">
        <w:rPr>
          <w:b w:val="0"/>
          <w:bCs/>
          <w:color w:val="181818"/>
          <w:sz w:val="24"/>
        </w:rPr>
        <w:t>and Q2</w:t>
      </w:r>
      <w:r w:rsidR="000705A4" w:rsidRPr="00246CBF">
        <w:rPr>
          <w:b w:val="0"/>
          <w:bCs/>
          <w:color w:val="181818"/>
          <w:sz w:val="24"/>
        </w:rPr>
        <w:t xml:space="preserve">, </w:t>
      </w:r>
      <w:r w:rsidR="00996BDE">
        <w:rPr>
          <w:b w:val="0"/>
          <w:bCs/>
          <w:color w:val="181818"/>
          <w:sz w:val="24"/>
        </w:rPr>
        <w:t xml:space="preserve">the </w:t>
      </w:r>
      <w:r w:rsidR="00996BDE" w:rsidRPr="00996BDE">
        <w:rPr>
          <w:b w:val="0"/>
          <w:bCs/>
          <w:color w:val="181818"/>
        </w:rPr>
        <w:t>Review Procedures Checklist</w:t>
      </w:r>
      <w:r w:rsidR="00256018">
        <w:rPr>
          <w:b w:val="0"/>
          <w:bCs/>
          <w:color w:val="181818"/>
        </w:rPr>
        <w:t>-</w:t>
      </w:r>
      <w:r w:rsidR="00996BDE" w:rsidRPr="00996BDE">
        <w:rPr>
          <w:b w:val="0"/>
          <w:bCs/>
          <w:color w:val="181818"/>
        </w:rPr>
        <w:t>Part I</w:t>
      </w:r>
      <w:r w:rsidR="00996BDE" w:rsidRPr="00246CBF">
        <w:rPr>
          <w:b w:val="0"/>
          <w:bCs/>
          <w:color w:val="181818"/>
          <w:sz w:val="24"/>
        </w:rPr>
        <w:t xml:space="preserve"> </w:t>
      </w:r>
      <w:r w:rsidR="00996BDE">
        <w:rPr>
          <w:b w:val="0"/>
          <w:bCs/>
          <w:color w:val="181818"/>
          <w:sz w:val="24"/>
        </w:rPr>
        <w:t xml:space="preserve">and </w:t>
      </w:r>
      <w:r w:rsidR="000705A4" w:rsidRPr="00246CBF">
        <w:rPr>
          <w:b w:val="0"/>
          <w:bCs/>
          <w:color w:val="181818"/>
          <w:sz w:val="24"/>
        </w:rPr>
        <w:t xml:space="preserve">the </w:t>
      </w:r>
      <w:r w:rsidR="00256018" w:rsidRPr="00996BDE">
        <w:rPr>
          <w:b w:val="0"/>
          <w:bCs/>
          <w:color w:val="181818"/>
        </w:rPr>
        <w:t>Subsequent Review Procedures Checklist</w:t>
      </w:r>
      <w:r w:rsidR="00256018">
        <w:rPr>
          <w:b w:val="0"/>
          <w:bCs/>
          <w:color w:val="181818"/>
        </w:rPr>
        <w:t>-</w:t>
      </w:r>
      <w:r w:rsidR="00256018" w:rsidRPr="00996BDE">
        <w:rPr>
          <w:b w:val="0"/>
          <w:bCs/>
          <w:color w:val="181818"/>
        </w:rPr>
        <w:t xml:space="preserve">Part </w:t>
      </w:r>
      <w:r w:rsidR="00256018">
        <w:rPr>
          <w:b w:val="0"/>
          <w:bCs/>
          <w:color w:val="181818"/>
        </w:rPr>
        <w:t>I</w:t>
      </w:r>
      <w:r w:rsidR="00256018" w:rsidRPr="00996BDE">
        <w:rPr>
          <w:b w:val="0"/>
          <w:bCs/>
          <w:color w:val="181818"/>
        </w:rPr>
        <w:t>I</w:t>
      </w:r>
      <w:r w:rsidR="00996BDE">
        <w:rPr>
          <w:b w:val="0"/>
          <w:bCs/>
          <w:color w:val="181818"/>
          <w:sz w:val="24"/>
        </w:rPr>
        <w:t xml:space="preserve"> are</w:t>
      </w:r>
      <w:r w:rsidR="00853F20" w:rsidRPr="00246CBF">
        <w:rPr>
          <w:b w:val="0"/>
          <w:bCs/>
          <w:color w:val="181818"/>
          <w:sz w:val="24"/>
        </w:rPr>
        <w:t xml:space="preserve"> modified</w:t>
      </w:r>
      <w:r w:rsidR="000705A4" w:rsidRPr="00246CBF">
        <w:rPr>
          <w:b w:val="0"/>
          <w:bCs/>
          <w:color w:val="181818"/>
          <w:sz w:val="24"/>
        </w:rPr>
        <w:t xml:space="preserve"> to inc</w:t>
      </w:r>
      <w:r w:rsidR="00996BDE">
        <w:rPr>
          <w:b w:val="0"/>
          <w:bCs/>
          <w:color w:val="181818"/>
          <w:sz w:val="24"/>
        </w:rPr>
        <w:t>lude</w:t>
      </w:r>
      <w:r w:rsidR="000705A4" w:rsidRPr="00246CBF">
        <w:rPr>
          <w:b w:val="0"/>
          <w:bCs/>
          <w:color w:val="181818"/>
          <w:sz w:val="24"/>
        </w:rPr>
        <w:t xml:space="preserve"> only</w:t>
      </w:r>
      <w:r w:rsidR="00256018">
        <w:rPr>
          <w:b w:val="0"/>
          <w:bCs/>
          <w:color w:val="181818"/>
          <w:sz w:val="24"/>
        </w:rPr>
        <w:t xml:space="preserve"> the</w:t>
      </w:r>
      <w:r w:rsidR="000705A4" w:rsidRPr="00246CBF">
        <w:rPr>
          <w:b w:val="0"/>
          <w:bCs/>
          <w:color w:val="181818"/>
          <w:sz w:val="24"/>
        </w:rPr>
        <w:t xml:space="preserve"> </w:t>
      </w:r>
      <w:r w:rsidR="00256018">
        <w:rPr>
          <w:b w:val="0"/>
          <w:bCs/>
          <w:color w:val="181818"/>
          <w:sz w:val="24"/>
        </w:rPr>
        <w:t>procedures</w:t>
      </w:r>
      <w:r w:rsidR="000705A4" w:rsidRPr="00246CBF">
        <w:rPr>
          <w:b w:val="0"/>
          <w:bCs/>
          <w:color w:val="181818"/>
          <w:sz w:val="24"/>
        </w:rPr>
        <w:t xml:space="preserve"> required for Q1 </w:t>
      </w:r>
      <w:r w:rsidR="00517800" w:rsidRPr="00246CBF">
        <w:rPr>
          <w:b w:val="0"/>
          <w:bCs/>
          <w:color w:val="181818"/>
          <w:sz w:val="24"/>
        </w:rPr>
        <w:t xml:space="preserve">and Q2 </w:t>
      </w:r>
      <w:r w:rsidR="000705A4" w:rsidRPr="00246CBF">
        <w:rPr>
          <w:b w:val="0"/>
          <w:bCs/>
          <w:color w:val="181818"/>
          <w:sz w:val="24"/>
        </w:rPr>
        <w:t>reporting</w:t>
      </w:r>
      <w:r w:rsidR="00996BDE">
        <w:rPr>
          <w:b w:val="0"/>
          <w:bCs/>
          <w:color w:val="181818"/>
          <w:sz w:val="24"/>
        </w:rPr>
        <w:t xml:space="preserve">, but the certification requirements are the same </w:t>
      </w:r>
      <w:r w:rsidR="00256018">
        <w:rPr>
          <w:b w:val="0"/>
          <w:bCs/>
          <w:color w:val="181818"/>
          <w:sz w:val="24"/>
        </w:rPr>
        <w:t>in every quarter</w:t>
      </w:r>
      <w:r w:rsidR="00996BDE">
        <w:rPr>
          <w:b w:val="0"/>
          <w:bCs/>
          <w:color w:val="181818"/>
          <w:sz w:val="24"/>
        </w:rPr>
        <w:t xml:space="preserve">.  </w:t>
      </w:r>
    </w:p>
    <w:p w14:paraId="3A2BFD8A" w14:textId="77777777" w:rsidR="00FD13B8" w:rsidRPr="00246CBF" w:rsidRDefault="00FD13B8">
      <w:pPr>
        <w:pStyle w:val="DefinitionL"/>
        <w:widowControl/>
        <w:tabs>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New Roman" w:hAnsi="Times New Roman"/>
          <w:color w:val="181818"/>
          <w:szCs w:val="24"/>
        </w:rPr>
      </w:pPr>
    </w:p>
    <w:p w14:paraId="6E9246C4" w14:textId="79A4205F" w:rsidR="0052223D" w:rsidRPr="001D3AB4" w:rsidRDefault="0052223D">
      <w:pPr>
        <w:rPr>
          <w:color w:val="181818"/>
        </w:rPr>
      </w:pPr>
      <w:r w:rsidRPr="00AD41C4">
        <w:rPr>
          <w:b/>
          <w:bCs/>
          <w:color w:val="181818"/>
        </w:rPr>
        <w:t>X.</w:t>
      </w:r>
      <w:r w:rsidRPr="00AD41C4">
        <w:rPr>
          <w:color w:val="181818"/>
        </w:rPr>
        <w:t xml:space="preserve"> </w:t>
      </w:r>
      <w:r w:rsidRPr="00AD41C4">
        <w:rPr>
          <w:b/>
          <w:bCs/>
          <w:color w:val="181818"/>
        </w:rPr>
        <w:t>Quarterly Treasury Report on Receivables Due from the Public (TROR)</w:t>
      </w:r>
      <w:r w:rsidR="00933937" w:rsidRPr="00AD41C4">
        <w:rPr>
          <w:b/>
          <w:bCs/>
          <w:color w:val="181818"/>
        </w:rPr>
        <w:t xml:space="preserve"> </w:t>
      </w:r>
    </w:p>
    <w:p w14:paraId="7CB1ADC8" w14:textId="77777777" w:rsidR="0052223D" w:rsidRPr="00EE1094" w:rsidRDefault="0052223D" w:rsidP="00EE1094">
      <w:pPr>
        <w:pStyle w:val="BodyText2"/>
        <w:autoSpaceDE w:val="0"/>
        <w:autoSpaceDN w:val="0"/>
        <w:adjustRightInd w:val="0"/>
        <w:spacing w:line="240" w:lineRule="atLeast"/>
        <w:ind w:left="360"/>
        <w:rPr>
          <w:b w:val="0"/>
          <w:bCs/>
          <w:color w:val="181818"/>
          <w:sz w:val="24"/>
        </w:rPr>
      </w:pPr>
    </w:p>
    <w:p w14:paraId="0F2E46C6" w14:textId="6BCF5DCA" w:rsidR="00D96CE9" w:rsidRDefault="00933937" w:rsidP="00EE1094">
      <w:pPr>
        <w:pStyle w:val="BodyText2"/>
        <w:autoSpaceDE w:val="0"/>
        <w:autoSpaceDN w:val="0"/>
        <w:adjustRightInd w:val="0"/>
        <w:spacing w:line="240" w:lineRule="atLeast"/>
        <w:ind w:left="360"/>
        <w:rPr>
          <w:b w:val="0"/>
          <w:bCs/>
          <w:color w:val="181818"/>
          <w:sz w:val="24"/>
        </w:rPr>
      </w:pPr>
      <w:r w:rsidRPr="00EE1094">
        <w:rPr>
          <w:b w:val="0"/>
          <w:bCs/>
          <w:color w:val="181818"/>
          <w:sz w:val="24"/>
        </w:rPr>
        <w:t>Each quarter</w:t>
      </w:r>
      <w:r w:rsidR="00144DD2" w:rsidRPr="00EE1094">
        <w:rPr>
          <w:b w:val="0"/>
          <w:bCs/>
          <w:color w:val="181818"/>
          <w:sz w:val="24"/>
        </w:rPr>
        <w:t>, a</w:t>
      </w:r>
      <w:r w:rsidR="0052223D" w:rsidRPr="00EE1094">
        <w:rPr>
          <w:b w:val="0"/>
          <w:bCs/>
          <w:color w:val="181818"/>
          <w:sz w:val="24"/>
        </w:rPr>
        <w:t xml:space="preserve">ll bureaus are required to submit to OFM </w:t>
      </w:r>
      <w:r w:rsidR="00CF4DA0">
        <w:rPr>
          <w:b w:val="0"/>
          <w:bCs/>
          <w:color w:val="181818"/>
          <w:sz w:val="24"/>
        </w:rPr>
        <w:t>the following</w:t>
      </w:r>
      <w:r w:rsidR="00F64F90">
        <w:rPr>
          <w:b w:val="0"/>
          <w:bCs/>
          <w:color w:val="181818"/>
          <w:sz w:val="24"/>
        </w:rPr>
        <w:t xml:space="preserve">:  </w:t>
      </w:r>
      <w:r w:rsidR="00CF4DA0">
        <w:rPr>
          <w:b w:val="0"/>
          <w:bCs/>
          <w:color w:val="181818"/>
          <w:sz w:val="24"/>
        </w:rPr>
        <w:t xml:space="preserve">1) </w:t>
      </w:r>
      <w:r w:rsidR="0052223D" w:rsidRPr="00EE1094">
        <w:rPr>
          <w:b w:val="0"/>
          <w:bCs/>
          <w:color w:val="181818"/>
          <w:sz w:val="24"/>
        </w:rPr>
        <w:t>a copy of the completed TROR submission</w:t>
      </w:r>
      <w:r w:rsidR="00D96CE9">
        <w:rPr>
          <w:b w:val="0"/>
          <w:bCs/>
          <w:color w:val="181818"/>
          <w:sz w:val="24"/>
        </w:rPr>
        <w:t xml:space="preserve"> and</w:t>
      </w:r>
      <w:r w:rsidR="00CF4DA0">
        <w:rPr>
          <w:b w:val="0"/>
          <w:bCs/>
          <w:color w:val="181818"/>
          <w:sz w:val="24"/>
        </w:rPr>
        <w:t xml:space="preserve"> 2) </w:t>
      </w:r>
      <w:r w:rsidR="00250A00">
        <w:rPr>
          <w:b w:val="0"/>
          <w:bCs/>
          <w:color w:val="181818"/>
          <w:sz w:val="24"/>
        </w:rPr>
        <w:t xml:space="preserve">the </w:t>
      </w:r>
      <w:r w:rsidR="00CF4DA0">
        <w:rPr>
          <w:b w:val="0"/>
          <w:bCs/>
          <w:color w:val="181818"/>
          <w:sz w:val="24"/>
        </w:rPr>
        <w:t>TROR CFO Verification and Certification Form;</w:t>
      </w:r>
      <w:r w:rsidR="0052223D" w:rsidRPr="00EE1094">
        <w:rPr>
          <w:b w:val="0"/>
          <w:bCs/>
          <w:color w:val="181818"/>
          <w:sz w:val="24"/>
        </w:rPr>
        <w:t xml:space="preserve"> </w:t>
      </w:r>
      <w:r w:rsidR="00CF4DA0">
        <w:rPr>
          <w:b w:val="0"/>
          <w:bCs/>
          <w:color w:val="181818"/>
          <w:sz w:val="24"/>
        </w:rPr>
        <w:t xml:space="preserve">3) </w:t>
      </w:r>
      <w:r w:rsidR="00250A00">
        <w:rPr>
          <w:b w:val="0"/>
          <w:bCs/>
          <w:color w:val="181818"/>
          <w:sz w:val="24"/>
        </w:rPr>
        <w:t xml:space="preserve">the </w:t>
      </w:r>
      <w:r w:rsidR="00CF4DA0">
        <w:rPr>
          <w:b w:val="0"/>
          <w:bCs/>
          <w:color w:val="181818"/>
          <w:sz w:val="24"/>
        </w:rPr>
        <w:t xml:space="preserve">TROR Transmission Notice from Treasury; </w:t>
      </w:r>
      <w:r w:rsidR="0052223D" w:rsidRPr="00EE1094">
        <w:rPr>
          <w:b w:val="0"/>
          <w:bCs/>
          <w:color w:val="181818"/>
          <w:sz w:val="24"/>
        </w:rPr>
        <w:t xml:space="preserve">and </w:t>
      </w:r>
      <w:r w:rsidR="00CF4DA0">
        <w:rPr>
          <w:b w:val="0"/>
          <w:bCs/>
          <w:color w:val="181818"/>
          <w:sz w:val="24"/>
        </w:rPr>
        <w:t xml:space="preserve">4) </w:t>
      </w:r>
      <w:r w:rsidR="00250A00">
        <w:rPr>
          <w:b w:val="0"/>
          <w:bCs/>
          <w:color w:val="181818"/>
          <w:sz w:val="24"/>
        </w:rPr>
        <w:t xml:space="preserve">the </w:t>
      </w:r>
      <w:r w:rsidR="00CF4DA0">
        <w:rPr>
          <w:b w:val="0"/>
          <w:bCs/>
          <w:color w:val="181818"/>
          <w:sz w:val="24"/>
        </w:rPr>
        <w:t xml:space="preserve">HFM Reconciliation Spreadsheet </w:t>
      </w:r>
      <w:r w:rsidRPr="00EE1094">
        <w:rPr>
          <w:b w:val="0"/>
          <w:bCs/>
          <w:color w:val="181818"/>
          <w:sz w:val="24"/>
        </w:rPr>
        <w:t>of bureau-level gross receivables accounts to the bureau-level TROR Receivables Ending Balance line amount</w:t>
      </w:r>
      <w:r w:rsidR="0052223D" w:rsidRPr="00EE1094">
        <w:rPr>
          <w:b w:val="0"/>
          <w:bCs/>
          <w:color w:val="181818"/>
          <w:sz w:val="24"/>
        </w:rPr>
        <w:t xml:space="preserve">.  </w:t>
      </w:r>
      <w:r w:rsidR="00FE522E">
        <w:rPr>
          <w:b w:val="0"/>
          <w:bCs/>
          <w:color w:val="181818"/>
          <w:sz w:val="24"/>
        </w:rPr>
        <w:t>F</w:t>
      </w:r>
      <w:r w:rsidR="00FE522E" w:rsidRPr="00EE1094">
        <w:rPr>
          <w:b w:val="0"/>
          <w:bCs/>
          <w:color w:val="181818"/>
          <w:sz w:val="24"/>
        </w:rPr>
        <w:t>or more information</w:t>
      </w:r>
      <w:r w:rsidR="00FE522E">
        <w:rPr>
          <w:b w:val="0"/>
          <w:bCs/>
          <w:color w:val="181818"/>
          <w:sz w:val="24"/>
        </w:rPr>
        <w:t>,</w:t>
      </w:r>
      <w:r w:rsidR="00FE522E" w:rsidRPr="00EE1094">
        <w:rPr>
          <w:b w:val="0"/>
          <w:bCs/>
          <w:color w:val="181818"/>
          <w:sz w:val="24"/>
        </w:rPr>
        <w:t xml:space="preserve"> </w:t>
      </w:r>
      <w:r w:rsidR="00FE522E">
        <w:rPr>
          <w:b w:val="0"/>
          <w:bCs/>
          <w:color w:val="181818"/>
          <w:sz w:val="24"/>
        </w:rPr>
        <w:t>r</w:t>
      </w:r>
      <w:r w:rsidR="0052223D" w:rsidRPr="00EE1094">
        <w:rPr>
          <w:b w:val="0"/>
          <w:bCs/>
          <w:color w:val="181818"/>
          <w:sz w:val="24"/>
        </w:rPr>
        <w:t xml:space="preserve">efer to Chapter 11 in the </w:t>
      </w:r>
      <w:r w:rsidR="00D233C0">
        <w:rPr>
          <w:b w:val="0"/>
          <w:bCs/>
          <w:color w:val="181818"/>
          <w:sz w:val="24"/>
        </w:rPr>
        <w:t xml:space="preserve">Department’s </w:t>
      </w:r>
      <w:r w:rsidR="0052223D" w:rsidRPr="00D233C0">
        <w:rPr>
          <w:b w:val="0"/>
          <w:bCs/>
          <w:i/>
          <w:color w:val="181818"/>
          <w:sz w:val="24"/>
        </w:rPr>
        <w:t xml:space="preserve">Credit and Debt </w:t>
      </w:r>
      <w:r w:rsidR="00FE522E">
        <w:rPr>
          <w:b w:val="0"/>
          <w:bCs/>
          <w:i/>
          <w:color w:val="181818"/>
          <w:sz w:val="24"/>
        </w:rPr>
        <w:t xml:space="preserve">Management </w:t>
      </w:r>
      <w:r w:rsidR="0052223D" w:rsidRPr="00D233C0">
        <w:rPr>
          <w:b w:val="0"/>
          <w:bCs/>
          <w:i/>
          <w:color w:val="181818"/>
          <w:sz w:val="24"/>
        </w:rPr>
        <w:t>Operating Standards and Procedures Handbook</w:t>
      </w:r>
      <w:r w:rsidR="0052223D" w:rsidRPr="00EE1094">
        <w:rPr>
          <w:b w:val="0"/>
          <w:bCs/>
          <w:color w:val="181818"/>
          <w:sz w:val="24"/>
        </w:rPr>
        <w:t xml:space="preserve"> at the following </w:t>
      </w:r>
      <w:r w:rsidR="00021B10">
        <w:rPr>
          <w:b w:val="0"/>
          <w:bCs/>
          <w:color w:val="181818"/>
          <w:sz w:val="24"/>
        </w:rPr>
        <w:t>website</w:t>
      </w:r>
      <w:r w:rsidR="00F64F90">
        <w:rPr>
          <w:b w:val="0"/>
          <w:bCs/>
          <w:color w:val="181818"/>
          <w:sz w:val="24"/>
        </w:rPr>
        <w:t xml:space="preserve">:  </w:t>
      </w:r>
    </w:p>
    <w:p w14:paraId="40629B3B" w14:textId="7C47153B" w:rsidR="003650C9" w:rsidRPr="003650C9" w:rsidRDefault="0041652A" w:rsidP="003650C9">
      <w:pPr>
        <w:pStyle w:val="BodyText2"/>
        <w:autoSpaceDE w:val="0"/>
        <w:autoSpaceDN w:val="0"/>
        <w:adjustRightInd w:val="0"/>
        <w:spacing w:line="240" w:lineRule="atLeast"/>
        <w:ind w:left="1530"/>
        <w:rPr>
          <w:b w:val="0"/>
          <w:bCs/>
          <w:color w:val="181818"/>
          <w:sz w:val="24"/>
        </w:rPr>
      </w:pPr>
      <w:hyperlink r:id="rId22" w:history="1">
        <w:r w:rsidR="003650C9" w:rsidRPr="00B83537">
          <w:rPr>
            <w:rStyle w:val="Hyperlink"/>
            <w:b w:val="0"/>
            <w:bCs/>
          </w:rPr>
          <w:t>https://www.commerce.gov/ofm/publications/handbooks-and-manuals/financial-management-handbooks/credit-and-debt-management</w:t>
        </w:r>
      </w:hyperlink>
    </w:p>
    <w:p w14:paraId="28E5916E" w14:textId="77777777" w:rsidR="003650C9" w:rsidRDefault="003650C9" w:rsidP="00EE1094">
      <w:pPr>
        <w:pStyle w:val="BodyText2"/>
        <w:autoSpaceDE w:val="0"/>
        <w:autoSpaceDN w:val="0"/>
        <w:adjustRightInd w:val="0"/>
        <w:spacing w:line="240" w:lineRule="atLeast"/>
        <w:ind w:left="360"/>
        <w:rPr>
          <w:b w:val="0"/>
          <w:bCs/>
          <w:color w:val="181818"/>
          <w:sz w:val="24"/>
        </w:rPr>
      </w:pPr>
    </w:p>
    <w:p w14:paraId="307A6137" w14:textId="07055D12" w:rsidR="00D96CE9" w:rsidRDefault="00D233C0" w:rsidP="00D233C0">
      <w:pPr>
        <w:pStyle w:val="BodyText2"/>
        <w:autoSpaceDE w:val="0"/>
        <w:autoSpaceDN w:val="0"/>
        <w:adjustRightInd w:val="0"/>
        <w:spacing w:line="240" w:lineRule="atLeast"/>
        <w:ind w:left="360"/>
        <w:rPr>
          <w:b w:val="0"/>
          <w:bCs/>
          <w:color w:val="181818"/>
          <w:sz w:val="24"/>
        </w:rPr>
      </w:pPr>
      <w:r w:rsidRPr="00754E6F">
        <w:rPr>
          <w:b w:val="0"/>
          <w:bCs/>
          <w:color w:val="181818"/>
          <w:sz w:val="24"/>
        </w:rPr>
        <w:t xml:space="preserve">Instructions for preparing the TROR </w:t>
      </w:r>
      <w:r w:rsidR="00583625" w:rsidRPr="00754E6F">
        <w:rPr>
          <w:b w:val="0"/>
          <w:bCs/>
          <w:color w:val="181818"/>
          <w:sz w:val="24"/>
        </w:rPr>
        <w:t>is</w:t>
      </w:r>
      <w:r w:rsidRPr="00754E6F">
        <w:rPr>
          <w:b w:val="0"/>
          <w:bCs/>
          <w:color w:val="181818"/>
          <w:sz w:val="24"/>
        </w:rPr>
        <w:t xml:space="preserve"> available in Treasury’s </w:t>
      </w:r>
      <w:r w:rsidRPr="00754E6F">
        <w:rPr>
          <w:b w:val="0"/>
          <w:bCs/>
          <w:i/>
          <w:color w:val="181818"/>
          <w:sz w:val="24"/>
        </w:rPr>
        <w:t>Instructional Workbook for Preparing the Treasury Report on Receivables and Debt Collection</w:t>
      </w:r>
      <w:r w:rsidRPr="00754E6F">
        <w:rPr>
          <w:b w:val="0"/>
          <w:bCs/>
          <w:color w:val="181818"/>
          <w:sz w:val="24"/>
        </w:rPr>
        <w:t xml:space="preserve"> at</w:t>
      </w:r>
      <w:r w:rsidR="00F64F90">
        <w:rPr>
          <w:b w:val="0"/>
          <w:bCs/>
          <w:color w:val="181818"/>
          <w:sz w:val="24"/>
        </w:rPr>
        <w:t xml:space="preserve">:  </w:t>
      </w:r>
    </w:p>
    <w:p w14:paraId="6A8EB9FD" w14:textId="7BC84713" w:rsidR="0089179B" w:rsidRPr="0089179B" w:rsidRDefault="0041652A" w:rsidP="00D96CE9">
      <w:pPr>
        <w:pStyle w:val="BodyText2"/>
        <w:autoSpaceDE w:val="0"/>
        <w:autoSpaceDN w:val="0"/>
        <w:adjustRightInd w:val="0"/>
        <w:spacing w:line="240" w:lineRule="atLeast"/>
        <w:ind w:left="1440"/>
        <w:rPr>
          <w:b w:val="0"/>
          <w:bCs/>
          <w:color w:val="181818"/>
          <w:sz w:val="24"/>
        </w:rPr>
      </w:pPr>
      <w:hyperlink r:id="rId23" w:history="1">
        <w:r w:rsidR="00D96CE9" w:rsidRPr="00D96CE9">
          <w:rPr>
            <w:rStyle w:val="Hyperlink"/>
            <w:b w:val="0"/>
            <w:bCs/>
            <w:sz w:val="24"/>
          </w:rPr>
          <w:t>https://www.fiscal.treasury.gov/dms/resources/debt-management-governmentwide-reports.html</w:t>
        </w:r>
      </w:hyperlink>
      <w:r w:rsidR="0089179B">
        <w:rPr>
          <w:b w:val="0"/>
          <w:bCs/>
          <w:color w:val="181818"/>
          <w:sz w:val="24"/>
        </w:rPr>
        <w:t xml:space="preserve"> </w:t>
      </w:r>
      <w:r w:rsidR="0089179B">
        <w:rPr>
          <w:b w:val="0"/>
          <w:bCs/>
          <w:strike/>
          <w:color w:val="181818"/>
          <w:sz w:val="24"/>
        </w:rPr>
        <w:fldChar w:fldCharType="begin"/>
      </w:r>
      <w:r w:rsidR="0089179B">
        <w:rPr>
          <w:b w:val="0"/>
          <w:bCs/>
          <w:strike/>
          <w:color w:val="181818"/>
          <w:sz w:val="24"/>
        </w:rPr>
        <w:instrText xml:space="preserve"> HYPERLINK "</w:instrText>
      </w:r>
      <w:r w:rsidR="0089179B" w:rsidRPr="0089179B">
        <w:rPr>
          <w:b w:val="0"/>
          <w:bCs/>
          <w:strike/>
          <w:color w:val="181818"/>
          <w:sz w:val="24"/>
        </w:rPr>
        <w:instrText xml:space="preserve">https://fiscal.treasury.gov/fsservices/gov/debtColl/rsrcsTools/debt_dmrpts_tror.html  </w:instrText>
      </w:r>
    </w:p>
    <w:p w14:paraId="0082051E" w14:textId="764FFC33" w:rsidR="0089179B" w:rsidRPr="002A1ADD" w:rsidRDefault="0089179B" w:rsidP="00D233C0">
      <w:pPr>
        <w:pStyle w:val="BodyText2"/>
        <w:autoSpaceDE w:val="0"/>
        <w:autoSpaceDN w:val="0"/>
        <w:adjustRightInd w:val="0"/>
        <w:spacing w:line="240" w:lineRule="atLeast"/>
        <w:ind w:left="360"/>
        <w:rPr>
          <w:rStyle w:val="Hyperlink"/>
          <w:b w:val="0"/>
          <w:bCs/>
          <w:sz w:val="24"/>
        </w:rPr>
      </w:pPr>
      <w:r>
        <w:rPr>
          <w:b w:val="0"/>
          <w:bCs/>
          <w:strike/>
          <w:color w:val="181818"/>
          <w:sz w:val="24"/>
        </w:rPr>
        <w:instrText xml:space="preserve">" </w:instrText>
      </w:r>
      <w:r>
        <w:rPr>
          <w:b w:val="0"/>
          <w:bCs/>
          <w:strike/>
          <w:color w:val="181818"/>
          <w:sz w:val="24"/>
        </w:rPr>
      </w:r>
      <w:r>
        <w:rPr>
          <w:b w:val="0"/>
          <w:bCs/>
          <w:strike/>
          <w:color w:val="181818"/>
          <w:sz w:val="24"/>
        </w:rPr>
        <w:fldChar w:fldCharType="separate"/>
      </w:r>
      <w:r w:rsidRPr="002A1ADD">
        <w:rPr>
          <w:rStyle w:val="Hyperlink"/>
          <w:b w:val="0"/>
          <w:bCs/>
          <w:strike/>
          <w:sz w:val="24"/>
        </w:rPr>
        <w:t xml:space="preserve"> </w:t>
      </w:r>
    </w:p>
    <w:p w14:paraId="556168CB" w14:textId="54A6A644" w:rsidR="0052223D" w:rsidRPr="00246CBF" w:rsidRDefault="0089179B" w:rsidP="004E5FF7">
      <w:pPr>
        <w:pStyle w:val="BodyText2"/>
        <w:autoSpaceDE w:val="0"/>
        <w:autoSpaceDN w:val="0"/>
        <w:adjustRightInd w:val="0"/>
        <w:spacing w:line="240" w:lineRule="atLeast"/>
        <w:ind w:left="360"/>
        <w:rPr>
          <w:b w:val="0"/>
          <w:color w:val="181818"/>
        </w:rPr>
      </w:pPr>
      <w:r>
        <w:rPr>
          <w:b w:val="0"/>
          <w:bCs/>
          <w:strike/>
          <w:color w:val="181818"/>
          <w:sz w:val="24"/>
        </w:rPr>
        <w:fldChar w:fldCharType="end"/>
      </w:r>
      <w:r w:rsidR="00D233C0">
        <w:rPr>
          <w:b w:val="0"/>
          <w:bCs/>
          <w:color w:val="181818"/>
          <w:sz w:val="24"/>
        </w:rPr>
        <w:t xml:space="preserve"> </w:t>
      </w:r>
      <w:r w:rsidR="00D233C0" w:rsidRPr="00D233C0">
        <w:rPr>
          <w:b w:val="0"/>
          <w:bCs/>
          <w:i/>
          <w:color w:val="181818"/>
          <w:sz w:val="24"/>
        </w:rPr>
        <w:t xml:space="preserve"> </w:t>
      </w:r>
    </w:p>
    <w:p w14:paraId="14FE10E3" w14:textId="0AB414A9" w:rsidR="0052223D" w:rsidRPr="00791E3C" w:rsidRDefault="0052223D">
      <w:pPr>
        <w:autoSpaceDE w:val="0"/>
        <w:autoSpaceDN w:val="0"/>
        <w:adjustRightInd w:val="0"/>
        <w:spacing w:line="240" w:lineRule="atLeast"/>
        <w:ind w:left="360" w:right="-216" w:hanging="360"/>
        <w:rPr>
          <w:b/>
          <w:color w:val="181818"/>
          <w:szCs w:val="20"/>
        </w:rPr>
      </w:pPr>
      <w:r w:rsidRPr="00791E3C">
        <w:rPr>
          <w:b/>
          <w:color w:val="181818"/>
        </w:rPr>
        <w:t>X</w:t>
      </w:r>
      <w:r w:rsidR="00BE6DCE" w:rsidRPr="00791E3C">
        <w:rPr>
          <w:b/>
          <w:color w:val="181818"/>
        </w:rPr>
        <w:t>I</w:t>
      </w:r>
      <w:r w:rsidRPr="00791E3C">
        <w:rPr>
          <w:b/>
          <w:color w:val="181818"/>
        </w:rPr>
        <w:t>. All Bureaus’ Government Accountability Office (GAO) Checklists</w:t>
      </w:r>
    </w:p>
    <w:p w14:paraId="71DA7F79" w14:textId="42D39DCB" w:rsidR="0052223D" w:rsidRPr="00791E3C" w:rsidRDefault="0054530E" w:rsidP="0054530E">
      <w:pPr>
        <w:tabs>
          <w:tab w:val="left" w:pos="3130"/>
        </w:tabs>
        <w:autoSpaceDE w:val="0"/>
        <w:autoSpaceDN w:val="0"/>
        <w:adjustRightInd w:val="0"/>
        <w:spacing w:line="240" w:lineRule="atLeast"/>
        <w:ind w:right="-216"/>
        <w:rPr>
          <w:b/>
          <w:color w:val="181818"/>
          <w:szCs w:val="20"/>
        </w:rPr>
      </w:pPr>
      <w:r w:rsidRPr="00791E3C">
        <w:rPr>
          <w:b/>
          <w:color w:val="181818"/>
          <w:szCs w:val="20"/>
        </w:rPr>
        <w:tab/>
      </w:r>
    </w:p>
    <w:p w14:paraId="344DA2C8" w14:textId="13EDA689" w:rsidR="003E558E" w:rsidRPr="00791E3C" w:rsidRDefault="0052223D" w:rsidP="007C5193">
      <w:pPr>
        <w:numPr>
          <w:ilvl w:val="0"/>
          <w:numId w:val="15"/>
        </w:numPr>
        <w:autoSpaceDE w:val="0"/>
        <w:autoSpaceDN w:val="0"/>
        <w:adjustRightInd w:val="0"/>
        <w:spacing w:line="240" w:lineRule="atLeast"/>
        <w:ind w:right="-216"/>
        <w:rPr>
          <w:color w:val="181818"/>
          <w:szCs w:val="20"/>
          <w:u w:val="single"/>
        </w:rPr>
      </w:pPr>
      <w:r w:rsidRPr="00791E3C">
        <w:rPr>
          <w:color w:val="181818"/>
          <w:szCs w:val="20"/>
        </w:rPr>
        <w:t xml:space="preserve">The GAO Checklists for </w:t>
      </w:r>
      <w:r w:rsidR="0054530E" w:rsidRPr="00791E3C">
        <w:rPr>
          <w:color w:val="181818"/>
          <w:szCs w:val="20"/>
        </w:rPr>
        <w:t xml:space="preserve">Federal Accounting, </w:t>
      </w:r>
      <w:r w:rsidRPr="00791E3C">
        <w:rPr>
          <w:color w:val="181818"/>
          <w:szCs w:val="20"/>
        </w:rPr>
        <w:t>Report</w:t>
      </w:r>
      <w:r w:rsidR="0054530E" w:rsidRPr="00791E3C">
        <w:rPr>
          <w:color w:val="181818"/>
          <w:szCs w:val="20"/>
        </w:rPr>
        <w:t>ing</w:t>
      </w:r>
      <w:r w:rsidRPr="00791E3C">
        <w:rPr>
          <w:color w:val="181818"/>
          <w:szCs w:val="20"/>
        </w:rPr>
        <w:t xml:space="preserve"> </w:t>
      </w:r>
      <w:r w:rsidR="0054530E" w:rsidRPr="00791E3C">
        <w:rPr>
          <w:color w:val="181818"/>
          <w:szCs w:val="20"/>
        </w:rPr>
        <w:t xml:space="preserve">and Disclosures </w:t>
      </w:r>
      <w:r w:rsidR="00D24C28" w:rsidRPr="00791E3C">
        <w:rPr>
          <w:color w:val="181818"/>
          <w:szCs w:val="20"/>
        </w:rPr>
        <w:t>p</w:t>
      </w:r>
      <w:r w:rsidRPr="00791E3C">
        <w:rPr>
          <w:color w:val="181818"/>
          <w:szCs w:val="20"/>
        </w:rPr>
        <w:t>repared under the CFO Act are available at the site</w:t>
      </w:r>
      <w:r w:rsidRPr="00791E3C">
        <w:rPr>
          <w:strike/>
          <w:color w:val="181818"/>
          <w:szCs w:val="20"/>
        </w:rPr>
        <w:t xml:space="preserve"> </w:t>
      </w:r>
      <w:r w:rsidRPr="00791E3C">
        <w:rPr>
          <w:color w:val="181818"/>
          <w:szCs w:val="20"/>
        </w:rPr>
        <w:t>listed below</w:t>
      </w:r>
      <w:r w:rsidR="00F64F90">
        <w:rPr>
          <w:color w:val="181818"/>
          <w:szCs w:val="20"/>
        </w:rPr>
        <w:t xml:space="preserve">:  </w:t>
      </w:r>
    </w:p>
    <w:p w14:paraId="07CA83FC" w14:textId="681CD76B" w:rsidR="0054530E" w:rsidRPr="00791E3C" w:rsidRDefault="0041652A" w:rsidP="00D96CE9">
      <w:pPr>
        <w:autoSpaceDE w:val="0"/>
        <w:autoSpaceDN w:val="0"/>
        <w:adjustRightInd w:val="0"/>
        <w:spacing w:line="240" w:lineRule="atLeast"/>
        <w:ind w:left="1080" w:right="-216" w:firstLine="360"/>
        <w:rPr>
          <w:rStyle w:val="Hyperlink"/>
          <w:color w:val="181818"/>
          <w:szCs w:val="20"/>
          <w:u w:val="single"/>
        </w:rPr>
      </w:pPr>
      <w:hyperlink r:id="rId24" w:history="1">
        <w:r w:rsidR="00D96CE9" w:rsidRPr="00D96CE9">
          <w:rPr>
            <w:rStyle w:val="Hyperlink"/>
            <w:szCs w:val="20"/>
          </w:rPr>
          <w:t>www.gao.gov/assets/80/76844.pdf</w:t>
        </w:r>
      </w:hyperlink>
    </w:p>
    <w:p w14:paraId="72AF388D" w14:textId="77777777" w:rsidR="0052223D" w:rsidRPr="00791E3C" w:rsidRDefault="0052223D">
      <w:pPr>
        <w:autoSpaceDE w:val="0"/>
        <w:autoSpaceDN w:val="0"/>
        <w:adjustRightInd w:val="0"/>
        <w:spacing w:line="240" w:lineRule="atLeast"/>
        <w:rPr>
          <w:color w:val="181818"/>
          <w:szCs w:val="20"/>
        </w:rPr>
      </w:pPr>
    </w:p>
    <w:p w14:paraId="47196BCA" w14:textId="1E76D1C4" w:rsidR="0052223D" w:rsidRPr="00791E3C" w:rsidRDefault="0052223D">
      <w:pPr>
        <w:numPr>
          <w:ilvl w:val="0"/>
          <w:numId w:val="10"/>
        </w:numPr>
        <w:rPr>
          <w:color w:val="181818"/>
        </w:rPr>
      </w:pPr>
      <w:r w:rsidRPr="00791E3C">
        <w:rPr>
          <w:color w:val="181818"/>
        </w:rPr>
        <w:t>While OFM does not currently require that bureaus submit completed GAO Checklists to OFM (subject to change), OFM encourages the bureaus’ use of these checklists.</w:t>
      </w:r>
    </w:p>
    <w:p w14:paraId="3548F3E2" w14:textId="77777777" w:rsidR="0052223D" w:rsidRPr="00A40357" w:rsidRDefault="0052223D">
      <w:pPr>
        <w:rPr>
          <w:b/>
          <w:color w:val="181818"/>
        </w:rPr>
      </w:pPr>
    </w:p>
    <w:p w14:paraId="4AC0F43A" w14:textId="25528839" w:rsidR="0052223D" w:rsidRPr="00A40357" w:rsidRDefault="0052223D">
      <w:pPr>
        <w:rPr>
          <w:b/>
          <w:color w:val="181818"/>
        </w:rPr>
      </w:pPr>
      <w:r w:rsidRPr="00AD41C4">
        <w:rPr>
          <w:b/>
          <w:color w:val="181818"/>
        </w:rPr>
        <w:t>XI</w:t>
      </w:r>
      <w:r w:rsidR="00BE6DCE" w:rsidRPr="00AD41C4">
        <w:rPr>
          <w:b/>
          <w:color w:val="181818"/>
        </w:rPr>
        <w:t>I</w:t>
      </w:r>
      <w:r w:rsidRPr="00AD41C4">
        <w:rPr>
          <w:b/>
          <w:color w:val="181818"/>
        </w:rPr>
        <w:t xml:space="preserve">. Stand-Alone Bureau’s Financial Statements, Footnotes, </w:t>
      </w:r>
      <w:r w:rsidR="004632BA">
        <w:rPr>
          <w:b/>
          <w:color w:val="181818"/>
        </w:rPr>
        <w:t xml:space="preserve">and </w:t>
      </w:r>
      <w:r w:rsidRPr="00AD41C4">
        <w:rPr>
          <w:b/>
          <w:color w:val="181818"/>
        </w:rPr>
        <w:t>RSI</w:t>
      </w:r>
    </w:p>
    <w:p w14:paraId="676627B7" w14:textId="77777777" w:rsidR="0052223D" w:rsidRPr="00A40357" w:rsidRDefault="0052223D">
      <w:pPr>
        <w:rPr>
          <w:color w:val="181818"/>
        </w:rPr>
      </w:pPr>
    </w:p>
    <w:p w14:paraId="550E7EBB" w14:textId="77777777" w:rsidR="0052223D" w:rsidRPr="00A40357" w:rsidRDefault="0052223D">
      <w:pPr>
        <w:pStyle w:val="Heading1"/>
        <w:ind w:left="720" w:hanging="360"/>
        <w:rPr>
          <w:color w:val="181818"/>
          <w:sz w:val="24"/>
        </w:rPr>
      </w:pPr>
      <w:r w:rsidRPr="00A40357">
        <w:rPr>
          <w:color w:val="181818"/>
          <w:sz w:val="24"/>
        </w:rPr>
        <w:t>a.</w:t>
      </w:r>
      <w:r w:rsidRPr="00A40357">
        <w:rPr>
          <w:color w:val="181818"/>
          <w:sz w:val="24"/>
        </w:rPr>
        <w:tab/>
        <w:t>The stand-alone bureau should comply with OMB Circular A-136.  Please consult with OFM in advance regarding any contemplated deviations from OMB Circular A-136.</w:t>
      </w:r>
    </w:p>
    <w:p w14:paraId="2820B150" w14:textId="77777777" w:rsidR="0052223D" w:rsidRPr="00A40357" w:rsidRDefault="0052223D">
      <w:pPr>
        <w:pStyle w:val="4Document"/>
        <w:widowControl/>
        <w:rPr>
          <w:rFonts w:ascii="Times New Roman" w:hAnsi="Times New Roman"/>
          <w:bCs/>
          <w:i/>
          <w:color w:val="181818"/>
        </w:rPr>
      </w:pPr>
    </w:p>
    <w:p w14:paraId="093F1AB0" w14:textId="77777777" w:rsidR="0052223D" w:rsidRPr="00A40357" w:rsidRDefault="0052223D">
      <w:pPr>
        <w:pStyle w:val="4Document"/>
        <w:widowControl/>
        <w:ind w:left="720" w:hanging="360"/>
        <w:rPr>
          <w:rFonts w:ascii="Times New Roman" w:hAnsi="Times New Roman"/>
          <w:bCs/>
          <w:color w:val="181818"/>
        </w:rPr>
      </w:pPr>
      <w:r w:rsidRPr="00A40357">
        <w:rPr>
          <w:rFonts w:ascii="Times New Roman" w:hAnsi="Times New Roman"/>
          <w:b/>
          <w:iCs/>
          <w:color w:val="181818"/>
        </w:rPr>
        <w:t>b.</w:t>
      </w:r>
      <w:r w:rsidRPr="00A40357">
        <w:rPr>
          <w:rFonts w:ascii="Times New Roman" w:hAnsi="Times New Roman"/>
          <w:b/>
          <w:color w:val="181818"/>
        </w:rPr>
        <w:t xml:space="preserve"> </w:t>
      </w:r>
      <w:r w:rsidRPr="00A40357">
        <w:rPr>
          <w:rFonts w:ascii="Times New Roman" w:hAnsi="Times New Roman"/>
          <w:b/>
          <w:color w:val="181818"/>
        </w:rPr>
        <w:tab/>
        <w:t>Treasury USSGL Crosswalks to the Financial Statements</w:t>
      </w:r>
      <w:r w:rsidRPr="00A40357">
        <w:rPr>
          <w:rFonts w:ascii="Times New Roman" w:hAnsi="Times New Roman"/>
          <w:bCs/>
          <w:color w:val="181818"/>
        </w:rPr>
        <w:t>:</w:t>
      </w:r>
    </w:p>
    <w:p w14:paraId="54EF967F" w14:textId="77777777" w:rsidR="0052223D" w:rsidRPr="00A40357" w:rsidRDefault="0052223D">
      <w:pPr>
        <w:pStyle w:val="4Document"/>
        <w:widowControl/>
        <w:rPr>
          <w:rFonts w:ascii="Times New Roman" w:hAnsi="Times New Roman"/>
          <w:bCs/>
          <w:color w:val="181818"/>
        </w:rPr>
      </w:pPr>
    </w:p>
    <w:p w14:paraId="066D67B2" w14:textId="77777777" w:rsidR="0052223D" w:rsidRPr="00246CBF" w:rsidRDefault="0052223D">
      <w:pPr>
        <w:pStyle w:val="4Document"/>
        <w:widowControl/>
        <w:ind w:left="720"/>
        <w:rPr>
          <w:rFonts w:ascii="Times New Roman" w:hAnsi="Times New Roman"/>
          <w:bCs/>
          <w:color w:val="181818"/>
        </w:rPr>
      </w:pPr>
      <w:r w:rsidRPr="00A40357">
        <w:rPr>
          <w:rFonts w:ascii="Times New Roman" w:hAnsi="Times New Roman"/>
          <w:bCs/>
          <w:color w:val="181818"/>
        </w:rPr>
        <w:t>For the stand-alone bureau, each principal statement should be prepared based on Treasury's</w:t>
      </w:r>
      <w:r w:rsidRPr="00246CBF">
        <w:rPr>
          <w:rFonts w:ascii="Times New Roman" w:hAnsi="Times New Roman"/>
          <w:bCs/>
          <w:color w:val="181818"/>
        </w:rPr>
        <w:t xml:space="preserve"> most recently issued Form and Content Crosswalks for the financial statements.  The bureau must notify OFM of any line items that are not calculated based on Treasury's Crosswalks.</w:t>
      </w:r>
    </w:p>
    <w:p w14:paraId="2E2FDE2C" w14:textId="77777777" w:rsidR="0052223D" w:rsidRPr="00246CBF" w:rsidRDefault="0052223D">
      <w:pPr>
        <w:pStyle w:val="4Document"/>
        <w:widowControl/>
        <w:ind w:left="720"/>
        <w:rPr>
          <w:rFonts w:ascii="Times New Roman" w:hAnsi="Times New Roman"/>
          <w:color w:val="181818"/>
        </w:rPr>
      </w:pPr>
    </w:p>
    <w:p w14:paraId="65185640" w14:textId="25DD7317" w:rsidR="00BB62F4" w:rsidRDefault="0052223D">
      <w:pPr>
        <w:pStyle w:val="BodyText"/>
        <w:ind w:left="720"/>
        <w:rPr>
          <w:color w:val="181818"/>
          <w:sz w:val="24"/>
        </w:rPr>
      </w:pPr>
      <w:r w:rsidRPr="00246CBF">
        <w:rPr>
          <w:color w:val="181818"/>
          <w:sz w:val="24"/>
        </w:rPr>
        <w:t>Treasury’s Form and Content Crosswalks can be obtained from the following website address</w:t>
      </w:r>
      <w:r w:rsidR="003B7535">
        <w:rPr>
          <w:color w:val="181818"/>
          <w:sz w:val="24"/>
        </w:rPr>
        <w:t>, in Section 5 (expand the grey box for Individual Files)</w:t>
      </w:r>
      <w:r w:rsidR="00F64F90">
        <w:rPr>
          <w:color w:val="181818"/>
          <w:sz w:val="24"/>
        </w:rPr>
        <w:t xml:space="preserve">:  </w:t>
      </w:r>
    </w:p>
    <w:p w14:paraId="100DB05F" w14:textId="2E689A3B" w:rsidR="0052223D" w:rsidRDefault="0041652A" w:rsidP="005F49DD">
      <w:pPr>
        <w:pStyle w:val="BodyText"/>
        <w:ind w:left="720" w:firstLine="720"/>
      </w:pPr>
      <w:hyperlink r:id="rId25" w:history="1">
        <w:r w:rsidR="003B7535" w:rsidRPr="003B7535">
          <w:rPr>
            <w:rStyle w:val="Hyperlink"/>
          </w:rPr>
          <w:t>https://tfx.treasury.gov/tfm/supplements/ussgl/ussgl-part-1</w:t>
        </w:r>
      </w:hyperlink>
      <w:r w:rsidR="005F49DD">
        <w:t xml:space="preserve"> </w:t>
      </w:r>
    </w:p>
    <w:p w14:paraId="3DD9C83E" w14:textId="77777777" w:rsidR="005F49DD" w:rsidRPr="00246CBF" w:rsidRDefault="005F49DD">
      <w:pPr>
        <w:pStyle w:val="BodyText"/>
        <w:ind w:left="720"/>
        <w:rPr>
          <w:color w:val="181818"/>
          <w:sz w:val="24"/>
        </w:rPr>
      </w:pPr>
    </w:p>
    <w:p w14:paraId="7833E6E1" w14:textId="11ABBEFF" w:rsidR="0052223D" w:rsidRPr="00246CBF" w:rsidRDefault="0052223D">
      <w:pPr>
        <w:pStyle w:val="BodyText"/>
        <w:ind w:left="720" w:hanging="360"/>
        <w:rPr>
          <w:color w:val="181818"/>
          <w:sz w:val="24"/>
        </w:rPr>
      </w:pPr>
      <w:r w:rsidRPr="00246CBF">
        <w:rPr>
          <w:b/>
          <w:iCs/>
          <w:color w:val="181818"/>
          <w:sz w:val="24"/>
        </w:rPr>
        <w:t xml:space="preserve">c. </w:t>
      </w:r>
      <w:r w:rsidRPr="00246CBF">
        <w:rPr>
          <w:b/>
          <w:iCs/>
          <w:color w:val="181818"/>
          <w:sz w:val="24"/>
        </w:rPr>
        <w:tab/>
        <w:t>Audit Adjustments</w:t>
      </w:r>
      <w:r w:rsidR="00F64F90">
        <w:rPr>
          <w:b/>
          <w:iCs/>
          <w:color w:val="181818"/>
          <w:sz w:val="24"/>
        </w:rPr>
        <w:t xml:space="preserve">:  </w:t>
      </w:r>
      <w:r w:rsidRPr="00246CBF">
        <w:rPr>
          <w:color w:val="181818"/>
          <w:sz w:val="24"/>
        </w:rPr>
        <w:t>The final year-end financial statements shall contain all the stand-alone bureau’s audit adjustments.</w:t>
      </w:r>
    </w:p>
    <w:p w14:paraId="7A2D32AE" w14:textId="77777777" w:rsidR="0052223D" w:rsidRPr="00246CBF" w:rsidRDefault="0052223D">
      <w:pPr>
        <w:ind w:left="720" w:hanging="360"/>
        <w:rPr>
          <w:b/>
          <w:i/>
          <w:color w:val="181818"/>
          <w:u w:val="single"/>
        </w:rPr>
      </w:pPr>
    </w:p>
    <w:p w14:paraId="32FE419C" w14:textId="77F75F60" w:rsidR="0052223D" w:rsidRPr="00246CBF" w:rsidRDefault="0052223D">
      <w:pPr>
        <w:ind w:left="720" w:hanging="360"/>
        <w:rPr>
          <w:color w:val="181818"/>
        </w:rPr>
      </w:pPr>
      <w:r w:rsidRPr="00246CBF">
        <w:rPr>
          <w:b/>
          <w:iCs/>
          <w:color w:val="181818"/>
        </w:rPr>
        <w:lastRenderedPageBreak/>
        <w:t xml:space="preserve">d. </w:t>
      </w:r>
      <w:r w:rsidRPr="00246CBF">
        <w:rPr>
          <w:b/>
          <w:iCs/>
          <w:color w:val="181818"/>
        </w:rPr>
        <w:tab/>
        <w:t>Immaterial Amounts</w:t>
      </w:r>
      <w:r w:rsidR="00F64F90">
        <w:rPr>
          <w:b/>
          <w:iCs/>
          <w:color w:val="181818"/>
        </w:rPr>
        <w:t xml:space="preserve">:  </w:t>
      </w:r>
      <w:r w:rsidRPr="00246CBF">
        <w:rPr>
          <w:color w:val="181818"/>
        </w:rPr>
        <w:t xml:space="preserve">To ensure </w:t>
      </w:r>
      <w:r w:rsidR="002F7C2A" w:rsidRPr="00246CBF">
        <w:rPr>
          <w:color w:val="181818"/>
        </w:rPr>
        <w:t>the completeness</w:t>
      </w:r>
      <w:r w:rsidRPr="00246CBF">
        <w:rPr>
          <w:color w:val="181818"/>
        </w:rPr>
        <w:t xml:space="preserve"> of the Department's financial statements and avoid variances between </w:t>
      </w:r>
      <w:r w:rsidR="00E42500">
        <w:rPr>
          <w:color w:val="181818"/>
        </w:rPr>
        <w:t>GTAS</w:t>
      </w:r>
      <w:r w:rsidRPr="00246CBF">
        <w:rPr>
          <w:color w:val="181818"/>
        </w:rPr>
        <w:t xml:space="preserve"> and the financial statements, the stand-alone bureau should include all amounts included in its trial balance.  For example, if one fund group has</w:t>
      </w:r>
      <w:r w:rsidRPr="00A336DB">
        <w:rPr>
          <w:color w:val="181818"/>
        </w:rPr>
        <w:t xml:space="preserve"> </w:t>
      </w:r>
      <w:r w:rsidRPr="00C62E71">
        <w:rPr>
          <w:color w:val="181818"/>
        </w:rPr>
        <w:t>$10 thousand</w:t>
      </w:r>
      <w:r w:rsidR="00385642" w:rsidRPr="00A336DB">
        <w:rPr>
          <w:color w:val="181818"/>
        </w:rPr>
        <w:t xml:space="preserve"> of </w:t>
      </w:r>
      <w:r w:rsidRPr="00A336DB">
        <w:rPr>
          <w:color w:val="181818"/>
        </w:rPr>
        <w:t xml:space="preserve">“Accounts Receivable-Gross” and </w:t>
      </w:r>
      <w:r w:rsidRPr="00C62E71">
        <w:rPr>
          <w:color w:val="181818"/>
        </w:rPr>
        <w:t>$10 thousand</w:t>
      </w:r>
      <w:r w:rsidRPr="00A336DB">
        <w:rPr>
          <w:color w:val="181818"/>
        </w:rPr>
        <w:t xml:space="preserve"> of “Allo</w:t>
      </w:r>
      <w:r w:rsidRPr="00246CBF">
        <w:rPr>
          <w:color w:val="181818"/>
        </w:rPr>
        <w:t>wance for Loss on Accounts Receivable,” please include or disclose both amounts (gross) even though they are immaterial and net to zero.</w:t>
      </w:r>
    </w:p>
    <w:p w14:paraId="5F27D603" w14:textId="77777777" w:rsidR="0052223D" w:rsidRPr="00246CBF" w:rsidRDefault="0052223D">
      <w:pPr>
        <w:spacing w:line="220" w:lineRule="auto"/>
        <w:ind w:left="720" w:hanging="360"/>
        <w:rPr>
          <w:i/>
          <w:color w:val="181818"/>
        </w:rPr>
      </w:pPr>
    </w:p>
    <w:p w14:paraId="164A10DA" w14:textId="39B50C22" w:rsidR="0052223D" w:rsidRPr="00246CBF" w:rsidRDefault="0052223D">
      <w:pPr>
        <w:spacing w:line="220" w:lineRule="auto"/>
        <w:ind w:left="720" w:hanging="360"/>
        <w:rPr>
          <w:color w:val="181818"/>
        </w:rPr>
      </w:pPr>
      <w:r w:rsidRPr="00246CBF">
        <w:rPr>
          <w:b/>
          <w:iCs/>
          <w:color w:val="181818"/>
        </w:rPr>
        <w:t xml:space="preserve">e. </w:t>
      </w:r>
      <w:r w:rsidRPr="00246CBF">
        <w:rPr>
          <w:b/>
          <w:iCs/>
          <w:color w:val="181818"/>
        </w:rPr>
        <w:tab/>
        <w:t>Rounding</w:t>
      </w:r>
      <w:r w:rsidR="00F64F90">
        <w:rPr>
          <w:b/>
          <w:iCs/>
          <w:color w:val="181818"/>
        </w:rPr>
        <w:t xml:space="preserve">:  </w:t>
      </w:r>
      <w:r w:rsidRPr="00246CBF">
        <w:rPr>
          <w:color w:val="181818"/>
        </w:rPr>
        <w:t xml:space="preserve">Line items should be rounded to the nearest thousand dollars.  Line items should foot to </w:t>
      </w:r>
      <w:r w:rsidR="00262AD3">
        <w:rPr>
          <w:color w:val="181818"/>
        </w:rPr>
        <w:t xml:space="preserve">related </w:t>
      </w:r>
      <w:r w:rsidRPr="00246CBF">
        <w:rPr>
          <w:color w:val="181818"/>
        </w:rPr>
        <w:t>subtotals and totals.</w:t>
      </w:r>
    </w:p>
    <w:p w14:paraId="327533EB" w14:textId="77777777" w:rsidR="0052223D" w:rsidRPr="00246CBF" w:rsidRDefault="0052223D">
      <w:pPr>
        <w:pStyle w:val="4Document"/>
        <w:widowControl/>
        <w:ind w:left="720" w:hanging="360"/>
        <w:rPr>
          <w:rFonts w:ascii="Times New Roman" w:hAnsi="Times New Roman"/>
          <w:b/>
          <w:strike/>
          <w:color w:val="181818"/>
        </w:rPr>
      </w:pPr>
    </w:p>
    <w:p w14:paraId="5555851A" w14:textId="0493817D" w:rsidR="0052223D" w:rsidRPr="00246CBF" w:rsidRDefault="0052223D" w:rsidP="00F06A19">
      <w:pPr>
        <w:pStyle w:val="4Document"/>
        <w:widowControl/>
        <w:ind w:left="720" w:hanging="360"/>
        <w:rPr>
          <w:color w:val="181818"/>
        </w:rPr>
      </w:pPr>
      <w:r w:rsidRPr="00246CBF">
        <w:rPr>
          <w:rFonts w:ascii="Times New Roman" w:hAnsi="Times New Roman"/>
          <w:b/>
          <w:bCs/>
          <w:color w:val="181818"/>
        </w:rPr>
        <w:t xml:space="preserve">f.  </w:t>
      </w:r>
      <w:r w:rsidRPr="00246CBF">
        <w:rPr>
          <w:rFonts w:ascii="Times New Roman" w:hAnsi="Times New Roman"/>
          <w:b/>
          <w:bCs/>
          <w:color w:val="181818"/>
        </w:rPr>
        <w:tab/>
        <w:t>Statement of Net Cost</w:t>
      </w:r>
      <w:r w:rsidR="00F64F90">
        <w:rPr>
          <w:rFonts w:ascii="Times New Roman" w:hAnsi="Times New Roman"/>
          <w:b/>
          <w:bCs/>
          <w:color w:val="181818"/>
        </w:rPr>
        <w:t xml:space="preserve">:  </w:t>
      </w:r>
      <w:r w:rsidRPr="00246CBF">
        <w:rPr>
          <w:rFonts w:ascii="Times New Roman" w:hAnsi="Times New Roman"/>
          <w:color w:val="181818"/>
        </w:rPr>
        <w:t xml:space="preserve">The Statement of Net Cost is designed to show separately the components of the net cost of the reporting entity's operations for the period. </w:t>
      </w:r>
      <w:r w:rsidR="00F06A19">
        <w:rPr>
          <w:rFonts w:ascii="Times New Roman" w:hAnsi="Times New Roman"/>
          <w:color w:val="181818"/>
        </w:rPr>
        <w:t xml:space="preserve"> </w:t>
      </w:r>
      <w:r w:rsidRPr="00246CBF">
        <w:rPr>
          <w:rFonts w:ascii="Times New Roman" w:hAnsi="Times New Roman"/>
          <w:color w:val="181818"/>
        </w:rPr>
        <w:t xml:space="preserve">Net cost of operations is the gross cost incurred by the reporting entity less any exchange revenue earned from its activities. </w:t>
      </w:r>
      <w:r w:rsidR="00F06A19">
        <w:rPr>
          <w:rFonts w:ascii="Times New Roman" w:hAnsi="Times New Roman"/>
          <w:color w:val="181818"/>
        </w:rPr>
        <w:t xml:space="preserve"> </w:t>
      </w:r>
      <w:r w:rsidRPr="00246CBF">
        <w:rPr>
          <w:rFonts w:ascii="Times New Roman" w:hAnsi="Times New Roman"/>
          <w:color w:val="181818"/>
        </w:rPr>
        <w:t xml:space="preserve">The gross cost of a program consists of the full cost of the outputs produced by that program plus any non-production costs that can be assigned to the program (non-production costs are costs linked to events other than the production of goods and services). </w:t>
      </w:r>
      <w:r w:rsidR="00F06A19">
        <w:rPr>
          <w:rFonts w:ascii="Times New Roman" w:hAnsi="Times New Roman"/>
          <w:color w:val="181818"/>
        </w:rPr>
        <w:t xml:space="preserve"> </w:t>
      </w:r>
      <w:r w:rsidRPr="00246CBF">
        <w:rPr>
          <w:rFonts w:ascii="Times New Roman" w:hAnsi="Times New Roman"/>
          <w:color w:val="181818"/>
        </w:rPr>
        <w:t xml:space="preserve">The net cost of a program consists of gross cost less related exchange revenues. </w:t>
      </w:r>
      <w:r w:rsidR="00F06A19">
        <w:rPr>
          <w:rFonts w:ascii="Times New Roman" w:hAnsi="Times New Roman"/>
          <w:color w:val="181818"/>
        </w:rPr>
        <w:t xml:space="preserve"> </w:t>
      </w:r>
      <w:r w:rsidRPr="00246CBF">
        <w:rPr>
          <w:rFonts w:ascii="Times New Roman" w:hAnsi="Times New Roman"/>
          <w:color w:val="181818"/>
        </w:rPr>
        <w:t>By disclosing the gross and net cost of the entity's programs, the Statement of Net Cost provides information that can be related to the outputs and outcomes of the programs and activities.</w:t>
      </w:r>
      <w:r w:rsidR="00F06A19">
        <w:rPr>
          <w:rFonts w:ascii="Times New Roman" w:hAnsi="Times New Roman"/>
          <w:color w:val="181818"/>
        </w:rPr>
        <w:t xml:space="preserve">  </w:t>
      </w:r>
      <w:r w:rsidRPr="00246CBF">
        <w:rPr>
          <w:rFonts w:ascii="Times New Roman" w:hAnsi="Times New Roman"/>
          <w:color w:val="181818"/>
        </w:rPr>
        <w:t>Intergovernmental gross costs and earned revenues shall be disclosed in notes to the financial statement.</w:t>
      </w:r>
      <w:r w:rsidRPr="00246CBF">
        <w:rPr>
          <w:color w:val="181818"/>
        </w:rPr>
        <w:t xml:space="preserve"> </w:t>
      </w:r>
    </w:p>
    <w:p w14:paraId="4CE02244" w14:textId="77777777" w:rsidR="0052223D" w:rsidRPr="00246CBF" w:rsidRDefault="0052223D">
      <w:pPr>
        <w:pStyle w:val="4Document"/>
        <w:widowControl/>
        <w:ind w:left="720" w:hanging="360"/>
        <w:rPr>
          <w:rFonts w:ascii="Times New Roman" w:hAnsi="Times New Roman"/>
          <w:b/>
          <w:bCs/>
          <w:color w:val="181818"/>
        </w:rPr>
      </w:pPr>
    </w:p>
    <w:p w14:paraId="4D8F7327" w14:textId="5E5F8519" w:rsidR="0052223D" w:rsidRPr="00246CBF" w:rsidRDefault="0052223D">
      <w:pPr>
        <w:ind w:left="720" w:hanging="360"/>
        <w:rPr>
          <w:b/>
          <w:color w:val="181818"/>
          <w:u w:val="single"/>
        </w:rPr>
      </w:pPr>
      <w:r w:rsidRPr="00246CBF">
        <w:rPr>
          <w:b/>
          <w:color w:val="181818"/>
        </w:rPr>
        <w:t xml:space="preserve">g. </w:t>
      </w:r>
      <w:r w:rsidRPr="00246CBF">
        <w:rPr>
          <w:b/>
          <w:color w:val="181818"/>
        </w:rPr>
        <w:tab/>
        <w:t>Other Information</w:t>
      </w:r>
      <w:r w:rsidR="00F64F90">
        <w:rPr>
          <w:b/>
          <w:color w:val="181818"/>
        </w:rPr>
        <w:t xml:space="preserve">:  </w:t>
      </w:r>
      <w:r w:rsidRPr="00246CBF">
        <w:rPr>
          <w:color w:val="181818"/>
        </w:rPr>
        <w:t xml:space="preserve">If the stand-alone bureau presents a consolidated financial statement as the principal statement and has intra-bureau eliminations for that statement, OFM requires that bureau </w:t>
      </w:r>
      <w:r w:rsidR="00DC570F">
        <w:rPr>
          <w:color w:val="181818"/>
        </w:rPr>
        <w:t xml:space="preserve">to </w:t>
      </w:r>
      <w:r w:rsidRPr="00246CBF">
        <w:rPr>
          <w:color w:val="181818"/>
        </w:rPr>
        <w:t>also present a consolidating financial statement in Other Information.</w:t>
      </w:r>
    </w:p>
    <w:p w14:paraId="03E95219" w14:textId="77777777" w:rsidR="00711797" w:rsidRPr="00123E80" w:rsidRDefault="00711797" w:rsidP="00B9005E">
      <w:pPr>
        <w:rPr>
          <w:b/>
          <w:color w:val="181818"/>
        </w:rPr>
      </w:pPr>
    </w:p>
    <w:p w14:paraId="52FCC5B0" w14:textId="77777777" w:rsidR="0052223D" w:rsidRPr="00246CBF" w:rsidRDefault="0052223D" w:rsidP="00123E80">
      <w:pPr>
        <w:ind w:left="720" w:hanging="360"/>
        <w:rPr>
          <w:b/>
          <w:color w:val="181818"/>
        </w:rPr>
      </w:pPr>
      <w:r w:rsidRPr="00246CBF">
        <w:rPr>
          <w:b/>
          <w:color w:val="181818"/>
        </w:rPr>
        <w:t xml:space="preserve">h. </w:t>
      </w:r>
      <w:r w:rsidRPr="00246CBF">
        <w:rPr>
          <w:b/>
          <w:color w:val="181818"/>
        </w:rPr>
        <w:tab/>
        <w:t>Distribution by Stand-Alone Bureau of Its Financial Statements:</w:t>
      </w:r>
    </w:p>
    <w:p w14:paraId="4638E1DB" w14:textId="77777777" w:rsidR="0052223D" w:rsidRPr="00246CBF" w:rsidRDefault="0052223D" w:rsidP="00123E80">
      <w:pPr>
        <w:ind w:left="720" w:hanging="360"/>
        <w:rPr>
          <w:b/>
          <w:color w:val="181818"/>
        </w:rPr>
      </w:pPr>
    </w:p>
    <w:p w14:paraId="0F3D5E23" w14:textId="77777777" w:rsidR="0052223D" w:rsidRPr="00246CBF" w:rsidRDefault="0052223D">
      <w:pPr>
        <w:pStyle w:val="BodyText3"/>
        <w:ind w:left="720"/>
        <w:rPr>
          <w:color w:val="181818"/>
          <w:sz w:val="24"/>
        </w:rPr>
      </w:pPr>
      <w:r w:rsidRPr="00246CBF">
        <w:rPr>
          <w:color w:val="181818"/>
          <w:sz w:val="24"/>
        </w:rPr>
        <w:t>Once the stand-alone bureau’s audited financial statements are issued, the Finance Officer may distribute copies of audited or unaudited financial statements to outside officials and interested parties, subject to the following:</w:t>
      </w:r>
    </w:p>
    <w:p w14:paraId="40511472" w14:textId="77777777" w:rsidR="0052223D" w:rsidRPr="00123E80" w:rsidRDefault="0052223D" w:rsidP="00123E80">
      <w:pPr>
        <w:pStyle w:val="BodyText3"/>
        <w:ind w:left="720"/>
        <w:rPr>
          <w:color w:val="181818"/>
          <w:sz w:val="24"/>
        </w:rPr>
      </w:pPr>
    </w:p>
    <w:p w14:paraId="018A27F1" w14:textId="77777777" w:rsidR="0052223D" w:rsidRPr="00123E80" w:rsidRDefault="0052223D" w:rsidP="00123E80">
      <w:pPr>
        <w:pStyle w:val="BodyText3"/>
        <w:ind w:left="720"/>
        <w:rPr>
          <w:color w:val="181818"/>
          <w:sz w:val="24"/>
        </w:rPr>
      </w:pPr>
      <w:r w:rsidRPr="00123E80">
        <w:rPr>
          <w:color w:val="181818"/>
          <w:sz w:val="24"/>
        </w:rPr>
        <w:t xml:space="preserve">If the financial statements are audited and are designated as such, all three sections of the auditor's reports must be included with any financial statements distributed to outside officials and interested parties.  </w:t>
      </w:r>
    </w:p>
    <w:p w14:paraId="2C2B09D1" w14:textId="77777777" w:rsidR="0052223D" w:rsidRPr="00123E80" w:rsidRDefault="0052223D" w:rsidP="00123E80">
      <w:pPr>
        <w:pStyle w:val="BodyText3"/>
        <w:ind w:left="720"/>
        <w:rPr>
          <w:color w:val="181818"/>
          <w:sz w:val="24"/>
        </w:rPr>
      </w:pPr>
    </w:p>
    <w:p w14:paraId="0A24526C" w14:textId="77777777" w:rsidR="0052223D" w:rsidRPr="00123E80" w:rsidRDefault="0052223D" w:rsidP="00123E80">
      <w:pPr>
        <w:pStyle w:val="BodyText3"/>
        <w:ind w:left="720"/>
        <w:rPr>
          <w:color w:val="181818"/>
          <w:sz w:val="24"/>
        </w:rPr>
      </w:pPr>
      <w:r w:rsidRPr="00123E80">
        <w:rPr>
          <w:color w:val="181818"/>
          <w:sz w:val="24"/>
        </w:rPr>
        <w:t>Each page of unaudited financial statements must carry a clear label for the reader that the financial statement is “unaudited.”</w:t>
      </w:r>
    </w:p>
    <w:p w14:paraId="2E7AC0C1" w14:textId="209F33A0" w:rsidR="0052223D" w:rsidRDefault="0052223D" w:rsidP="00123E80">
      <w:pPr>
        <w:rPr>
          <w:b/>
          <w:color w:val="181818"/>
        </w:rPr>
      </w:pPr>
    </w:p>
    <w:p w14:paraId="36418132" w14:textId="6354DB52" w:rsidR="0052223D" w:rsidRPr="00246CBF" w:rsidRDefault="0052223D" w:rsidP="00123E80">
      <w:pPr>
        <w:rPr>
          <w:b/>
          <w:color w:val="181818"/>
        </w:rPr>
      </w:pPr>
      <w:r w:rsidRPr="00AD41C4">
        <w:rPr>
          <w:b/>
          <w:color w:val="181818"/>
        </w:rPr>
        <w:t>XI</w:t>
      </w:r>
      <w:r w:rsidR="00BE6DCE" w:rsidRPr="00AD41C4">
        <w:rPr>
          <w:b/>
          <w:color w:val="181818"/>
        </w:rPr>
        <w:t>I</w:t>
      </w:r>
      <w:r w:rsidRPr="00AD41C4">
        <w:rPr>
          <w:b/>
          <w:color w:val="181818"/>
        </w:rPr>
        <w:t>I. Due Dates for Submissions</w:t>
      </w:r>
    </w:p>
    <w:p w14:paraId="0A062B87" w14:textId="77777777" w:rsidR="0052223D" w:rsidRPr="00246CBF" w:rsidRDefault="0052223D" w:rsidP="00123E80">
      <w:pPr>
        <w:rPr>
          <w:color w:val="181818"/>
        </w:rPr>
      </w:pPr>
    </w:p>
    <w:p w14:paraId="29C0996F" w14:textId="30917275" w:rsidR="0052223D" w:rsidRPr="00246CBF" w:rsidRDefault="0052223D">
      <w:pPr>
        <w:numPr>
          <w:ilvl w:val="0"/>
          <w:numId w:val="4"/>
        </w:numPr>
        <w:tabs>
          <w:tab w:val="left" w:pos="-1080"/>
          <w:tab w:val="left" w:pos="-720"/>
          <w:tab w:val="left" w:pos="0"/>
          <w:tab w:val="left" w:pos="3958"/>
          <w:tab w:val="left" w:pos="4678"/>
          <w:tab w:val="left" w:pos="8639"/>
        </w:tabs>
        <w:spacing w:line="232" w:lineRule="auto"/>
        <w:rPr>
          <w:bCs/>
          <w:color w:val="181818"/>
        </w:rPr>
      </w:pPr>
      <w:r w:rsidRPr="00246CBF">
        <w:rPr>
          <w:bCs/>
          <w:color w:val="181818"/>
        </w:rPr>
        <w:t xml:space="preserve">See Attachment I, </w:t>
      </w:r>
      <w:r w:rsidRPr="00246CBF">
        <w:rPr>
          <w:bCs/>
          <w:i/>
          <w:iCs/>
          <w:color w:val="181818"/>
        </w:rPr>
        <w:t>Due Date Calendar</w:t>
      </w:r>
      <w:r w:rsidRPr="00246CBF">
        <w:rPr>
          <w:bCs/>
          <w:color w:val="181818"/>
        </w:rPr>
        <w:t>, for due dates.</w:t>
      </w:r>
    </w:p>
    <w:p w14:paraId="5CCB046D" w14:textId="77777777" w:rsidR="0052223D" w:rsidRPr="00246CBF" w:rsidRDefault="0052223D">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ind w:left="540"/>
        <w:rPr>
          <w:color w:val="181818"/>
        </w:rPr>
      </w:pPr>
    </w:p>
    <w:p w14:paraId="73759FEA" w14:textId="49343741" w:rsidR="0052223D" w:rsidRPr="00246CBF" w:rsidRDefault="0052223D">
      <w:pPr>
        <w:numPr>
          <w:ilvl w:val="0"/>
          <w:numId w:val="4"/>
        </w:num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color w:val="181818"/>
        </w:rPr>
      </w:pPr>
      <w:r w:rsidRPr="00246CBF">
        <w:rPr>
          <w:color w:val="181818"/>
        </w:rPr>
        <w:lastRenderedPageBreak/>
        <w:t>OFM will monitor bureaus' submissions against the due dates.  A deadline may be considered not met if the data is incomplete, inaccurate, or not reconciled to other applicable data</w:t>
      </w:r>
      <w:r w:rsidR="00090B41">
        <w:rPr>
          <w:color w:val="181818"/>
        </w:rPr>
        <w:t>.</w:t>
      </w:r>
    </w:p>
    <w:p w14:paraId="0284B771" w14:textId="77777777" w:rsidR="0052223D" w:rsidRPr="00246CBF" w:rsidRDefault="0052223D" w:rsidP="00276FDE">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color w:val="181818"/>
        </w:rPr>
      </w:pPr>
    </w:p>
    <w:p w14:paraId="707B015F" w14:textId="5F156A2A" w:rsidR="00AD41C4" w:rsidRPr="00B039BD" w:rsidRDefault="0052223D" w:rsidP="00C44A7D">
      <w:pPr>
        <w:numPr>
          <w:ilvl w:val="0"/>
          <w:numId w:val="4"/>
        </w:num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strike/>
          <w:color w:val="161617"/>
        </w:rPr>
      </w:pPr>
      <w:r w:rsidRPr="00B039BD">
        <w:rPr>
          <w:color w:val="161617"/>
        </w:rPr>
        <w:t xml:space="preserve">Please e-mail bureau submissions to your OFM bureau liaison and </w:t>
      </w:r>
      <w:r w:rsidR="00A4500C" w:rsidRPr="00B039BD">
        <w:rPr>
          <w:color w:val="161617"/>
        </w:rPr>
        <w:t xml:space="preserve">copy </w:t>
      </w:r>
      <w:r w:rsidR="00F94880" w:rsidRPr="00B039BD">
        <w:rPr>
          <w:color w:val="161617"/>
        </w:rPr>
        <w:t xml:space="preserve">Kristin Salzer at </w:t>
      </w:r>
      <w:hyperlink r:id="rId26" w:history="1">
        <w:r w:rsidR="00CD5091">
          <w:rPr>
            <w:rStyle w:val="Hyperlink"/>
          </w:rPr>
          <w:t>KSalzer@doc.gov</w:t>
        </w:r>
      </w:hyperlink>
      <w:r w:rsidR="00B039BD" w:rsidRPr="00B039BD">
        <w:rPr>
          <w:color w:val="161617"/>
        </w:rPr>
        <w:t>.</w:t>
      </w:r>
    </w:p>
    <w:p w14:paraId="3BBD83ED" w14:textId="77777777" w:rsidR="00AD41C4" w:rsidRPr="00AD41C4" w:rsidRDefault="00AD41C4" w:rsidP="00AD41C4">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ind w:left="720"/>
        <w:rPr>
          <w:color w:val="161617"/>
        </w:rPr>
      </w:pPr>
    </w:p>
    <w:p w14:paraId="67630396" w14:textId="71070C09" w:rsidR="00BA44BE" w:rsidRPr="00123E80" w:rsidRDefault="00BA44BE" w:rsidP="00123E80">
      <w:pPr>
        <w:rPr>
          <w:b/>
          <w:color w:val="181818"/>
        </w:rPr>
      </w:pPr>
      <w:r w:rsidRPr="00AD41C4">
        <w:rPr>
          <w:b/>
          <w:color w:val="181818"/>
        </w:rPr>
        <w:t>X</w:t>
      </w:r>
      <w:r w:rsidR="00BE6DCE" w:rsidRPr="00AD41C4">
        <w:rPr>
          <w:b/>
          <w:color w:val="181818"/>
        </w:rPr>
        <w:t>IV</w:t>
      </w:r>
      <w:r w:rsidRPr="00AD41C4">
        <w:rPr>
          <w:b/>
          <w:color w:val="181818"/>
        </w:rPr>
        <w:t xml:space="preserve">. </w:t>
      </w:r>
      <w:r w:rsidR="00BB2953" w:rsidRPr="00AD41C4">
        <w:rPr>
          <w:b/>
          <w:color w:val="181818"/>
        </w:rPr>
        <w:t xml:space="preserve">HFM </w:t>
      </w:r>
      <w:r w:rsidRPr="00AD41C4">
        <w:rPr>
          <w:b/>
          <w:color w:val="181818"/>
        </w:rPr>
        <w:t>Journal Entries</w:t>
      </w:r>
    </w:p>
    <w:p w14:paraId="5C8D8ABA" w14:textId="77777777" w:rsidR="00BA44BE" w:rsidRPr="00504630" w:rsidRDefault="00BA44BE" w:rsidP="00123E80">
      <w:pPr>
        <w:rPr>
          <w:bCs/>
          <w:color w:val="161617"/>
        </w:rPr>
      </w:pPr>
    </w:p>
    <w:p w14:paraId="23C5E3CD" w14:textId="43CEE82D" w:rsidR="00993634" w:rsidRPr="005A54B9" w:rsidRDefault="00B31FBE" w:rsidP="00F06A19">
      <w:pPr>
        <w:ind w:left="360"/>
        <w:rPr>
          <w:b/>
          <w:bCs/>
          <w:color w:val="161617"/>
        </w:rPr>
      </w:pPr>
      <w:r w:rsidRPr="00504630">
        <w:rPr>
          <w:color w:val="161617"/>
        </w:rPr>
        <w:t xml:space="preserve">Bureaus must submit all journal entry requests </w:t>
      </w:r>
      <w:r w:rsidR="00BB2953" w:rsidRPr="00504630">
        <w:rPr>
          <w:color w:val="161617"/>
        </w:rPr>
        <w:t xml:space="preserve">to OFM in </w:t>
      </w:r>
      <w:r w:rsidR="0009606F" w:rsidRPr="00504630">
        <w:rPr>
          <w:color w:val="161617"/>
          <w:u w:val="single"/>
        </w:rPr>
        <w:t>HFM format</w:t>
      </w:r>
      <w:r w:rsidR="0021209C" w:rsidRPr="00504630">
        <w:rPr>
          <w:color w:val="161617"/>
        </w:rPr>
        <w:t xml:space="preserve">.  </w:t>
      </w:r>
      <w:r w:rsidR="0009606F" w:rsidRPr="00504630">
        <w:rPr>
          <w:color w:val="161617"/>
        </w:rPr>
        <w:t xml:space="preserve">If after discussion, OFM and the bureau disagree on whether a journal entry should or should not be made, the bureau must email </w:t>
      </w:r>
      <w:r w:rsidR="00FF2346" w:rsidRPr="00AD41C4">
        <w:rPr>
          <w:color w:val="161617"/>
        </w:rPr>
        <w:t>a detailed justification of why the bureau disagrees</w:t>
      </w:r>
      <w:r w:rsidR="00FF2346" w:rsidRPr="00504630">
        <w:rPr>
          <w:color w:val="161617"/>
        </w:rPr>
        <w:t xml:space="preserve"> </w:t>
      </w:r>
      <w:r w:rsidR="00FF2346">
        <w:rPr>
          <w:color w:val="161617"/>
        </w:rPr>
        <w:t xml:space="preserve">to </w:t>
      </w:r>
      <w:r w:rsidR="0009606F" w:rsidRPr="00504630">
        <w:rPr>
          <w:color w:val="161617"/>
        </w:rPr>
        <w:t xml:space="preserve">their bureau liaison </w:t>
      </w:r>
      <w:r w:rsidR="0009606F" w:rsidRPr="00FE5A96">
        <w:rPr>
          <w:b/>
          <w:color w:val="161617"/>
        </w:rPr>
        <w:t>and cc</w:t>
      </w:r>
      <w:r w:rsidR="00F64F90">
        <w:rPr>
          <w:b/>
          <w:color w:val="161617"/>
        </w:rPr>
        <w:t xml:space="preserve">:  </w:t>
      </w:r>
      <w:r w:rsidR="00F94880">
        <w:rPr>
          <w:b/>
          <w:color w:val="161617"/>
        </w:rPr>
        <w:t>Kristin Salzer</w:t>
      </w:r>
      <w:r w:rsidR="0009606F" w:rsidRPr="00AD41C4">
        <w:rPr>
          <w:color w:val="161617"/>
        </w:rPr>
        <w:t>.</w:t>
      </w:r>
    </w:p>
    <w:p w14:paraId="79C10137" w14:textId="77777777" w:rsidR="00993634" w:rsidRPr="00246CBF" w:rsidRDefault="00993634" w:rsidP="00F06A19">
      <w:pPr>
        <w:ind w:left="720"/>
        <w:rPr>
          <w:color w:val="181818"/>
        </w:rPr>
      </w:pPr>
    </w:p>
    <w:p w14:paraId="7C58A1B3" w14:textId="059D1892" w:rsidR="0052223D" w:rsidRPr="00504630" w:rsidRDefault="0052223D" w:rsidP="00123E80">
      <w:pPr>
        <w:rPr>
          <w:b/>
          <w:bCs/>
          <w:color w:val="161617"/>
        </w:rPr>
      </w:pPr>
      <w:r w:rsidRPr="00AD41C4">
        <w:rPr>
          <w:b/>
          <w:bCs/>
          <w:color w:val="161617"/>
        </w:rPr>
        <w:t>X</w:t>
      </w:r>
      <w:r w:rsidR="00B31FBE" w:rsidRPr="00AD41C4">
        <w:rPr>
          <w:b/>
          <w:bCs/>
          <w:color w:val="161617"/>
        </w:rPr>
        <w:t>V</w:t>
      </w:r>
      <w:r w:rsidRPr="00AD41C4">
        <w:rPr>
          <w:b/>
          <w:bCs/>
          <w:color w:val="161617"/>
        </w:rPr>
        <w:t>. OFM Contact Persons (Bureau Liaisons and Other Contacts)</w:t>
      </w:r>
    </w:p>
    <w:p w14:paraId="6F4040A4" w14:textId="77777777" w:rsidR="0052223D" w:rsidRPr="00246CBF" w:rsidRDefault="0052223D" w:rsidP="00123E80">
      <w:pPr>
        <w:rPr>
          <w:bCs/>
          <w:color w:val="181818"/>
        </w:rPr>
      </w:pPr>
    </w:p>
    <w:p w14:paraId="0EFCD415" w14:textId="0D836A5D" w:rsidR="0052223D" w:rsidRPr="00246CBF" w:rsidRDefault="0052223D">
      <w:pPr>
        <w:pStyle w:val="4Document"/>
        <w:widowControl/>
        <w:ind w:left="360"/>
        <w:rPr>
          <w:rFonts w:ascii="Times New Roman" w:hAnsi="Times New Roman"/>
          <w:color w:val="181818"/>
        </w:rPr>
      </w:pPr>
      <w:r w:rsidRPr="00246CBF">
        <w:rPr>
          <w:rFonts w:ascii="Times New Roman" w:hAnsi="Times New Roman"/>
          <w:color w:val="181818"/>
        </w:rPr>
        <w:t xml:space="preserve">OFM bureau liaisons </w:t>
      </w:r>
      <w:r w:rsidRPr="00246CBF">
        <w:rPr>
          <w:rFonts w:ascii="Times New Roman" w:hAnsi="Times New Roman"/>
          <w:b/>
          <w:bCs/>
          <w:color w:val="181818"/>
        </w:rPr>
        <w:t>(Exhibit 1</w:t>
      </w:r>
      <w:r w:rsidR="00AA3579" w:rsidRPr="00AA3579">
        <w:rPr>
          <w:rFonts w:ascii="Times New Roman" w:hAnsi="Times New Roman"/>
          <w:color w:val="181818"/>
        </w:rPr>
        <w:t>, shown on the next page</w:t>
      </w:r>
      <w:r w:rsidRPr="00246CBF">
        <w:rPr>
          <w:rFonts w:ascii="Times New Roman" w:hAnsi="Times New Roman"/>
          <w:b/>
          <w:bCs/>
          <w:color w:val="181818"/>
        </w:rPr>
        <w:t>)</w:t>
      </w:r>
      <w:r w:rsidRPr="00246CBF">
        <w:rPr>
          <w:rFonts w:ascii="Times New Roman" w:hAnsi="Times New Roman"/>
          <w:color w:val="181818"/>
        </w:rPr>
        <w:t xml:space="preserve"> will be the </w:t>
      </w:r>
      <w:r w:rsidRPr="00246CBF">
        <w:rPr>
          <w:rFonts w:ascii="Times New Roman" w:hAnsi="Times New Roman"/>
          <w:b/>
          <w:color w:val="181818"/>
        </w:rPr>
        <w:t>primary</w:t>
      </w:r>
      <w:r w:rsidRPr="00246CBF">
        <w:rPr>
          <w:rFonts w:ascii="Times New Roman" w:hAnsi="Times New Roman"/>
          <w:color w:val="181818"/>
        </w:rPr>
        <w:t xml:space="preserve"> contact persons for the bureaus.  Bureau submissions should be delivered to your bureau liaison via e-mail.  </w:t>
      </w:r>
      <w:r w:rsidRPr="00246CBF">
        <w:rPr>
          <w:rFonts w:ascii="Times New Roman" w:hAnsi="Times New Roman"/>
          <w:b/>
          <w:bCs/>
          <w:color w:val="181818"/>
        </w:rPr>
        <w:t xml:space="preserve">Exhibit 1 </w:t>
      </w:r>
      <w:r w:rsidRPr="00246CBF">
        <w:rPr>
          <w:rFonts w:ascii="Times New Roman" w:hAnsi="Times New Roman"/>
          <w:color w:val="181818"/>
        </w:rPr>
        <w:t>also lists OFM contact persons for transaction categories and Departmental financial statement processes.</w:t>
      </w:r>
    </w:p>
    <w:p w14:paraId="1460F0E4" w14:textId="77777777" w:rsidR="0052223D" w:rsidRPr="00246CBF" w:rsidRDefault="0052223D">
      <w:pPr>
        <w:pStyle w:val="4Document"/>
        <w:widowControl/>
        <w:ind w:left="360"/>
        <w:rPr>
          <w:rFonts w:ascii="Times New Roman" w:hAnsi="Times New Roman"/>
          <w:color w:val="181818"/>
        </w:rPr>
      </w:pPr>
    </w:p>
    <w:p w14:paraId="66060456" w14:textId="77777777" w:rsidR="0052223D" w:rsidRPr="00246CBF" w:rsidRDefault="0052223D">
      <w:pPr>
        <w:pStyle w:val="4Document"/>
        <w:widowControl/>
        <w:ind w:left="360"/>
        <w:rPr>
          <w:rFonts w:ascii="Times New Roman" w:hAnsi="Times New Roman"/>
          <w:color w:val="181818"/>
        </w:rPr>
      </w:pPr>
      <w:r w:rsidRPr="00246CBF">
        <w:rPr>
          <w:rFonts w:ascii="Times New Roman" w:hAnsi="Times New Roman"/>
          <w:color w:val="181818"/>
        </w:rPr>
        <w:t>OFM bureau liaisons (</w:t>
      </w:r>
      <w:r w:rsidRPr="00246CBF">
        <w:rPr>
          <w:rFonts w:ascii="Times New Roman" w:hAnsi="Times New Roman"/>
          <w:b/>
          <w:color w:val="181818"/>
        </w:rPr>
        <w:t>Exhibit 1</w:t>
      </w:r>
      <w:r w:rsidRPr="00246CBF">
        <w:rPr>
          <w:rFonts w:ascii="Times New Roman" w:hAnsi="Times New Roman"/>
          <w:color w:val="181818"/>
        </w:rPr>
        <w:t xml:space="preserve">) also serve as the </w:t>
      </w:r>
      <w:r w:rsidRPr="00246CBF">
        <w:rPr>
          <w:rFonts w:ascii="Times New Roman" w:hAnsi="Times New Roman"/>
          <w:b/>
          <w:color w:val="181818"/>
        </w:rPr>
        <w:t>primary</w:t>
      </w:r>
      <w:r w:rsidRPr="00246CBF">
        <w:rPr>
          <w:rFonts w:ascii="Times New Roman" w:hAnsi="Times New Roman"/>
          <w:color w:val="181818"/>
        </w:rPr>
        <w:t xml:space="preserve"> contact persons for bureau HFM matters.</w:t>
      </w:r>
    </w:p>
    <w:p w14:paraId="2D8EB3E4" w14:textId="77777777" w:rsidR="00AF12B1" w:rsidRPr="00246CBF" w:rsidRDefault="00AF12B1">
      <w:pPr>
        <w:pStyle w:val="4Document"/>
        <w:widowControl/>
        <w:ind w:left="360"/>
        <w:rPr>
          <w:rFonts w:ascii="Times New Roman" w:hAnsi="Times New Roman"/>
          <w:color w:val="181818"/>
        </w:rPr>
      </w:pPr>
    </w:p>
    <w:p w14:paraId="50C25AA8" w14:textId="37DE9A06" w:rsidR="0052223D" w:rsidRPr="00B110C6" w:rsidRDefault="00EB5B03" w:rsidP="00123E80">
      <w:pPr>
        <w:rPr>
          <w:b/>
          <w:color w:val="181818"/>
        </w:rPr>
      </w:pPr>
      <w:r w:rsidRPr="00AD41C4">
        <w:rPr>
          <w:b/>
          <w:bCs/>
          <w:color w:val="161617"/>
        </w:rPr>
        <w:t>X</w:t>
      </w:r>
      <w:r w:rsidR="0052223D" w:rsidRPr="00AD41C4">
        <w:rPr>
          <w:b/>
          <w:bCs/>
          <w:color w:val="161617"/>
        </w:rPr>
        <w:t>V</w:t>
      </w:r>
      <w:r w:rsidR="00BE6DCE" w:rsidRPr="00AD41C4">
        <w:rPr>
          <w:b/>
          <w:bCs/>
          <w:color w:val="161617"/>
        </w:rPr>
        <w:t>I</w:t>
      </w:r>
      <w:r w:rsidR="0052223D" w:rsidRPr="00AD41C4">
        <w:rPr>
          <w:b/>
          <w:bCs/>
          <w:color w:val="161617"/>
        </w:rPr>
        <w:t>. OFM</w:t>
      </w:r>
      <w:r w:rsidR="00B129CE">
        <w:rPr>
          <w:b/>
          <w:bCs/>
          <w:color w:val="161617"/>
        </w:rPr>
        <w:t xml:space="preserve"> </w:t>
      </w:r>
      <w:r w:rsidR="0052223D" w:rsidRPr="00AD41C4">
        <w:rPr>
          <w:b/>
          <w:bCs/>
          <w:color w:val="161617"/>
        </w:rPr>
        <w:t>Point of Contact</w:t>
      </w:r>
      <w:r w:rsidR="00B129CE">
        <w:rPr>
          <w:b/>
          <w:bCs/>
          <w:color w:val="161617"/>
        </w:rPr>
        <w:t xml:space="preserve"> for Attachment A</w:t>
      </w:r>
    </w:p>
    <w:p w14:paraId="4B1CC828" w14:textId="77777777" w:rsidR="00B110C6" w:rsidRPr="00504630" w:rsidRDefault="00B110C6" w:rsidP="00123E80">
      <w:pPr>
        <w:ind w:left="720"/>
        <w:jc w:val="both"/>
        <w:rPr>
          <w:color w:val="161617"/>
        </w:rPr>
      </w:pPr>
    </w:p>
    <w:p w14:paraId="2A377A4E" w14:textId="71EE528E" w:rsidR="0052223D" w:rsidRDefault="0052223D" w:rsidP="00123E80">
      <w:pPr>
        <w:ind w:left="720"/>
        <w:jc w:val="both"/>
        <w:rPr>
          <w:color w:val="161617"/>
        </w:rPr>
      </w:pPr>
      <w:r w:rsidRPr="00E96670">
        <w:rPr>
          <w:color w:val="161617"/>
        </w:rPr>
        <w:t>Questions related to Attachment A can be directed to</w:t>
      </w:r>
      <w:r w:rsidR="00F64F90">
        <w:rPr>
          <w:color w:val="161617"/>
        </w:rPr>
        <w:t xml:space="preserve">:  </w:t>
      </w:r>
    </w:p>
    <w:p w14:paraId="6F67F44D" w14:textId="02141561" w:rsidR="00AE0A52" w:rsidRDefault="00AE0A52" w:rsidP="00123E80">
      <w:pPr>
        <w:ind w:left="720"/>
        <w:jc w:val="both"/>
        <w:rPr>
          <w:color w:val="161617"/>
        </w:rPr>
      </w:pPr>
    </w:p>
    <w:p w14:paraId="5784D0D3" w14:textId="15BD61B8" w:rsidR="00AE0A52" w:rsidRPr="00994E7B" w:rsidRDefault="00AE0A52" w:rsidP="00994E7B">
      <w:pPr>
        <w:ind w:left="720"/>
        <w:jc w:val="both"/>
        <w:rPr>
          <w:color w:val="161617"/>
        </w:rPr>
      </w:pPr>
      <w:r w:rsidRPr="00994E7B">
        <w:rPr>
          <w:color w:val="161617"/>
        </w:rPr>
        <w:t>Kristin Salzer-OFM</w:t>
      </w:r>
    </w:p>
    <w:p w14:paraId="1D5A9827" w14:textId="1D75F64F" w:rsidR="00AE0A52" w:rsidRPr="00994E7B" w:rsidRDefault="00AE0A52" w:rsidP="00123E80">
      <w:pPr>
        <w:ind w:left="720"/>
        <w:jc w:val="both"/>
        <w:rPr>
          <w:color w:val="161617"/>
        </w:rPr>
      </w:pPr>
      <w:r w:rsidRPr="00994E7B">
        <w:rPr>
          <w:color w:val="161617"/>
        </w:rPr>
        <w:t>Tel</w:t>
      </w:r>
      <w:r w:rsidR="00F64F90">
        <w:rPr>
          <w:color w:val="161617"/>
        </w:rPr>
        <w:t xml:space="preserve">:  </w:t>
      </w:r>
      <w:r w:rsidRPr="00994E7B">
        <w:rPr>
          <w:color w:val="161617"/>
        </w:rPr>
        <w:t>(202) 482-2715</w:t>
      </w:r>
    </w:p>
    <w:p w14:paraId="268AB774" w14:textId="5E983FC3" w:rsidR="004D6FDE" w:rsidRDefault="00AE0A52" w:rsidP="00BF31BF">
      <w:pPr>
        <w:ind w:left="720"/>
        <w:jc w:val="both"/>
      </w:pPr>
      <w:r w:rsidRPr="00994E7B">
        <w:rPr>
          <w:color w:val="161617"/>
        </w:rPr>
        <w:t>Email</w:t>
      </w:r>
      <w:r w:rsidR="00F64F90">
        <w:rPr>
          <w:color w:val="161617"/>
          <w:sz w:val="22"/>
          <w:szCs w:val="22"/>
        </w:rPr>
        <w:t xml:space="preserve">:  </w:t>
      </w:r>
      <w:hyperlink r:id="rId27" w:history="1">
        <w:r w:rsidR="00D96CE9" w:rsidRPr="00D96CE9">
          <w:rPr>
            <w:rStyle w:val="Hyperlink"/>
            <w:sz w:val="22"/>
            <w:szCs w:val="22"/>
          </w:rPr>
          <w:t>KSalzer@doc.gov</w:t>
        </w:r>
      </w:hyperlink>
      <w:r w:rsidR="004D6FDE">
        <w:tab/>
      </w:r>
    </w:p>
    <w:p w14:paraId="2AE71986" w14:textId="29E81FE5" w:rsidR="000747C8" w:rsidRPr="003B43B1" w:rsidRDefault="00B110C6" w:rsidP="000747C8">
      <w:pPr>
        <w:ind w:left="90" w:right="-450"/>
        <w:jc w:val="center"/>
        <w:rPr>
          <w:b/>
          <w:bCs/>
          <w:color w:val="161617"/>
        </w:rPr>
      </w:pPr>
      <w:r w:rsidRPr="004D6FDE">
        <w:br w:type="page"/>
      </w:r>
      <w:bookmarkStart w:id="1" w:name="_Hlk168992766"/>
      <w:bookmarkStart w:id="2" w:name="_Hlk41917792"/>
      <w:r w:rsidR="00BF31BF" w:rsidRPr="00BF31BF">
        <w:rPr>
          <w:b/>
          <w:bCs/>
        </w:rPr>
        <w:lastRenderedPageBreak/>
        <w:t>Exhibit 1</w:t>
      </w:r>
      <w:r w:rsidR="00F64F90">
        <w:rPr>
          <w:b/>
          <w:bCs/>
        </w:rPr>
        <w:t xml:space="preserve">:  </w:t>
      </w:r>
      <w:r w:rsidR="007422A9" w:rsidRPr="00504630">
        <w:rPr>
          <w:b/>
          <w:bCs/>
          <w:color w:val="161617"/>
        </w:rPr>
        <w:t>OFM Bure</w:t>
      </w:r>
      <w:r w:rsidR="004B381A">
        <w:rPr>
          <w:b/>
          <w:bCs/>
          <w:color w:val="161617"/>
        </w:rPr>
        <w:t xml:space="preserve">au Liaisons and Other Contacts </w:t>
      </w:r>
      <w:r w:rsidR="007422A9" w:rsidRPr="00504630">
        <w:rPr>
          <w:b/>
          <w:bCs/>
          <w:color w:val="161617"/>
        </w:rPr>
        <w:t xml:space="preserve">as of Quarter </w:t>
      </w:r>
      <w:r w:rsidR="003B7535">
        <w:rPr>
          <w:b/>
          <w:bCs/>
          <w:color w:val="161617"/>
        </w:rPr>
        <w:t>4</w:t>
      </w:r>
      <w:r w:rsidR="004E5FF7">
        <w:rPr>
          <w:b/>
          <w:bCs/>
          <w:color w:val="161617"/>
        </w:rPr>
        <w:t xml:space="preserve"> </w:t>
      </w:r>
      <w:r w:rsidR="007422A9" w:rsidRPr="00504630">
        <w:rPr>
          <w:b/>
          <w:bCs/>
          <w:color w:val="161617"/>
        </w:rPr>
        <w:t xml:space="preserve">FY </w:t>
      </w:r>
      <w:r w:rsidR="00836268" w:rsidRPr="00504630">
        <w:rPr>
          <w:b/>
          <w:bCs/>
          <w:color w:val="161617"/>
        </w:rPr>
        <w:t>20</w:t>
      </w:r>
      <w:r w:rsidR="00836268">
        <w:rPr>
          <w:b/>
          <w:bCs/>
          <w:color w:val="161617"/>
        </w:rPr>
        <w:t>2</w:t>
      </w:r>
      <w:r w:rsidR="00FF2346">
        <w:rPr>
          <w:b/>
          <w:bCs/>
          <w:color w:val="161617"/>
        </w:rPr>
        <w:t>4</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30"/>
        <w:gridCol w:w="1530"/>
        <w:gridCol w:w="1530"/>
        <w:gridCol w:w="1800"/>
      </w:tblGrid>
      <w:tr w:rsidR="000C5291" w:rsidRPr="003F7789" w14:paraId="579DB480" w14:textId="77777777" w:rsidTr="00B202D6">
        <w:trPr>
          <w:trHeight w:hRule="exact" w:val="432"/>
          <w:tblHeader/>
        </w:trPr>
        <w:tc>
          <w:tcPr>
            <w:tcW w:w="5130" w:type="dxa"/>
            <w:shd w:val="clear" w:color="auto" w:fill="EEECE1"/>
            <w:vAlign w:val="center"/>
          </w:tcPr>
          <w:p w14:paraId="5C8608C1" w14:textId="77777777" w:rsidR="000C5291" w:rsidRPr="003F7789" w:rsidRDefault="000C5291" w:rsidP="006510A5">
            <w:pPr>
              <w:pStyle w:val="NoSpacing"/>
              <w:rPr>
                <w:rFonts w:ascii="Times New Roman" w:hAnsi="Times New Roman"/>
                <w:b/>
                <w:color w:val="181818"/>
                <w:sz w:val="20"/>
                <w:szCs w:val="20"/>
              </w:rPr>
            </w:pPr>
            <w:r w:rsidRPr="003F7789">
              <w:rPr>
                <w:rFonts w:ascii="Times New Roman" w:hAnsi="Times New Roman"/>
                <w:b/>
                <w:color w:val="181818"/>
                <w:sz w:val="20"/>
                <w:szCs w:val="20"/>
              </w:rPr>
              <w:t>Bureau or Area of Responsibility</w:t>
            </w:r>
          </w:p>
        </w:tc>
        <w:tc>
          <w:tcPr>
            <w:tcW w:w="1530" w:type="dxa"/>
            <w:shd w:val="clear" w:color="auto" w:fill="EEECE1"/>
            <w:vAlign w:val="center"/>
          </w:tcPr>
          <w:p w14:paraId="1D0ACCAD" w14:textId="77777777" w:rsidR="000C5291" w:rsidRPr="003F7789" w:rsidRDefault="000C5291" w:rsidP="006510A5">
            <w:pPr>
              <w:pStyle w:val="NoSpacing"/>
              <w:jc w:val="center"/>
              <w:rPr>
                <w:rFonts w:ascii="Times New Roman" w:hAnsi="Times New Roman"/>
                <w:b/>
                <w:color w:val="181818"/>
                <w:sz w:val="20"/>
                <w:szCs w:val="20"/>
              </w:rPr>
            </w:pPr>
            <w:r w:rsidRPr="003F7789">
              <w:rPr>
                <w:rFonts w:ascii="Times New Roman" w:hAnsi="Times New Roman"/>
                <w:b/>
                <w:color w:val="181818"/>
                <w:sz w:val="20"/>
                <w:szCs w:val="20"/>
              </w:rPr>
              <w:t>OFM Contact</w:t>
            </w:r>
          </w:p>
        </w:tc>
        <w:tc>
          <w:tcPr>
            <w:tcW w:w="1530" w:type="dxa"/>
            <w:shd w:val="clear" w:color="auto" w:fill="EEECE1"/>
            <w:vAlign w:val="center"/>
          </w:tcPr>
          <w:p w14:paraId="425AC64A" w14:textId="77777777" w:rsidR="000C5291" w:rsidRPr="003F7789" w:rsidRDefault="000C5291" w:rsidP="00F8125F">
            <w:pPr>
              <w:pStyle w:val="NoSpacing"/>
              <w:jc w:val="center"/>
              <w:rPr>
                <w:rFonts w:ascii="Times New Roman" w:hAnsi="Times New Roman"/>
                <w:b/>
                <w:color w:val="181818"/>
                <w:sz w:val="20"/>
                <w:szCs w:val="20"/>
              </w:rPr>
            </w:pPr>
            <w:r w:rsidRPr="003F7789">
              <w:rPr>
                <w:rFonts w:ascii="Times New Roman" w:hAnsi="Times New Roman"/>
                <w:b/>
                <w:color w:val="181818"/>
                <w:sz w:val="20"/>
                <w:szCs w:val="20"/>
              </w:rPr>
              <w:t>Phone No</w:t>
            </w:r>
            <w:r w:rsidR="00B133D3" w:rsidRPr="003F7789">
              <w:rPr>
                <w:rFonts w:ascii="Times New Roman" w:hAnsi="Times New Roman"/>
                <w:b/>
                <w:color w:val="181818"/>
                <w:sz w:val="20"/>
                <w:szCs w:val="20"/>
              </w:rPr>
              <w:t>.</w:t>
            </w:r>
          </w:p>
        </w:tc>
        <w:tc>
          <w:tcPr>
            <w:tcW w:w="1800" w:type="dxa"/>
            <w:shd w:val="clear" w:color="auto" w:fill="EEECE1"/>
            <w:vAlign w:val="center"/>
          </w:tcPr>
          <w:p w14:paraId="2F75DCA0" w14:textId="77777777" w:rsidR="000C5291" w:rsidRPr="003F7789" w:rsidRDefault="000C5291" w:rsidP="00F8125F">
            <w:pPr>
              <w:pStyle w:val="NoSpacing"/>
              <w:rPr>
                <w:rFonts w:ascii="Times New Roman" w:hAnsi="Times New Roman"/>
                <w:b/>
                <w:color w:val="181818"/>
                <w:sz w:val="20"/>
                <w:szCs w:val="20"/>
              </w:rPr>
            </w:pPr>
            <w:r w:rsidRPr="003F7789">
              <w:rPr>
                <w:rFonts w:ascii="Times New Roman" w:hAnsi="Times New Roman"/>
                <w:b/>
                <w:color w:val="181818"/>
                <w:sz w:val="20"/>
                <w:szCs w:val="20"/>
              </w:rPr>
              <w:t>Email Address</w:t>
            </w:r>
          </w:p>
        </w:tc>
      </w:tr>
      <w:tr w:rsidR="00B449CF" w:rsidRPr="003F7789" w14:paraId="674A19DA" w14:textId="77777777" w:rsidTr="00B202D6">
        <w:tc>
          <w:tcPr>
            <w:tcW w:w="5130" w:type="dxa"/>
            <w:vAlign w:val="bottom"/>
          </w:tcPr>
          <w:p w14:paraId="04A122F5"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BEA </w:t>
            </w:r>
          </w:p>
        </w:tc>
        <w:tc>
          <w:tcPr>
            <w:tcW w:w="1530" w:type="dxa"/>
            <w:vAlign w:val="bottom"/>
          </w:tcPr>
          <w:p w14:paraId="34C6D62A" w14:textId="77777777" w:rsidR="00B449CF" w:rsidRPr="003F7789" w:rsidRDefault="00B449CF" w:rsidP="00711797">
            <w:pPr>
              <w:pStyle w:val="NoSpacing"/>
              <w:rPr>
                <w:rFonts w:ascii="Times New Roman" w:hAnsi="Times New Roman"/>
                <w:color w:val="161617"/>
                <w:sz w:val="20"/>
                <w:szCs w:val="20"/>
              </w:rPr>
            </w:pPr>
            <w:r w:rsidRPr="003F7789">
              <w:rPr>
                <w:rFonts w:ascii="Times New Roman" w:hAnsi="Times New Roman"/>
                <w:color w:val="161617"/>
                <w:sz w:val="20"/>
                <w:szCs w:val="20"/>
              </w:rPr>
              <w:t>Micah Reed</w:t>
            </w:r>
          </w:p>
        </w:tc>
        <w:tc>
          <w:tcPr>
            <w:tcW w:w="1530" w:type="dxa"/>
            <w:vAlign w:val="bottom"/>
          </w:tcPr>
          <w:p w14:paraId="4B12D5D6" w14:textId="77777777" w:rsidR="00B449CF" w:rsidRPr="003F7789" w:rsidRDefault="00B449CF"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482-2258</w:t>
            </w:r>
          </w:p>
        </w:tc>
        <w:tc>
          <w:tcPr>
            <w:tcW w:w="1800" w:type="dxa"/>
            <w:vAlign w:val="bottom"/>
          </w:tcPr>
          <w:p w14:paraId="2CA23EA5" w14:textId="77777777" w:rsidR="00B449CF" w:rsidRPr="00B9005E" w:rsidRDefault="00B449CF" w:rsidP="00711797">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mreed@doc.gov</w:t>
            </w:r>
          </w:p>
        </w:tc>
      </w:tr>
      <w:tr w:rsidR="003A6F0E" w:rsidRPr="003F7789" w14:paraId="27864A35" w14:textId="77777777" w:rsidTr="00B202D6">
        <w:tc>
          <w:tcPr>
            <w:tcW w:w="5130" w:type="dxa"/>
            <w:vAlign w:val="bottom"/>
          </w:tcPr>
          <w:p w14:paraId="661F9FBC" w14:textId="77777777" w:rsidR="003A6F0E" w:rsidRPr="003F7789" w:rsidRDefault="003A6F0E" w:rsidP="003A6F0E">
            <w:pPr>
              <w:pStyle w:val="NoSpacing"/>
              <w:rPr>
                <w:rFonts w:ascii="Times New Roman" w:hAnsi="Times New Roman"/>
                <w:color w:val="181818"/>
                <w:sz w:val="20"/>
                <w:szCs w:val="20"/>
                <w:highlight w:val="green"/>
              </w:rPr>
            </w:pPr>
            <w:r w:rsidRPr="003F7789">
              <w:rPr>
                <w:rFonts w:ascii="Times New Roman" w:hAnsi="Times New Roman"/>
                <w:color w:val="181818"/>
                <w:sz w:val="20"/>
                <w:szCs w:val="20"/>
              </w:rPr>
              <w:t>BIS</w:t>
            </w:r>
          </w:p>
        </w:tc>
        <w:tc>
          <w:tcPr>
            <w:tcW w:w="1530" w:type="dxa"/>
            <w:vAlign w:val="bottom"/>
          </w:tcPr>
          <w:p w14:paraId="663FCC6E" w14:textId="7015BD13" w:rsidR="003A6F0E" w:rsidRPr="003F7789" w:rsidRDefault="003A6F0E" w:rsidP="003A6F0E">
            <w:pPr>
              <w:pStyle w:val="NoSpacing"/>
              <w:rPr>
                <w:rFonts w:ascii="Times New Roman" w:hAnsi="Times New Roman"/>
                <w:color w:val="181818"/>
                <w:sz w:val="20"/>
                <w:szCs w:val="20"/>
                <w:highlight w:val="cyan"/>
              </w:rPr>
            </w:pPr>
            <w:r>
              <w:rPr>
                <w:rFonts w:ascii="Times New Roman" w:hAnsi="Times New Roman"/>
                <w:color w:val="181818"/>
                <w:sz w:val="20"/>
                <w:szCs w:val="20"/>
              </w:rPr>
              <w:t>Sean Smith</w:t>
            </w:r>
          </w:p>
        </w:tc>
        <w:tc>
          <w:tcPr>
            <w:tcW w:w="1530" w:type="dxa"/>
            <w:vAlign w:val="bottom"/>
          </w:tcPr>
          <w:p w14:paraId="38928FB2" w14:textId="3D9035DE"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w:t>
            </w:r>
            <w:r>
              <w:rPr>
                <w:rFonts w:ascii="Times New Roman" w:hAnsi="Times New Roman"/>
                <w:color w:val="181818"/>
                <w:sz w:val="20"/>
                <w:szCs w:val="20"/>
              </w:rPr>
              <w:t>0785</w:t>
            </w:r>
          </w:p>
        </w:tc>
        <w:tc>
          <w:tcPr>
            <w:tcW w:w="1800" w:type="dxa"/>
            <w:vAlign w:val="bottom"/>
          </w:tcPr>
          <w:p w14:paraId="699F838B" w14:textId="2D4FEC9C" w:rsidR="003A6F0E" w:rsidRPr="00B9005E" w:rsidRDefault="003A6F0E" w:rsidP="003A6F0E">
            <w:pPr>
              <w:pStyle w:val="NoSpacing"/>
              <w:rPr>
                <w:rFonts w:ascii="Times New Roman" w:hAnsi="Times New Roman"/>
                <w:color w:val="000000" w:themeColor="text1"/>
                <w:sz w:val="20"/>
                <w:szCs w:val="20"/>
                <w:highlight w:val="cyan"/>
              </w:rPr>
            </w:pPr>
            <w:r w:rsidRPr="00B9005E">
              <w:rPr>
                <w:rStyle w:val="Hyperlink"/>
                <w:rFonts w:ascii="Times New Roman" w:hAnsi="Times New Roman"/>
                <w:color w:val="000000" w:themeColor="text1"/>
                <w:sz w:val="20"/>
                <w:szCs w:val="20"/>
              </w:rPr>
              <w:t>ssmith@doc.gov</w:t>
            </w:r>
          </w:p>
        </w:tc>
      </w:tr>
      <w:tr w:rsidR="003A6F0E" w:rsidRPr="003F7789" w14:paraId="68004A8A" w14:textId="77777777" w:rsidTr="00B202D6">
        <w:tc>
          <w:tcPr>
            <w:tcW w:w="5130" w:type="dxa"/>
            <w:vAlign w:val="bottom"/>
          </w:tcPr>
          <w:p w14:paraId="65D99D82"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Census Bureau</w:t>
            </w:r>
          </w:p>
        </w:tc>
        <w:tc>
          <w:tcPr>
            <w:tcW w:w="1530" w:type="dxa"/>
            <w:vAlign w:val="bottom"/>
          </w:tcPr>
          <w:p w14:paraId="687C5E4A" w14:textId="0329FFDA" w:rsidR="003A6F0E" w:rsidRPr="003F7789" w:rsidRDefault="005F49DD" w:rsidP="003A6F0E">
            <w:pPr>
              <w:pStyle w:val="NoSpacing"/>
              <w:rPr>
                <w:rFonts w:ascii="Times New Roman" w:hAnsi="Times New Roman"/>
                <w:strike/>
                <w:color w:val="181818"/>
                <w:sz w:val="20"/>
                <w:szCs w:val="20"/>
              </w:rPr>
            </w:pPr>
            <w:r>
              <w:rPr>
                <w:rFonts w:ascii="Times New Roman" w:hAnsi="Times New Roman"/>
                <w:color w:val="181818"/>
                <w:sz w:val="20"/>
                <w:szCs w:val="20"/>
              </w:rPr>
              <w:t>Peter Mayer</w:t>
            </w:r>
          </w:p>
        </w:tc>
        <w:tc>
          <w:tcPr>
            <w:tcW w:w="1530" w:type="dxa"/>
            <w:vAlign w:val="bottom"/>
          </w:tcPr>
          <w:p w14:paraId="063A2377" w14:textId="43766C2F" w:rsidR="003A6F0E" w:rsidRPr="003F7789" w:rsidRDefault="003A6F0E" w:rsidP="003A6F0E">
            <w:pPr>
              <w:pStyle w:val="NoSpacing"/>
              <w:jc w:val="center"/>
              <w:rPr>
                <w:rFonts w:ascii="Times New Roman" w:hAnsi="Times New Roman"/>
                <w:strike/>
                <w:color w:val="181818"/>
                <w:sz w:val="20"/>
                <w:szCs w:val="20"/>
              </w:rPr>
            </w:pPr>
            <w:r w:rsidRPr="003F7789">
              <w:rPr>
                <w:rFonts w:ascii="Times New Roman" w:hAnsi="Times New Roman"/>
                <w:color w:val="181818"/>
                <w:sz w:val="20"/>
                <w:szCs w:val="20"/>
              </w:rPr>
              <w:t>(202) 482-</w:t>
            </w:r>
            <w:r w:rsidR="005F49DD">
              <w:rPr>
                <w:rFonts w:ascii="Times New Roman" w:hAnsi="Times New Roman"/>
                <w:color w:val="181818"/>
                <w:sz w:val="20"/>
                <w:szCs w:val="20"/>
              </w:rPr>
              <w:t>2037</w:t>
            </w:r>
          </w:p>
        </w:tc>
        <w:tc>
          <w:tcPr>
            <w:tcW w:w="1800" w:type="dxa"/>
            <w:vAlign w:val="bottom"/>
          </w:tcPr>
          <w:p w14:paraId="7F6F32E4" w14:textId="40D7932D" w:rsidR="003A6F0E" w:rsidRPr="00B9005E" w:rsidRDefault="0041652A" w:rsidP="003A6F0E">
            <w:pPr>
              <w:pStyle w:val="NoSpacing"/>
              <w:rPr>
                <w:rFonts w:ascii="Times New Roman" w:hAnsi="Times New Roman"/>
                <w:strike/>
                <w:color w:val="000000" w:themeColor="text1"/>
                <w:sz w:val="20"/>
                <w:szCs w:val="20"/>
              </w:rPr>
            </w:pPr>
            <w:hyperlink r:id="rId28" w:history="1">
              <w:r w:rsidR="005F49DD">
                <w:rPr>
                  <w:rStyle w:val="Hyperlink"/>
                  <w:rFonts w:ascii="Times New Roman" w:hAnsi="Times New Roman"/>
                  <w:color w:val="000000" w:themeColor="text1"/>
                  <w:sz w:val="20"/>
                  <w:szCs w:val="20"/>
                </w:rPr>
                <w:t>pmayer2</w:t>
              </w:r>
              <w:r w:rsidR="005F49DD" w:rsidRPr="00B9005E">
                <w:rPr>
                  <w:rStyle w:val="Hyperlink"/>
                  <w:rFonts w:ascii="Times New Roman" w:hAnsi="Times New Roman"/>
                  <w:color w:val="000000" w:themeColor="text1"/>
                  <w:sz w:val="20"/>
                  <w:szCs w:val="20"/>
                </w:rPr>
                <w:t>@doc.gov</w:t>
              </w:r>
            </w:hyperlink>
          </w:p>
        </w:tc>
      </w:tr>
      <w:tr w:rsidR="003A6F0E" w:rsidRPr="003F7789" w14:paraId="02CDA1AA" w14:textId="77777777" w:rsidTr="00B202D6">
        <w:tc>
          <w:tcPr>
            <w:tcW w:w="5130" w:type="dxa"/>
            <w:vAlign w:val="bottom"/>
          </w:tcPr>
          <w:p w14:paraId="6E3877C2" w14:textId="6A384E72"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DM/G</w:t>
            </w:r>
            <w:r>
              <w:rPr>
                <w:rFonts w:ascii="Times New Roman" w:hAnsi="Times New Roman"/>
                <w:color w:val="181818"/>
                <w:sz w:val="20"/>
                <w:szCs w:val="20"/>
              </w:rPr>
              <w:t xml:space="preserve">ifts </w:t>
            </w:r>
            <w:r w:rsidRPr="003F7789">
              <w:rPr>
                <w:rFonts w:ascii="Times New Roman" w:hAnsi="Times New Roman"/>
                <w:color w:val="181818"/>
                <w:sz w:val="20"/>
                <w:szCs w:val="20"/>
              </w:rPr>
              <w:t>&amp;</w:t>
            </w:r>
            <w:r>
              <w:rPr>
                <w:rFonts w:ascii="Times New Roman" w:hAnsi="Times New Roman"/>
                <w:color w:val="181818"/>
                <w:sz w:val="20"/>
                <w:szCs w:val="20"/>
              </w:rPr>
              <w:t xml:space="preserve"> </w:t>
            </w:r>
            <w:r w:rsidRPr="003F7789">
              <w:rPr>
                <w:rFonts w:ascii="Times New Roman" w:hAnsi="Times New Roman"/>
                <w:color w:val="181818"/>
                <w:sz w:val="20"/>
                <w:szCs w:val="20"/>
              </w:rPr>
              <w:t>B</w:t>
            </w:r>
            <w:r>
              <w:rPr>
                <w:rFonts w:ascii="Times New Roman" w:hAnsi="Times New Roman"/>
                <w:color w:val="181818"/>
                <w:sz w:val="20"/>
                <w:szCs w:val="20"/>
              </w:rPr>
              <w:t xml:space="preserve">equests </w:t>
            </w:r>
          </w:p>
        </w:tc>
        <w:tc>
          <w:tcPr>
            <w:tcW w:w="1530" w:type="dxa"/>
            <w:vAlign w:val="bottom"/>
          </w:tcPr>
          <w:p w14:paraId="07572F56" w14:textId="71AA7158" w:rsidR="009602B0" w:rsidRPr="009602B0" w:rsidRDefault="003D14CC" w:rsidP="003A6F0E">
            <w:pPr>
              <w:pStyle w:val="NoSpacing"/>
              <w:rPr>
                <w:rFonts w:ascii="Times New Roman" w:hAnsi="Times New Roman"/>
                <w:color w:val="181818"/>
                <w:sz w:val="20"/>
                <w:szCs w:val="20"/>
              </w:rPr>
            </w:pPr>
            <w:r>
              <w:rPr>
                <w:rFonts w:ascii="Times New Roman" w:hAnsi="Times New Roman"/>
                <w:color w:val="181818"/>
                <w:sz w:val="20"/>
                <w:szCs w:val="20"/>
              </w:rPr>
              <w:t>&lt;</w:t>
            </w:r>
            <w:r w:rsidR="00C25AD6">
              <w:rPr>
                <w:rFonts w:ascii="Times New Roman" w:hAnsi="Times New Roman"/>
                <w:color w:val="181818"/>
                <w:sz w:val="20"/>
                <w:szCs w:val="20"/>
              </w:rPr>
              <w:t>TBN</w:t>
            </w:r>
            <w:r>
              <w:rPr>
                <w:rFonts w:ascii="Times New Roman" w:hAnsi="Times New Roman"/>
                <w:color w:val="181818"/>
                <w:sz w:val="20"/>
                <w:szCs w:val="20"/>
              </w:rPr>
              <w:t>&gt;</w:t>
            </w:r>
          </w:p>
        </w:tc>
        <w:tc>
          <w:tcPr>
            <w:tcW w:w="1530" w:type="dxa"/>
            <w:vAlign w:val="bottom"/>
          </w:tcPr>
          <w:p w14:paraId="36BFB269" w14:textId="16F5496B" w:rsidR="003A6F0E" w:rsidRPr="003F7789" w:rsidRDefault="003A6F0E" w:rsidP="003A6F0E">
            <w:pPr>
              <w:pStyle w:val="NoSpacing"/>
              <w:jc w:val="center"/>
              <w:rPr>
                <w:rFonts w:ascii="Times New Roman" w:hAnsi="Times New Roman"/>
                <w:color w:val="181818"/>
                <w:sz w:val="20"/>
                <w:szCs w:val="20"/>
              </w:rPr>
            </w:pPr>
          </w:p>
        </w:tc>
        <w:tc>
          <w:tcPr>
            <w:tcW w:w="1800" w:type="dxa"/>
            <w:vAlign w:val="bottom"/>
          </w:tcPr>
          <w:p w14:paraId="732C3A83" w14:textId="73235B88" w:rsidR="003A6F0E" w:rsidRPr="00B9005E" w:rsidRDefault="003A6F0E" w:rsidP="003A6F0E">
            <w:pPr>
              <w:pStyle w:val="NoSpacing"/>
              <w:rPr>
                <w:rFonts w:ascii="Times New Roman" w:hAnsi="Times New Roman"/>
                <w:strike/>
                <w:color w:val="000000" w:themeColor="text1"/>
                <w:sz w:val="20"/>
                <w:szCs w:val="20"/>
              </w:rPr>
            </w:pPr>
          </w:p>
        </w:tc>
      </w:tr>
      <w:tr w:rsidR="003A6F0E" w:rsidRPr="003F7789" w14:paraId="1D5B142D" w14:textId="77777777" w:rsidTr="00B202D6">
        <w:tc>
          <w:tcPr>
            <w:tcW w:w="5130" w:type="dxa"/>
            <w:vAlign w:val="bottom"/>
          </w:tcPr>
          <w:p w14:paraId="028BFCFC" w14:textId="77777777"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DM/Non-Recurring Expense Fund</w:t>
            </w:r>
          </w:p>
        </w:tc>
        <w:tc>
          <w:tcPr>
            <w:tcW w:w="1530" w:type="dxa"/>
            <w:vAlign w:val="bottom"/>
          </w:tcPr>
          <w:p w14:paraId="4F74F1B7" w14:textId="77777777"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Thomas Mann</w:t>
            </w:r>
          </w:p>
        </w:tc>
        <w:tc>
          <w:tcPr>
            <w:tcW w:w="1530" w:type="dxa"/>
            <w:vAlign w:val="bottom"/>
          </w:tcPr>
          <w:p w14:paraId="5469CCBA" w14:textId="77777777" w:rsidR="003A6F0E" w:rsidRPr="003F7789" w:rsidRDefault="003A6F0E" w:rsidP="003A6F0E">
            <w:pPr>
              <w:pStyle w:val="NoSpacing"/>
              <w:jc w:val="center"/>
              <w:rPr>
                <w:rFonts w:ascii="Times New Roman" w:hAnsi="Times New Roman"/>
                <w:color w:val="181818"/>
                <w:sz w:val="20"/>
                <w:szCs w:val="20"/>
              </w:rPr>
            </w:pPr>
            <w:r>
              <w:rPr>
                <w:rFonts w:ascii="Times New Roman" w:hAnsi="Times New Roman"/>
                <w:color w:val="181818"/>
                <w:sz w:val="20"/>
                <w:szCs w:val="20"/>
              </w:rPr>
              <w:t>(202) 482-0753</w:t>
            </w:r>
          </w:p>
        </w:tc>
        <w:tc>
          <w:tcPr>
            <w:tcW w:w="1800" w:type="dxa"/>
            <w:vAlign w:val="bottom"/>
          </w:tcPr>
          <w:p w14:paraId="79DFE4D7" w14:textId="77777777" w:rsidR="003A6F0E" w:rsidRPr="00B9005E" w:rsidRDefault="0041652A" w:rsidP="003A6F0E">
            <w:pPr>
              <w:pStyle w:val="NoSpacing"/>
              <w:rPr>
                <w:color w:val="000000" w:themeColor="text1"/>
              </w:rPr>
            </w:pPr>
            <w:hyperlink r:id="rId29" w:history="1">
              <w:r w:rsidR="003A6F0E" w:rsidRPr="00B9005E">
                <w:rPr>
                  <w:rStyle w:val="Hyperlink"/>
                  <w:rFonts w:ascii="Times New Roman" w:hAnsi="Times New Roman"/>
                  <w:color w:val="000000" w:themeColor="text1"/>
                  <w:sz w:val="20"/>
                  <w:szCs w:val="20"/>
                </w:rPr>
                <w:t>tmann@doc.gov</w:t>
              </w:r>
            </w:hyperlink>
          </w:p>
        </w:tc>
      </w:tr>
      <w:tr w:rsidR="003A6F0E" w:rsidRPr="003F7789" w14:paraId="0A9D4991" w14:textId="77777777" w:rsidTr="00B202D6">
        <w:tc>
          <w:tcPr>
            <w:tcW w:w="5130" w:type="dxa"/>
            <w:vAlign w:val="bottom"/>
          </w:tcPr>
          <w:p w14:paraId="5E3886DC" w14:textId="43353C9A" w:rsidR="003A6F0E"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DM/S</w:t>
            </w:r>
            <w:r>
              <w:rPr>
                <w:rFonts w:ascii="Times New Roman" w:hAnsi="Times New Roman"/>
                <w:color w:val="181818"/>
                <w:sz w:val="20"/>
                <w:szCs w:val="20"/>
              </w:rPr>
              <w:t xml:space="preserve">alaries </w:t>
            </w:r>
            <w:r w:rsidRPr="003F7789">
              <w:rPr>
                <w:rFonts w:ascii="Times New Roman" w:hAnsi="Times New Roman"/>
                <w:color w:val="181818"/>
                <w:sz w:val="20"/>
                <w:szCs w:val="20"/>
              </w:rPr>
              <w:t>&amp;</w:t>
            </w:r>
            <w:r>
              <w:rPr>
                <w:rFonts w:ascii="Times New Roman" w:hAnsi="Times New Roman"/>
                <w:color w:val="181818"/>
                <w:sz w:val="20"/>
                <w:szCs w:val="20"/>
              </w:rPr>
              <w:t xml:space="preserve"> </w:t>
            </w:r>
            <w:r w:rsidRPr="003F7789">
              <w:rPr>
                <w:rFonts w:ascii="Times New Roman" w:hAnsi="Times New Roman"/>
                <w:color w:val="181818"/>
                <w:sz w:val="20"/>
                <w:szCs w:val="20"/>
              </w:rPr>
              <w:t>E</w:t>
            </w:r>
            <w:r>
              <w:rPr>
                <w:rFonts w:ascii="Times New Roman" w:hAnsi="Times New Roman"/>
                <w:color w:val="181818"/>
                <w:sz w:val="20"/>
                <w:szCs w:val="20"/>
              </w:rPr>
              <w:t>xpenses</w:t>
            </w:r>
          </w:p>
        </w:tc>
        <w:tc>
          <w:tcPr>
            <w:tcW w:w="1530" w:type="dxa"/>
            <w:vAlign w:val="bottom"/>
          </w:tcPr>
          <w:p w14:paraId="399A7C77" w14:textId="0E967F1B" w:rsidR="003A6F0E"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Sean Smith</w:t>
            </w:r>
          </w:p>
        </w:tc>
        <w:tc>
          <w:tcPr>
            <w:tcW w:w="1530" w:type="dxa"/>
            <w:vAlign w:val="bottom"/>
          </w:tcPr>
          <w:p w14:paraId="76A5B333" w14:textId="5EBBDAAF" w:rsidR="003A6F0E" w:rsidRDefault="003A6F0E" w:rsidP="003A6F0E">
            <w:pPr>
              <w:pStyle w:val="NoSpacing"/>
              <w:jc w:val="center"/>
              <w:rPr>
                <w:rFonts w:ascii="Times New Roman" w:hAnsi="Times New Roman"/>
                <w:color w:val="181818"/>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482-0785</w:t>
            </w:r>
          </w:p>
        </w:tc>
        <w:tc>
          <w:tcPr>
            <w:tcW w:w="1800" w:type="dxa"/>
            <w:vAlign w:val="bottom"/>
          </w:tcPr>
          <w:p w14:paraId="4DD8A0CA" w14:textId="164B9E56" w:rsidR="003A6F0E" w:rsidRPr="00B9005E" w:rsidRDefault="003A6F0E" w:rsidP="003A6F0E">
            <w:pPr>
              <w:pStyle w:val="NoSpacing"/>
              <w:rPr>
                <w:rStyle w:val="Hyperlink"/>
                <w:rFonts w:ascii="Times New Roman" w:hAnsi="Times New Roman"/>
                <w:color w:val="000000" w:themeColor="text1"/>
                <w:sz w:val="20"/>
                <w:szCs w:val="20"/>
              </w:rPr>
            </w:pPr>
            <w:r>
              <w:rPr>
                <w:rStyle w:val="Hyperlink"/>
                <w:rFonts w:ascii="Times New Roman" w:hAnsi="Times New Roman"/>
                <w:color w:val="000000" w:themeColor="text1"/>
                <w:sz w:val="20"/>
                <w:szCs w:val="20"/>
              </w:rPr>
              <w:t>ssmith</w:t>
            </w:r>
            <w:r w:rsidRPr="00B9005E">
              <w:rPr>
                <w:rStyle w:val="Hyperlink"/>
                <w:rFonts w:ascii="Times New Roman" w:hAnsi="Times New Roman"/>
                <w:color w:val="000000" w:themeColor="text1"/>
                <w:sz w:val="20"/>
                <w:szCs w:val="20"/>
              </w:rPr>
              <w:t>@doc.gov</w:t>
            </w:r>
          </w:p>
        </w:tc>
      </w:tr>
      <w:tr w:rsidR="003A6F0E" w:rsidRPr="003F7789" w14:paraId="14218292" w14:textId="77777777" w:rsidTr="00B202D6">
        <w:tc>
          <w:tcPr>
            <w:tcW w:w="5130" w:type="dxa"/>
            <w:vAlign w:val="bottom"/>
          </w:tcPr>
          <w:p w14:paraId="5273B37E" w14:textId="1D62B5EC"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DM/W</w:t>
            </w:r>
            <w:r>
              <w:rPr>
                <w:rFonts w:ascii="Times New Roman" w:hAnsi="Times New Roman"/>
                <w:color w:val="181818"/>
                <w:sz w:val="20"/>
                <w:szCs w:val="20"/>
              </w:rPr>
              <w:t xml:space="preserve">orking </w:t>
            </w:r>
            <w:r w:rsidRPr="003F7789">
              <w:rPr>
                <w:rFonts w:ascii="Times New Roman" w:hAnsi="Times New Roman"/>
                <w:color w:val="181818"/>
                <w:sz w:val="20"/>
                <w:szCs w:val="20"/>
              </w:rPr>
              <w:t>C</w:t>
            </w:r>
            <w:r>
              <w:rPr>
                <w:rFonts w:ascii="Times New Roman" w:hAnsi="Times New Roman"/>
                <w:color w:val="181818"/>
                <w:sz w:val="20"/>
                <w:szCs w:val="20"/>
              </w:rPr>
              <w:t xml:space="preserve">apital </w:t>
            </w:r>
            <w:r w:rsidRPr="003F7789">
              <w:rPr>
                <w:rFonts w:ascii="Times New Roman" w:hAnsi="Times New Roman"/>
                <w:color w:val="181818"/>
                <w:sz w:val="20"/>
                <w:szCs w:val="20"/>
              </w:rPr>
              <w:t>F</w:t>
            </w:r>
            <w:r>
              <w:rPr>
                <w:rFonts w:ascii="Times New Roman" w:hAnsi="Times New Roman"/>
                <w:color w:val="181818"/>
                <w:sz w:val="20"/>
                <w:szCs w:val="20"/>
              </w:rPr>
              <w:t>und</w:t>
            </w:r>
          </w:p>
        </w:tc>
        <w:tc>
          <w:tcPr>
            <w:tcW w:w="1530" w:type="dxa"/>
            <w:vAlign w:val="bottom"/>
          </w:tcPr>
          <w:p w14:paraId="3BB9DAF7" w14:textId="6EE9DC2D"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Peter Mayer</w:t>
            </w:r>
          </w:p>
        </w:tc>
        <w:tc>
          <w:tcPr>
            <w:tcW w:w="1530" w:type="dxa"/>
            <w:vAlign w:val="bottom"/>
          </w:tcPr>
          <w:p w14:paraId="641208AD" w14:textId="1CB09918"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 xml:space="preserve">(202) </w:t>
            </w:r>
            <w:r>
              <w:rPr>
                <w:rFonts w:ascii="Times New Roman" w:hAnsi="Times New Roman"/>
                <w:color w:val="181818"/>
                <w:sz w:val="20"/>
                <w:szCs w:val="20"/>
              </w:rPr>
              <w:t>482-2037</w:t>
            </w:r>
          </w:p>
        </w:tc>
        <w:tc>
          <w:tcPr>
            <w:tcW w:w="1800" w:type="dxa"/>
            <w:vAlign w:val="bottom"/>
          </w:tcPr>
          <w:p w14:paraId="22E3B19C" w14:textId="3DEDF32D" w:rsidR="003A6F0E" w:rsidRDefault="0041652A" w:rsidP="003A6F0E">
            <w:pPr>
              <w:pStyle w:val="NoSpacing"/>
            </w:pPr>
            <w:hyperlink r:id="rId30" w:history="1">
              <w:r w:rsidR="003A6F0E">
                <w:rPr>
                  <w:rStyle w:val="Hyperlink"/>
                  <w:rFonts w:ascii="Times New Roman" w:hAnsi="Times New Roman"/>
                  <w:color w:val="000000" w:themeColor="text1"/>
                  <w:sz w:val="20"/>
                  <w:szCs w:val="20"/>
                </w:rPr>
                <w:t>pmayer2</w:t>
              </w:r>
              <w:r w:rsidR="003A6F0E" w:rsidRPr="00B9005E">
                <w:rPr>
                  <w:rStyle w:val="Hyperlink"/>
                  <w:rFonts w:ascii="Times New Roman" w:hAnsi="Times New Roman"/>
                  <w:color w:val="000000" w:themeColor="text1"/>
                  <w:sz w:val="20"/>
                  <w:szCs w:val="20"/>
                </w:rPr>
                <w:t>@doc.gov</w:t>
              </w:r>
            </w:hyperlink>
          </w:p>
        </w:tc>
      </w:tr>
      <w:tr w:rsidR="003A6F0E" w:rsidRPr="003F7789" w14:paraId="3126ACB8" w14:textId="77777777" w:rsidTr="00B202D6">
        <w:tc>
          <w:tcPr>
            <w:tcW w:w="5130" w:type="dxa"/>
            <w:vAlign w:val="bottom"/>
          </w:tcPr>
          <w:p w14:paraId="0D6954A4"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EDA </w:t>
            </w:r>
          </w:p>
        </w:tc>
        <w:tc>
          <w:tcPr>
            <w:tcW w:w="1530" w:type="dxa"/>
            <w:vAlign w:val="bottom"/>
          </w:tcPr>
          <w:p w14:paraId="1CE0DA7E" w14:textId="75F84137" w:rsidR="003A6F0E" w:rsidRPr="003F7789" w:rsidRDefault="005F49DD" w:rsidP="003A6F0E">
            <w:pPr>
              <w:pStyle w:val="NoSpacing"/>
              <w:rPr>
                <w:rFonts w:ascii="Times New Roman" w:hAnsi="Times New Roman"/>
                <w:color w:val="161617"/>
                <w:sz w:val="20"/>
                <w:szCs w:val="20"/>
              </w:rPr>
            </w:pPr>
            <w:r>
              <w:rPr>
                <w:rFonts w:ascii="Times New Roman" w:hAnsi="Times New Roman"/>
                <w:color w:val="181818"/>
                <w:sz w:val="20"/>
                <w:szCs w:val="20"/>
              </w:rPr>
              <w:t>Jim Forsyth</w:t>
            </w:r>
          </w:p>
        </w:tc>
        <w:tc>
          <w:tcPr>
            <w:tcW w:w="1530" w:type="dxa"/>
            <w:vAlign w:val="bottom"/>
          </w:tcPr>
          <w:p w14:paraId="792ACF1D" w14:textId="51F9BC67" w:rsidR="003A6F0E" w:rsidRPr="003F7789" w:rsidRDefault="003A6F0E" w:rsidP="003A6F0E">
            <w:pPr>
              <w:pStyle w:val="NoSpacing"/>
              <w:jc w:val="center"/>
              <w:rPr>
                <w:rFonts w:ascii="Times New Roman" w:hAnsi="Times New Roman"/>
                <w:color w:val="161617"/>
                <w:sz w:val="20"/>
                <w:szCs w:val="20"/>
              </w:rPr>
            </w:pPr>
            <w:r w:rsidRPr="003F7789">
              <w:rPr>
                <w:rFonts w:ascii="Times New Roman" w:hAnsi="Times New Roman"/>
                <w:color w:val="181818"/>
                <w:sz w:val="20"/>
                <w:szCs w:val="20"/>
              </w:rPr>
              <w:t>(202) 482-</w:t>
            </w:r>
            <w:r w:rsidR="005F49DD">
              <w:rPr>
                <w:rFonts w:ascii="Times New Roman" w:hAnsi="Times New Roman"/>
                <w:color w:val="181818"/>
                <w:sz w:val="20"/>
                <w:szCs w:val="20"/>
              </w:rPr>
              <w:t>5857</w:t>
            </w:r>
          </w:p>
        </w:tc>
        <w:tc>
          <w:tcPr>
            <w:tcW w:w="1800" w:type="dxa"/>
            <w:vAlign w:val="bottom"/>
          </w:tcPr>
          <w:p w14:paraId="7A588657" w14:textId="413CE35B" w:rsidR="003A6F0E" w:rsidRPr="00B9005E" w:rsidRDefault="0041652A" w:rsidP="003A6F0E">
            <w:pPr>
              <w:pStyle w:val="NoSpacing"/>
              <w:rPr>
                <w:color w:val="000000" w:themeColor="text1"/>
              </w:rPr>
            </w:pPr>
            <w:hyperlink r:id="rId31" w:history="1">
              <w:r w:rsidR="005F49DD">
                <w:rPr>
                  <w:rStyle w:val="Hyperlink"/>
                  <w:rFonts w:ascii="Times New Roman" w:hAnsi="Times New Roman"/>
                  <w:color w:val="000000" w:themeColor="text1"/>
                  <w:sz w:val="20"/>
                  <w:szCs w:val="20"/>
                </w:rPr>
                <w:t>JForsyth</w:t>
              </w:r>
              <w:r w:rsidR="005F49DD" w:rsidRPr="00B9005E">
                <w:rPr>
                  <w:rStyle w:val="Hyperlink"/>
                  <w:rFonts w:ascii="Times New Roman" w:hAnsi="Times New Roman"/>
                  <w:color w:val="000000" w:themeColor="text1"/>
                  <w:sz w:val="20"/>
                  <w:szCs w:val="20"/>
                </w:rPr>
                <w:t>@doc.gov</w:t>
              </w:r>
            </w:hyperlink>
          </w:p>
        </w:tc>
      </w:tr>
      <w:tr w:rsidR="003A6F0E" w:rsidRPr="003F7789" w14:paraId="1E63A723" w14:textId="77777777" w:rsidTr="00B202D6">
        <w:tc>
          <w:tcPr>
            <w:tcW w:w="5130" w:type="dxa"/>
            <w:vAlign w:val="bottom"/>
          </w:tcPr>
          <w:p w14:paraId="30D611B9" w14:textId="1599A278" w:rsidR="003A6F0E" w:rsidRPr="003F7789" w:rsidRDefault="003A6F0E" w:rsidP="003A6F0E">
            <w:pPr>
              <w:pStyle w:val="NoSpacing"/>
              <w:rPr>
                <w:rFonts w:ascii="Times New Roman" w:hAnsi="Times New Roman"/>
                <w:strike/>
                <w:color w:val="181818"/>
                <w:sz w:val="20"/>
                <w:szCs w:val="20"/>
              </w:rPr>
            </w:pPr>
            <w:r w:rsidRPr="003F7789">
              <w:rPr>
                <w:rFonts w:ascii="Times New Roman" w:hAnsi="Times New Roman"/>
                <w:color w:val="181818"/>
                <w:sz w:val="20"/>
                <w:szCs w:val="20"/>
              </w:rPr>
              <w:t xml:space="preserve">HCHB </w:t>
            </w:r>
          </w:p>
        </w:tc>
        <w:tc>
          <w:tcPr>
            <w:tcW w:w="1530" w:type="dxa"/>
            <w:vAlign w:val="bottom"/>
          </w:tcPr>
          <w:p w14:paraId="1F72B27D" w14:textId="41FAA1A5" w:rsidR="003A6F0E" w:rsidRPr="003F7789" w:rsidRDefault="003A6F0E" w:rsidP="003A6F0E">
            <w:pPr>
              <w:pStyle w:val="NoSpacing"/>
              <w:rPr>
                <w:rFonts w:ascii="Times New Roman" w:hAnsi="Times New Roman"/>
                <w:strike/>
                <w:color w:val="181818"/>
                <w:sz w:val="20"/>
                <w:szCs w:val="20"/>
              </w:rPr>
            </w:pPr>
            <w:r>
              <w:rPr>
                <w:rFonts w:ascii="Times New Roman" w:hAnsi="Times New Roman"/>
                <w:color w:val="181818"/>
                <w:sz w:val="20"/>
                <w:szCs w:val="20"/>
              </w:rPr>
              <w:t>Peter Mayer</w:t>
            </w:r>
          </w:p>
        </w:tc>
        <w:tc>
          <w:tcPr>
            <w:tcW w:w="1530" w:type="dxa"/>
            <w:vAlign w:val="bottom"/>
          </w:tcPr>
          <w:p w14:paraId="0E361571" w14:textId="47181ECB" w:rsidR="003A6F0E" w:rsidRPr="003F7789" w:rsidRDefault="003A6F0E" w:rsidP="003A6F0E">
            <w:pPr>
              <w:pStyle w:val="NoSpacing"/>
              <w:jc w:val="center"/>
              <w:rPr>
                <w:rFonts w:ascii="Times New Roman" w:hAnsi="Times New Roman"/>
                <w:strike/>
                <w:color w:val="181818"/>
                <w:sz w:val="20"/>
                <w:szCs w:val="20"/>
              </w:rPr>
            </w:pPr>
            <w:r w:rsidRPr="003F7789">
              <w:rPr>
                <w:rFonts w:ascii="Times New Roman" w:hAnsi="Times New Roman"/>
                <w:color w:val="181818"/>
                <w:sz w:val="20"/>
                <w:szCs w:val="20"/>
              </w:rPr>
              <w:t xml:space="preserve">(202) </w:t>
            </w:r>
            <w:r>
              <w:rPr>
                <w:rFonts w:ascii="Times New Roman" w:hAnsi="Times New Roman"/>
                <w:color w:val="181818"/>
                <w:sz w:val="20"/>
                <w:szCs w:val="20"/>
              </w:rPr>
              <w:t>482-2037</w:t>
            </w:r>
          </w:p>
        </w:tc>
        <w:tc>
          <w:tcPr>
            <w:tcW w:w="1800" w:type="dxa"/>
            <w:vAlign w:val="bottom"/>
          </w:tcPr>
          <w:p w14:paraId="4BE15416" w14:textId="03622226" w:rsidR="003A6F0E" w:rsidRPr="00B9005E" w:rsidRDefault="0041652A" w:rsidP="003A6F0E">
            <w:pPr>
              <w:pStyle w:val="NoSpacing"/>
              <w:rPr>
                <w:rFonts w:ascii="Times New Roman" w:hAnsi="Times New Roman"/>
                <w:strike/>
                <w:color w:val="000000" w:themeColor="text1"/>
                <w:sz w:val="20"/>
                <w:szCs w:val="20"/>
              </w:rPr>
            </w:pPr>
            <w:hyperlink r:id="rId32" w:history="1">
              <w:r w:rsidR="003A6F0E">
                <w:rPr>
                  <w:rStyle w:val="Hyperlink"/>
                  <w:rFonts w:ascii="Times New Roman" w:hAnsi="Times New Roman"/>
                  <w:color w:val="000000" w:themeColor="text1"/>
                  <w:sz w:val="20"/>
                  <w:szCs w:val="20"/>
                </w:rPr>
                <w:t>pmayer2</w:t>
              </w:r>
              <w:r w:rsidR="003A6F0E" w:rsidRPr="00B9005E">
                <w:rPr>
                  <w:rStyle w:val="Hyperlink"/>
                  <w:rFonts w:ascii="Times New Roman" w:hAnsi="Times New Roman"/>
                  <w:color w:val="000000" w:themeColor="text1"/>
                  <w:sz w:val="20"/>
                  <w:szCs w:val="20"/>
                </w:rPr>
                <w:t>@doc.gov</w:t>
              </w:r>
            </w:hyperlink>
          </w:p>
        </w:tc>
      </w:tr>
      <w:tr w:rsidR="003A6F0E" w:rsidRPr="003F7789" w14:paraId="74039C74" w14:textId="77777777" w:rsidTr="00B202D6">
        <w:tc>
          <w:tcPr>
            <w:tcW w:w="5130" w:type="dxa"/>
            <w:vAlign w:val="bottom"/>
          </w:tcPr>
          <w:p w14:paraId="700FA6B4" w14:textId="3BC51CE6"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ITA </w:t>
            </w:r>
          </w:p>
        </w:tc>
        <w:tc>
          <w:tcPr>
            <w:tcW w:w="1530" w:type="dxa"/>
            <w:vAlign w:val="bottom"/>
          </w:tcPr>
          <w:p w14:paraId="237B420D" w14:textId="621D4280" w:rsidR="003A6F0E" w:rsidRPr="003F7789" w:rsidRDefault="003A6F0E" w:rsidP="003A6F0E">
            <w:pPr>
              <w:pStyle w:val="NoSpacing"/>
              <w:rPr>
                <w:rFonts w:ascii="Times New Roman" w:hAnsi="Times New Roman"/>
                <w:color w:val="161617"/>
                <w:sz w:val="20"/>
                <w:szCs w:val="20"/>
              </w:rPr>
            </w:pPr>
            <w:r>
              <w:rPr>
                <w:rFonts w:ascii="Times New Roman" w:hAnsi="Times New Roman"/>
                <w:color w:val="161617"/>
                <w:sz w:val="20"/>
                <w:szCs w:val="20"/>
              </w:rPr>
              <w:t>Christine Pham</w:t>
            </w:r>
          </w:p>
        </w:tc>
        <w:tc>
          <w:tcPr>
            <w:tcW w:w="1530" w:type="dxa"/>
            <w:vAlign w:val="bottom"/>
          </w:tcPr>
          <w:p w14:paraId="4AA1AD89" w14:textId="0E478865" w:rsidR="003A6F0E" w:rsidRPr="003F7789" w:rsidRDefault="003A6F0E" w:rsidP="003A6F0E">
            <w:pPr>
              <w:pStyle w:val="NoSpacing"/>
              <w:jc w:val="center"/>
              <w:rPr>
                <w:rFonts w:ascii="Times New Roman" w:hAnsi="Times New Roman"/>
                <w:color w:val="161617"/>
                <w:sz w:val="20"/>
                <w:szCs w:val="20"/>
              </w:rPr>
            </w:pPr>
            <w:r>
              <w:rPr>
                <w:rFonts w:ascii="Times New Roman" w:hAnsi="Times New Roman"/>
                <w:color w:val="181818"/>
                <w:sz w:val="20"/>
                <w:szCs w:val="20"/>
              </w:rPr>
              <w:t>(202) 482-2624</w:t>
            </w:r>
          </w:p>
        </w:tc>
        <w:tc>
          <w:tcPr>
            <w:tcW w:w="1800" w:type="dxa"/>
            <w:vAlign w:val="bottom"/>
          </w:tcPr>
          <w:p w14:paraId="378B3F2E" w14:textId="56D1F822" w:rsidR="003A6F0E" w:rsidRPr="00B9005E" w:rsidRDefault="003A6F0E" w:rsidP="003A6F0E">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cpham1@doc.gov</w:t>
            </w:r>
          </w:p>
        </w:tc>
      </w:tr>
      <w:tr w:rsidR="003A6F0E" w:rsidRPr="003F7789" w14:paraId="70958427" w14:textId="77777777" w:rsidTr="00B202D6">
        <w:tc>
          <w:tcPr>
            <w:tcW w:w="5130" w:type="dxa"/>
            <w:vAlign w:val="bottom"/>
          </w:tcPr>
          <w:p w14:paraId="517E7F21" w14:textId="50FD6773"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MBDA</w:t>
            </w:r>
          </w:p>
        </w:tc>
        <w:tc>
          <w:tcPr>
            <w:tcW w:w="1530" w:type="dxa"/>
            <w:vAlign w:val="bottom"/>
          </w:tcPr>
          <w:p w14:paraId="7CDFFA10" w14:textId="394B572C" w:rsidR="003A6F0E" w:rsidRPr="003F7789" w:rsidRDefault="003A6F0E" w:rsidP="003A6F0E">
            <w:pPr>
              <w:pStyle w:val="NoSpacing"/>
              <w:rPr>
                <w:rFonts w:ascii="Times New Roman" w:hAnsi="Times New Roman"/>
                <w:color w:val="161617"/>
                <w:sz w:val="20"/>
                <w:szCs w:val="20"/>
              </w:rPr>
            </w:pPr>
            <w:r>
              <w:rPr>
                <w:rFonts w:ascii="Times New Roman" w:hAnsi="Times New Roman"/>
                <w:color w:val="161617"/>
                <w:sz w:val="20"/>
                <w:szCs w:val="20"/>
              </w:rPr>
              <w:t>Christine Pham</w:t>
            </w:r>
          </w:p>
        </w:tc>
        <w:tc>
          <w:tcPr>
            <w:tcW w:w="1530" w:type="dxa"/>
            <w:vAlign w:val="bottom"/>
          </w:tcPr>
          <w:p w14:paraId="3789394A" w14:textId="12D7C14F" w:rsidR="003A6F0E" w:rsidRPr="003F7789" w:rsidRDefault="003A6F0E" w:rsidP="003A6F0E">
            <w:pPr>
              <w:pStyle w:val="NoSpacing"/>
              <w:jc w:val="center"/>
              <w:rPr>
                <w:rFonts w:ascii="Times New Roman" w:hAnsi="Times New Roman"/>
                <w:color w:val="161617"/>
                <w:sz w:val="20"/>
                <w:szCs w:val="20"/>
              </w:rPr>
            </w:pPr>
            <w:r>
              <w:rPr>
                <w:rFonts w:ascii="Times New Roman" w:hAnsi="Times New Roman"/>
                <w:color w:val="181818"/>
                <w:sz w:val="20"/>
                <w:szCs w:val="20"/>
              </w:rPr>
              <w:t>(202) 482-2624</w:t>
            </w:r>
          </w:p>
        </w:tc>
        <w:tc>
          <w:tcPr>
            <w:tcW w:w="1800" w:type="dxa"/>
            <w:vAlign w:val="bottom"/>
          </w:tcPr>
          <w:p w14:paraId="2667A0EE" w14:textId="61CAE73E" w:rsidR="003A6F0E" w:rsidRPr="00B9005E" w:rsidRDefault="003A6F0E" w:rsidP="003A6F0E">
            <w:pPr>
              <w:pStyle w:val="NoSpacing"/>
              <w:rPr>
                <w:rStyle w:val="Hyperlink"/>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cpham1@doc.gov</w:t>
            </w:r>
          </w:p>
        </w:tc>
      </w:tr>
      <w:tr w:rsidR="003A6F0E" w:rsidRPr="003F7789" w14:paraId="1C2CB1C2" w14:textId="77777777" w:rsidTr="00B202D6">
        <w:tc>
          <w:tcPr>
            <w:tcW w:w="5130" w:type="dxa"/>
            <w:vAlign w:val="bottom"/>
          </w:tcPr>
          <w:p w14:paraId="14205419"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NIST </w:t>
            </w:r>
          </w:p>
        </w:tc>
        <w:tc>
          <w:tcPr>
            <w:tcW w:w="1530" w:type="dxa"/>
            <w:vAlign w:val="bottom"/>
          </w:tcPr>
          <w:p w14:paraId="3746F596" w14:textId="77777777"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8483F4E" w14:textId="77777777" w:rsidR="003A6F0E" w:rsidRPr="003F7789" w:rsidRDefault="003A6F0E" w:rsidP="003A6F0E">
            <w:pPr>
              <w:pStyle w:val="NoSpacing"/>
              <w:jc w:val="center"/>
              <w:rPr>
                <w:rFonts w:ascii="Times New Roman" w:hAnsi="Times New Roman"/>
                <w:color w:val="181818"/>
                <w:sz w:val="20"/>
                <w:szCs w:val="20"/>
              </w:rPr>
            </w:pPr>
            <w:r>
              <w:rPr>
                <w:rFonts w:ascii="Times New Roman" w:hAnsi="Times New Roman"/>
                <w:color w:val="181818"/>
                <w:sz w:val="20"/>
                <w:szCs w:val="20"/>
              </w:rPr>
              <w:t>(202) 482-5857</w:t>
            </w:r>
          </w:p>
        </w:tc>
        <w:tc>
          <w:tcPr>
            <w:tcW w:w="1800" w:type="dxa"/>
            <w:vAlign w:val="bottom"/>
          </w:tcPr>
          <w:p w14:paraId="46B15593" w14:textId="77777777" w:rsidR="003A6F0E" w:rsidRPr="00B9005E" w:rsidRDefault="0041652A" w:rsidP="003A6F0E">
            <w:pPr>
              <w:pStyle w:val="NoSpacing"/>
              <w:rPr>
                <w:rFonts w:ascii="Times New Roman" w:hAnsi="Times New Roman"/>
                <w:color w:val="000000" w:themeColor="text1"/>
                <w:sz w:val="20"/>
                <w:szCs w:val="20"/>
              </w:rPr>
            </w:pPr>
            <w:hyperlink r:id="rId33" w:history="1">
              <w:r w:rsidR="003A6F0E" w:rsidRPr="00B9005E">
                <w:rPr>
                  <w:rStyle w:val="Hyperlink"/>
                  <w:rFonts w:ascii="Times New Roman" w:hAnsi="Times New Roman"/>
                  <w:color w:val="000000" w:themeColor="text1"/>
                  <w:sz w:val="20"/>
                  <w:szCs w:val="20"/>
                </w:rPr>
                <w:t>jforsyth@doc.gov</w:t>
              </w:r>
            </w:hyperlink>
          </w:p>
        </w:tc>
      </w:tr>
      <w:tr w:rsidR="003A6F0E" w:rsidRPr="003F7789" w14:paraId="55A0EB4E" w14:textId="77777777" w:rsidTr="00B202D6">
        <w:tc>
          <w:tcPr>
            <w:tcW w:w="5130" w:type="dxa"/>
            <w:vAlign w:val="bottom"/>
          </w:tcPr>
          <w:p w14:paraId="4995F8B0"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NOAA</w:t>
            </w:r>
          </w:p>
        </w:tc>
        <w:tc>
          <w:tcPr>
            <w:tcW w:w="1530" w:type="dxa"/>
            <w:vAlign w:val="bottom"/>
          </w:tcPr>
          <w:p w14:paraId="19725D2B" w14:textId="7CCDCA63" w:rsidR="003A6F0E" w:rsidRPr="003F7789" w:rsidRDefault="003A6F0E" w:rsidP="003A6F0E">
            <w:pPr>
              <w:pStyle w:val="NoSpacing"/>
              <w:rPr>
                <w:rFonts w:ascii="Times New Roman" w:hAnsi="Times New Roman"/>
                <w:strike/>
                <w:color w:val="181818"/>
                <w:sz w:val="20"/>
                <w:szCs w:val="20"/>
              </w:rPr>
            </w:pPr>
            <w:r>
              <w:rPr>
                <w:rFonts w:ascii="Times New Roman" w:hAnsi="Times New Roman"/>
                <w:color w:val="181818"/>
                <w:sz w:val="20"/>
                <w:szCs w:val="20"/>
              </w:rPr>
              <w:t>Sean Smith</w:t>
            </w:r>
          </w:p>
        </w:tc>
        <w:tc>
          <w:tcPr>
            <w:tcW w:w="1530" w:type="dxa"/>
            <w:vAlign w:val="bottom"/>
          </w:tcPr>
          <w:p w14:paraId="536CFD4E" w14:textId="68EEEF5E" w:rsidR="003A6F0E" w:rsidRPr="003F7789" w:rsidRDefault="003A6F0E" w:rsidP="003A6F0E">
            <w:pPr>
              <w:pStyle w:val="NoSpacing"/>
              <w:jc w:val="center"/>
              <w:rPr>
                <w:rFonts w:ascii="Times New Roman" w:hAnsi="Times New Roman"/>
                <w:strike/>
                <w:color w:val="181818"/>
                <w:sz w:val="20"/>
                <w:szCs w:val="20"/>
              </w:rPr>
            </w:pPr>
            <w:r>
              <w:rPr>
                <w:rFonts w:ascii="Times New Roman" w:hAnsi="Times New Roman"/>
                <w:color w:val="181818"/>
                <w:sz w:val="20"/>
                <w:szCs w:val="20"/>
              </w:rPr>
              <w:t>(202) 482-0785</w:t>
            </w:r>
          </w:p>
        </w:tc>
        <w:tc>
          <w:tcPr>
            <w:tcW w:w="1800" w:type="dxa"/>
            <w:vAlign w:val="bottom"/>
          </w:tcPr>
          <w:p w14:paraId="173E8C81" w14:textId="4239B2EC" w:rsidR="003A6F0E" w:rsidRPr="00B9005E" w:rsidRDefault="003A6F0E" w:rsidP="003A6F0E">
            <w:pPr>
              <w:pStyle w:val="NoSpacing"/>
              <w:rPr>
                <w:rFonts w:ascii="Times New Roman" w:hAnsi="Times New Roman"/>
                <w:strike/>
                <w:color w:val="000000" w:themeColor="text1"/>
                <w:sz w:val="20"/>
                <w:szCs w:val="20"/>
              </w:rPr>
            </w:pPr>
            <w:r w:rsidRPr="00B9005E">
              <w:rPr>
                <w:rStyle w:val="Hyperlink"/>
                <w:rFonts w:ascii="Times New Roman" w:hAnsi="Times New Roman"/>
                <w:color w:val="000000" w:themeColor="text1"/>
                <w:sz w:val="20"/>
                <w:szCs w:val="20"/>
              </w:rPr>
              <w:t>ssmith@doc.gov</w:t>
            </w:r>
          </w:p>
        </w:tc>
      </w:tr>
      <w:tr w:rsidR="009602B0" w:rsidRPr="003F7789" w14:paraId="624A6BB7" w14:textId="77777777" w:rsidTr="00F773B7">
        <w:tc>
          <w:tcPr>
            <w:tcW w:w="5130" w:type="dxa"/>
            <w:vAlign w:val="bottom"/>
          </w:tcPr>
          <w:p w14:paraId="19700341" w14:textId="77777777" w:rsidR="009602B0" w:rsidRPr="003F7789" w:rsidRDefault="009602B0" w:rsidP="009602B0">
            <w:pPr>
              <w:pStyle w:val="NoSpacing"/>
              <w:rPr>
                <w:rFonts w:ascii="Times New Roman" w:hAnsi="Times New Roman"/>
                <w:color w:val="181818"/>
                <w:sz w:val="20"/>
                <w:szCs w:val="20"/>
              </w:rPr>
            </w:pPr>
            <w:r w:rsidRPr="003F7789">
              <w:rPr>
                <w:rFonts w:ascii="Times New Roman" w:hAnsi="Times New Roman"/>
                <w:color w:val="181818"/>
                <w:sz w:val="20"/>
                <w:szCs w:val="20"/>
              </w:rPr>
              <w:t>NTIA</w:t>
            </w:r>
          </w:p>
        </w:tc>
        <w:tc>
          <w:tcPr>
            <w:tcW w:w="1530" w:type="dxa"/>
            <w:vAlign w:val="bottom"/>
          </w:tcPr>
          <w:p w14:paraId="79398803" w14:textId="4A14440A" w:rsidR="009602B0" w:rsidRPr="003F7789" w:rsidRDefault="009602B0" w:rsidP="009602B0">
            <w:pPr>
              <w:pStyle w:val="NoSpacing"/>
              <w:rPr>
                <w:rFonts w:ascii="Times New Roman" w:hAnsi="Times New Roman"/>
                <w:i/>
                <w:color w:val="161617"/>
                <w:sz w:val="20"/>
                <w:szCs w:val="20"/>
              </w:rPr>
            </w:pPr>
            <w:r>
              <w:rPr>
                <w:rFonts w:ascii="Times New Roman" w:hAnsi="Times New Roman"/>
                <w:color w:val="161617"/>
                <w:sz w:val="20"/>
                <w:szCs w:val="20"/>
              </w:rPr>
              <w:t>Thomas Mann</w:t>
            </w:r>
          </w:p>
        </w:tc>
        <w:tc>
          <w:tcPr>
            <w:tcW w:w="1530" w:type="dxa"/>
          </w:tcPr>
          <w:p w14:paraId="2F23CC28" w14:textId="33D1775E" w:rsidR="009602B0" w:rsidRPr="003F7789" w:rsidRDefault="009602B0" w:rsidP="009602B0">
            <w:pPr>
              <w:pStyle w:val="NoSpacing"/>
              <w:jc w:val="center"/>
              <w:rPr>
                <w:rFonts w:ascii="Times New Roman" w:hAnsi="Times New Roman"/>
                <w:color w:val="161617"/>
                <w:sz w:val="20"/>
                <w:szCs w:val="20"/>
              </w:rPr>
            </w:pPr>
            <w:r w:rsidRPr="00F773B7">
              <w:rPr>
                <w:rFonts w:ascii="Times New Roman" w:hAnsi="Times New Roman"/>
                <w:color w:val="161617"/>
                <w:sz w:val="20"/>
                <w:szCs w:val="20"/>
              </w:rPr>
              <w:t xml:space="preserve">(202) 482-5340 </w:t>
            </w:r>
          </w:p>
        </w:tc>
        <w:tc>
          <w:tcPr>
            <w:tcW w:w="1800" w:type="dxa"/>
          </w:tcPr>
          <w:p w14:paraId="0B5BF81F" w14:textId="2DF054CB" w:rsidR="009602B0" w:rsidRPr="00F773B7" w:rsidRDefault="009602B0" w:rsidP="009602B0">
            <w:pPr>
              <w:pStyle w:val="NoSpacing"/>
              <w:rPr>
                <w:rFonts w:ascii="Times New Roman" w:hAnsi="Times New Roman"/>
                <w:color w:val="161617"/>
                <w:sz w:val="20"/>
                <w:szCs w:val="20"/>
              </w:rPr>
            </w:pPr>
            <w:r w:rsidRPr="00F773B7">
              <w:rPr>
                <w:rFonts w:ascii="Times New Roman" w:hAnsi="Times New Roman"/>
                <w:color w:val="161617"/>
                <w:sz w:val="20"/>
                <w:szCs w:val="20"/>
              </w:rPr>
              <w:t>tmann@doc.gov</w:t>
            </w:r>
          </w:p>
        </w:tc>
      </w:tr>
      <w:tr w:rsidR="003A6F0E" w:rsidRPr="003F7789" w14:paraId="31C39D3F" w14:textId="77777777" w:rsidTr="00B202D6">
        <w:tc>
          <w:tcPr>
            <w:tcW w:w="5130" w:type="dxa"/>
            <w:vAlign w:val="bottom"/>
          </w:tcPr>
          <w:p w14:paraId="5C133CFF" w14:textId="77777777" w:rsidR="003A6F0E" w:rsidRPr="003F7789" w:rsidRDefault="003A6F0E" w:rsidP="003A6F0E">
            <w:pPr>
              <w:pStyle w:val="NoSpacing"/>
              <w:rPr>
                <w:rFonts w:ascii="Times New Roman" w:hAnsi="Times New Roman"/>
                <w:i/>
                <w:color w:val="181818"/>
                <w:sz w:val="20"/>
                <w:szCs w:val="20"/>
              </w:rPr>
            </w:pPr>
            <w:r w:rsidRPr="003F7789">
              <w:rPr>
                <w:rFonts w:ascii="Times New Roman" w:hAnsi="Times New Roman"/>
                <w:color w:val="181818"/>
                <w:sz w:val="20"/>
                <w:szCs w:val="20"/>
              </w:rPr>
              <w:t>NTIA - First Responder Network Authority</w:t>
            </w:r>
          </w:p>
        </w:tc>
        <w:tc>
          <w:tcPr>
            <w:tcW w:w="1530" w:type="dxa"/>
            <w:vAlign w:val="bottom"/>
          </w:tcPr>
          <w:p w14:paraId="6917E397" w14:textId="77777777" w:rsidR="003A6F0E" w:rsidRPr="003F7789" w:rsidRDefault="003A6F0E" w:rsidP="003A6F0E">
            <w:pPr>
              <w:pStyle w:val="NoSpacing"/>
              <w:rPr>
                <w:rFonts w:ascii="Times New Roman" w:hAnsi="Times New Roman"/>
                <w:i/>
                <w:color w:val="161617"/>
                <w:sz w:val="20"/>
                <w:szCs w:val="20"/>
              </w:rPr>
            </w:pPr>
            <w:r w:rsidRPr="003F7789">
              <w:rPr>
                <w:rFonts w:ascii="Times New Roman" w:hAnsi="Times New Roman"/>
                <w:color w:val="161617"/>
                <w:sz w:val="20"/>
                <w:szCs w:val="20"/>
              </w:rPr>
              <w:t>Bruce Henshel</w:t>
            </w:r>
          </w:p>
        </w:tc>
        <w:tc>
          <w:tcPr>
            <w:tcW w:w="1530" w:type="dxa"/>
            <w:vAlign w:val="bottom"/>
          </w:tcPr>
          <w:p w14:paraId="548319B5" w14:textId="77777777" w:rsidR="003A6F0E" w:rsidRPr="003F7789" w:rsidRDefault="003A6F0E" w:rsidP="003A6F0E">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482-0646</w:t>
            </w:r>
          </w:p>
        </w:tc>
        <w:tc>
          <w:tcPr>
            <w:tcW w:w="1800" w:type="dxa"/>
            <w:vAlign w:val="bottom"/>
          </w:tcPr>
          <w:p w14:paraId="447E0647" w14:textId="734B452F" w:rsidR="003A6F0E" w:rsidRPr="00B9005E" w:rsidRDefault="0041652A" w:rsidP="003A6F0E">
            <w:pPr>
              <w:pStyle w:val="NoSpacing"/>
              <w:rPr>
                <w:rFonts w:ascii="Times New Roman" w:hAnsi="Times New Roman"/>
                <w:color w:val="000000" w:themeColor="text1"/>
                <w:sz w:val="20"/>
                <w:szCs w:val="20"/>
              </w:rPr>
            </w:pPr>
            <w:hyperlink r:id="rId34" w:history="1">
              <w:r w:rsidR="003A6F0E" w:rsidRPr="00B9005E">
                <w:rPr>
                  <w:rStyle w:val="Hyperlink"/>
                  <w:rFonts w:ascii="Times New Roman" w:hAnsi="Times New Roman"/>
                  <w:color w:val="000000" w:themeColor="text1"/>
                  <w:sz w:val="20"/>
                  <w:szCs w:val="20"/>
                </w:rPr>
                <w:t>bhenshel@doc.gov</w:t>
              </w:r>
            </w:hyperlink>
          </w:p>
        </w:tc>
      </w:tr>
      <w:tr w:rsidR="003A6F0E" w:rsidRPr="003F7789" w14:paraId="4D58D61D" w14:textId="77777777" w:rsidTr="00B202D6">
        <w:tc>
          <w:tcPr>
            <w:tcW w:w="5130" w:type="dxa"/>
            <w:vAlign w:val="bottom"/>
          </w:tcPr>
          <w:p w14:paraId="1A7E14CE" w14:textId="198A69D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NTIS</w:t>
            </w:r>
          </w:p>
        </w:tc>
        <w:tc>
          <w:tcPr>
            <w:tcW w:w="1530" w:type="dxa"/>
            <w:vAlign w:val="bottom"/>
          </w:tcPr>
          <w:p w14:paraId="71F0DA5B" w14:textId="4A218363" w:rsidR="003A6F0E" w:rsidRPr="003F7789" w:rsidRDefault="003D14CC" w:rsidP="003A6F0E">
            <w:pPr>
              <w:pStyle w:val="NoSpacing"/>
              <w:rPr>
                <w:rFonts w:ascii="Times New Roman" w:hAnsi="Times New Roman"/>
                <w:color w:val="161617"/>
                <w:sz w:val="20"/>
                <w:szCs w:val="20"/>
              </w:rPr>
            </w:pPr>
            <w:r>
              <w:rPr>
                <w:rFonts w:ascii="Times New Roman" w:hAnsi="Times New Roman"/>
                <w:sz w:val="20"/>
                <w:szCs w:val="20"/>
              </w:rPr>
              <w:t>&lt;</w:t>
            </w:r>
            <w:r w:rsidR="00C25AD6">
              <w:rPr>
                <w:rFonts w:ascii="Times New Roman" w:hAnsi="Times New Roman"/>
                <w:sz w:val="20"/>
                <w:szCs w:val="20"/>
              </w:rPr>
              <w:t>TBN</w:t>
            </w:r>
            <w:r>
              <w:rPr>
                <w:rFonts w:ascii="Times New Roman" w:hAnsi="Times New Roman"/>
                <w:sz w:val="20"/>
                <w:szCs w:val="20"/>
              </w:rPr>
              <w:t>&gt;</w:t>
            </w:r>
          </w:p>
        </w:tc>
        <w:tc>
          <w:tcPr>
            <w:tcW w:w="1530" w:type="dxa"/>
            <w:vAlign w:val="bottom"/>
          </w:tcPr>
          <w:p w14:paraId="3FF5C5C0" w14:textId="05284E7D" w:rsidR="003A6F0E" w:rsidRPr="003F7789" w:rsidRDefault="003A6F0E" w:rsidP="003A6F0E">
            <w:pPr>
              <w:pStyle w:val="NoSpacing"/>
              <w:jc w:val="center"/>
              <w:rPr>
                <w:rFonts w:ascii="Times New Roman" w:hAnsi="Times New Roman"/>
                <w:color w:val="161617"/>
                <w:sz w:val="20"/>
                <w:szCs w:val="20"/>
              </w:rPr>
            </w:pPr>
          </w:p>
        </w:tc>
        <w:tc>
          <w:tcPr>
            <w:tcW w:w="1800" w:type="dxa"/>
            <w:vAlign w:val="bottom"/>
          </w:tcPr>
          <w:p w14:paraId="52B037C8" w14:textId="2E7B7555" w:rsidR="003A6F0E" w:rsidRPr="00B9005E" w:rsidRDefault="003A6F0E" w:rsidP="003A6F0E">
            <w:pPr>
              <w:pStyle w:val="NoSpacing"/>
              <w:rPr>
                <w:color w:val="000000" w:themeColor="text1"/>
              </w:rPr>
            </w:pPr>
          </w:p>
        </w:tc>
      </w:tr>
      <w:tr w:rsidR="003A6F0E" w:rsidRPr="003F7789" w14:paraId="1215E5B1" w14:textId="77777777" w:rsidTr="00B202D6">
        <w:tc>
          <w:tcPr>
            <w:tcW w:w="5130" w:type="dxa"/>
            <w:vAlign w:val="bottom"/>
          </w:tcPr>
          <w:p w14:paraId="49242189" w14:textId="760143B1"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OIG</w:t>
            </w:r>
          </w:p>
        </w:tc>
        <w:tc>
          <w:tcPr>
            <w:tcW w:w="1530" w:type="dxa"/>
            <w:vAlign w:val="bottom"/>
          </w:tcPr>
          <w:p w14:paraId="0A274E94" w14:textId="0C034031" w:rsidR="003A6F0E" w:rsidRPr="00F1543E" w:rsidRDefault="003A6F0E" w:rsidP="003A6F0E">
            <w:pPr>
              <w:pStyle w:val="NoSpacing"/>
              <w:rPr>
                <w:rFonts w:ascii="Times New Roman" w:hAnsi="Times New Roman"/>
                <w:color w:val="161617"/>
                <w:sz w:val="20"/>
                <w:szCs w:val="20"/>
              </w:rPr>
            </w:pPr>
            <w:r w:rsidRPr="003F7789">
              <w:rPr>
                <w:rFonts w:ascii="Times New Roman" w:hAnsi="Times New Roman"/>
                <w:color w:val="181818"/>
                <w:sz w:val="20"/>
                <w:szCs w:val="20"/>
              </w:rPr>
              <w:t>Micah Reed</w:t>
            </w:r>
          </w:p>
        </w:tc>
        <w:tc>
          <w:tcPr>
            <w:tcW w:w="1530" w:type="dxa"/>
            <w:vAlign w:val="bottom"/>
          </w:tcPr>
          <w:p w14:paraId="20FE4B06" w14:textId="73C24E92" w:rsidR="003A6F0E" w:rsidRPr="003F7789" w:rsidRDefault="003A6F0E" w:rsidP="003A6F0E">
            <w:pPr>
              <w:pStyle w:val="NoSpacing"/>
              <w:jc w:val="center"/>
              <w:rPr>
                <w:rFonts w:ascii="Times New Roman" w:hAnsi="Times New Roman"/>
                <w:color w:val="161617"/>
                <w:sz w:val="20"/>
                <w:szCs w:val="20"/>
              </w:rPr>
            </w:pPr>
            <w:r w:rsidRPr="003F7789">
              <w:rPr>
                <w:rFonts w:ascii="Times New Roman" w:hAnsi="Times New Roman"/>
                <w:color w:val="181818"/>
                <w:sz w:val="20"/>
                <w:szCs w:val="20"/>
              </w:rPr>
              <w:t>(202) 482-2258</w:t>
            </w:r>
          </w:p>
        </w:tc>
        <w:tc>
          <w:tcPr>
            <w:tcW w:w="1800" w:type="dxa"/>
            <w:vAlign w:val="bottom"/>
          </w:tcPr>
          <w:p w14:paraId="5690F50D" w14:textId="004D2EC7" w:rsidR="003A6F0E" w:rsidRPr="00B9005E" w:rsidRDefault="0041652A" w:rsidP="003A6F0E">
            <w:pPr>
              <w:pStyle w:val="NoSpacing"/>
              <w:rPr>
                <w:rStyle w:val="Hyperlink"/>
                <w:rFonts w:ascii="Times New Roman" w:hAnsi="Times New Roman"/>
                <w:color w:val="000000" w:themeColor="text1"/>
                <w:sz w:val="20"/>
                <w:szCs w:val="20"/>
              </w:rPr>
            </w:pPr>
            <w:hyperlink r:id="rId35" w:history="1">
              <w:r w:rsidR="003A6F0E" w:rsidRPr="00B9005E">
                <w:rPr>
                  <w:rStyle w:val="Hyperlink"/>
                  <w:rFonts w:ascii="Times New Roman" w:hAnsi="Times New Roman"/>
                  <w:color w:val="000000" w:themeColor="text1"/>
                  <w:sz w:val="20"/>
                  <w:szCs w:val="20"/>
                </w:rPr>
                <w:t>mreed@doc.gov</w:t>
              </w:r>
            </w:hyperlink>
          </w:p>
        </w:tc>
      </w:tr>
      <w:tr w:rsidR="003A6F0E" w:rsidRPr="003F7789" w14:paraId="6D543E2D" w14:textId="77777777" w:rsidTr="00B202D6">
        <w:tc>
          <w:tcPr>
            <w:tcW w:w="5130" w:type="dxa"/>
            <w:vAlign w:val="bottom"/>
          </w:tcPr>
          <w:p w14:paraId="40BF67B1" w14:textId="7A1B6889"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USPTO</w:t>
            </w:r>
          </w:p>
        </w:tc>
        <w:tc>
          <w:tcPr>
            <w:tcW w:w="1530" w:type="dxa"/>
            <w:vAlign w:val="bottom"/>
          </w:tcPr>
          <w:p w14:paraId="09F9B783" w14:textId="23D8E655" w:rsidR="003A6F0E" w:rsidRPr="002C317A" w:rsidRDefault="009602B0" w:rsidP="003A6F0E">
            <w:pPr>
              <w:pStyle w:val="NoSpacing"/>
              <w:rPr>
                <w:rFonts w:ascii="Times New Roman" w:hAnsi="Times New Roman"/>
                <w:color w:val="161617"/>
                <w:sz w:val="20"/>
                <w:szCs w:val="20"/>
              </w:rPr>
            </w:pPr>
            <w:r>
              <w:rPr>
                <w:rFonts w:ascii="Times New Roman" w:hAnsi="Times New Roman"/>
                <w:color w:val="161617"/>
                <w:sz w:val="20"/>
                <w:szCs w:val="20"/>
              </w:rPr>
              <w:t>Thomas Mann</w:t>
            </w:r>
            <w:r w:rsidR="003A6F0E" w:rsidRPr="003F7789">
              <w:rPr>
                <w:rFonts w:ascii="Times New Roman" w:hAnsi="Times New Roman"/>
                <w:color w:val="161617"/>
                <w:sz w:val="20"/>
                <w:szCs w:val="20"/>
              </w:rPr>
              <w:t xml:space="preserve"> </w:t>
            </w:r>
          </w:p>
        </w:tc>
        <w:tc>
          <w:tcPr>
            <w:tcW w:w="1530" w:type="dxa"/>
            <w:vAlign w:val="bottom"/>
          </w:tcPr>
          <w:p w14:paraId="4C01D7A2" w14:textId="18665463" w:rsidR="003A6F0E" w:rsidRPr="002C317A" w:rsidRDefault="009602B0" w:rsidP="003A6F0E">
            <w:pPr>
              <w:pStyle w:val="NoSpacing"/>
              <w:jc w:val="center"/>
              <w:rPr>
                <w:rFonts w:ascii="Times New Roman" w:hAnsi="Times New Roman"/>
                <w:color w:val="161617"/>
                <w:sz w:val="20"/>
                <w:szCs w:val="20"/>
              </w:rPr>
            </w:pPr>
            <w:r>
              <w:rPr>
                <w:rFonts w:ascii="Times New Roman" w:hAnsi="Times New Roman"/>
                <w:color w:val="161617"/>
                <w:sz w:val="20"/>
                <w:szCs w:val="20"/>
              </w:rPr>
              <w:t>(202)482-0753</w:t>
            </w:r>
          </w:p>
        </w:tc>
        <w:tc>
          <w:tcPr>
            <w:tcW w:w="1800" w:type="dxa"/>
            <w:vAlign w:val="bottom"/>
          </w:tcPr>
          <w:p w14:paraId="7DBA40C8" w14:textId="33348CDF" w:rsidR="003A6F0E" w:rsidRPr="00B9005E" w:rsidRDefault="009602B0" w:rsidP="003A6F0E">
            <w:pPr>
              <w:pStyle w:val="NoSpacing"/>
              <w:rPr>
                <w:rStyle w:val="Hyperlink"/>
                <w:color w:val="000000" w:themeColor="text1"/>
              </w:rPr>
            </w:pPr>
            <w:r>
              <w:rPr>
                <w:rStyle w:val="Hyperlink"/>
                <w:rFonts w:ascii="Times New Roman" w:hAnsi="Times New Roman"/>
                <w:color w:val="000000" w:themeColor="text1"/>
                <w:sz w:val="20"/>
                <w:szCs w:val="20"/>
              </w:rPr>
              <w:t>tmann@doc.gov</w:t>
            </w:r>
          </w:p>
        </w:tc>
      </w:tr>
      <w:bookmarkEnd w:id="1"/>
      <w:tr w:rsidR="003A6F0E" w:rsidRPr="003F7789" w14:paraId="48384E33" w14:textId="77777777" w:rsidTr="00B202D6">
        <w:tc>
          <w:tcPr>
            <w:tcW w:w="5130" w:type="dxa"/>
            <w:vAlign w:val="bottom"/>
          </w:tcPr>
          <w:p w14:paraId="44C356D9" w14:textId="77777777" w:rsidR="003A6F0E" w:rsidRDefault="003A6F0E" w:rsidP="003A6F0E">
            <w:pPr>
              <w:pStyle w:val="NoSpacing"/>
              <w:rPr>
                <w:rFonts w:ascii="Times New Roman" w:hAnsi="Times New Roman"/>
                <w:color w:val="181818"/>
                <w:sz w:val="20"/>
                <w:szCs w:val="20"/>
              </w:rPr>
            </w:pPr>
            <w:r w:rsidRPr="00380087">
              <w:rPr>
                <w:rFonts w:ascii="Times New Roman" w:hAnsi="Times New Roman"/>
                <w:color w:val="181818"/>
                <w:sz w:val="20"/>
                <w:szCs w:val="20"/>
              </w:rPr>
              <w:t xml:space="preserve">HFM Issues </w:t>
            </w:r>
          </w:p>
          <w:p w14:paraId="3874505B" w14:textId="7BE44547" w:rsidR="003A6F0E" w:rsidRPr="003F7789" w:rsidRDefault="003A6F0E" w:rsidP="003A6F0E">
            <w:pPr>
              <w:pStyle w:val="NoSpacing"/>
              <w:rPr>
                <w:rFonts w:ascii="Times New Roman" w:hAnsi="Times New Roman"/>
                <w:color w:val="181818"/>
                <w:sz w:val="20"/>
                <w:szCs w:val="20"/>
              </w:rPr>
            </w:pPr>
            <w:r w:rsidRPr="00380087">
              <w:rPr>
                <w:rFonts w:ascii="Times New Roman" w:hAnsi="Times New Roman"/>
                <w:color w:val="181818"/>
                <w:sz w:val="20"/>
                <w:szCs w:val="20"/>
              </w:rPr>
              <w:t xml:space="preserve">(Please reach out to your Bureau Liaison first and copy </w:t>
            </w:r>
            <w:hyperlink r:id="rId36" w:history="1">
              <w:r w:rsidRPr="00711797">
                <w:rPr>
                  <w:rStyle w:val="Hyperlink"/>
                  <w:rFonts w:ascii="Times New Roman" w:hAnsi="Times New Roman"/>
                  <w:sz w:val="20"/>
                  <w:szCs w:val="20"/>
                </w:rPr>
                <w:t>HFMAdmins@doc.gov</w:t>
              </w:r>
            </w:hyperlink>
            <w:r w:rsidRPr="00711797">
              <w:rPr>
                <w:rFonts w:ascii="Times New Roman" w:hAnsi="Times New Roman"/>
                <w:color w:val="181818"/>
                <w:sz w:val="20"/>
                <w:szCs w:val="20"/>
              </w:rPr>
              <w:t xml:space="preserve"> </w:t>
            </w:r>
            <w:r w:rsidRPr="00380087">
              <w:rPr>
                <w:rFonts w:ascii="Times New Roman" w:hAnsi="Times New Roman"/>
                <w:color w:val="181818"/>
                <w:sz w:val="20"/>
                <w:szCs w:val="20"/>
              </w:rPr>
              <w:t>to submit HFM Issues).</w:t>
            </w:r>
          </w:p>
        </w:tc>
        <w:tc>
          <w:tcPr>
            <w:tcW w:w="1530" w:type="dxa"/>
            <w:vAlign w:val="bottom"/>
          </w:tcPr>
          <w:p w14:paraId="21403604" w14:textId="77777777" w:rsidR="003A6F0E" w:rsidRPr="00B2662C" w:rsidRDefault="003A6F0E" w:rsidP="003A6F0E">
            <w:pPr>
              <w:pStyle w:val="NoSpacing"/>
              <w:rPr>
                <w:rFonts w:ascii="Times New Roman" w:hAnsi="Times New Roman"/>
                <w:color w:val="181818"/>
                <w:sz w:val="20"/>
                <w:szCs w:val="20"/>
              </w:rPr>
            </w:pPr>
            <w:r w:rsidRPr="00B2662C">
              <w:rPr>
                <w:rFonts w:ascii="Times New Roman" w:hAnsi="Times New Roman"/>
                <w:color w:val="181818"/>
                <w:sz w:val="20"/>
                <w:szCs w:val="20"/>
              </w:rPr>
              <w:t>Micah Reed</w:t>
            </w:r>
          </w:p>
          <w:p w14:paraId="63540383" w14:textId="77777777" w:rsidR="003A6F0E" w:rsidRDefault="003A6F0E" w:rsidP="003A6F0E">
            <w:pPr>
              <w:pStyle w:val="NoSpacing"/>
              <w:rPr>
                <w:rFonts w:ascii="Times New Roman" w:hAnsi="Times New Roman"/>
                <w:color w:val="161617"/>
                <w:sz w:val="20"/>
                <w:szCs w:val="20"/>
              </w:rPr>
            </w:pPr>
            <w:r w:rsidRPr="00B2662C">
              <w:rPr>
                <w:rFonts w:ascii="Times New Roman" w:hAnsi="Times New Roman"/>
                <w:color w:val="161617"/>
                <w:sz w:val="20"/>
                <w:szCs w:val="20"/>
              </w:rPr>
              <w:t>Christine Pham</w:t>
            </w:r>
          </w:p>
          <w:p w14:paraId="425FFED5" w14:textId="460B6BDA" w:rsidR="003A6F0E" w:rsidRPr="00B2662C" w:rsidRDefault="003A6F0E" w:rsidP="003A6F0E">
            <w:pPr>
              <w:pStyle w:val="NoSpacing"/>
              <w:rPr>
                <w:rFonts w:ascii="Times New Roman" w:hAnsi="Times New Roman"/>
                <w:color w:val="161617"/>
                <w:sz w:val="20"/>
                <w:szCs w:val="20"/>
              </w:rPr>
            </w:pPr>
            <w:r>
              <w:rPr>
                <w:rFonts w:ascii="Times New Roman" w:hAnsi="Times New Roman"/>
                <w:color w:val="161617"/>
                <w:sz w:val="20"/>
                <w:szCs w:val="20"/>
              </w:rPr>
              <w:t>Spencer Farrar</w:t>
            </w:r>
          </w:p>
        </w:tc>
        <w:tc>
          <w:tcPr>
            <w:tcW w:w="1530" w:type="dxa"/>
            <w:vAlign w:val="bottom"/>
          </w:tcPr>
          <w:p w14:paraId="369272C1" w14:textId="760F909F" w:rsidR="003A6F0E" w:rsidRPr="00B2662C" w:rsidRDefault="003A6F0E" w:rsidP="003A6F0E">
            <w:pPr>
              <w:pStyle w:val="NoSpacing"/>
              <w:jc w:val="center"/>
              <w:rPr>
                <w:rFonts w:ascii="Times New Roman" w:hAnsi="Times New Roman"/>
                <w:color w:val="181818"/>
                <w:sz w:val="20"/>
                <w:szCs w:val="20"/>
              </w:rPr>
            </w:pPr>
            <w:r w:rsidRPr="00B2662C">
              <w:rPr>
                <w:rFonts w:ascii="Times New Roman" w:hAnsi="Times New Roman"/>
                <w:color w:val="181818"/>
                <w:sz w:val="20"/>
                <w:szCs w:val="20"/>
              </w:rPr>
              <w:t>(202) 482-2258</w:t>
            </w:r>
          </w:p>
          <w:p w14:paraId="7EA00967" w14:textId="77777777" w:rsidR="003A6F0E" w:rsidRDefault="003A6F0E" w:rsidP="003A6F0E">
            <w:pPr>
              <w:pStyle w:val="NoSpacing"/>
              <w:jc w:val="center"/>
              <w:rPr>
                <w:rFonts w:ascii="Times New Roman" w:hAnsi="Times New Roman"/>
                <w:color w:val="161617"/>
                <w:sz w:val="20"/>
                <w:szCs w:val="20"/>
              </w:rPr>
            </w:pPr>
            <w:r w:rsidRPr="00B2662C">
              <w:rPr>
                <w:rFonts w:ascii="Times New Roman" w:hAnsi="Times New Roman"/>
                <w:color w:val="161617"/>
                <w:sz w:val="20"/>
                <w:szCs w:val="20"/>
              </w:rPr>
              <w:t>(202) 482-2624</w:t>
            </w:r>
          </w:p>
          <w:p w14:paraId="77C0151B" w14:textId="5A21A760" w:rsidR="003A6F0E" w:rsidRPr="00B2662C" w:rsidRDefault="00385265" w:rsidP="003A6F0E">
            <w:pPr>
              <w:pStyle w:val="NoSpacing"/>
              <w:jc w:val="center"/>
              <w:rPr>
                <w:rFonts w:ascii="Times New Roman" w:hAnsi="Times New Roman"/>
                <w:color w:val="161617"/>
                <w:sz w:val="20"/>
                <w:szCs w:val="20"/>
              </w:rPr>
            </w:pPr>
            <w:r>
              <w:rPr>
                <w:rFonts w:ascii="Times New Roman" w:hAnsi="Times New Roman"/>
                <w:color w:val="181818"/>
                <w:sz w:val="20"/>
                <w:szCs w:val="20"/>
              </w:rPr>
              <w:t>(</w:t>
            </w:r>
            <w:r w:rsidR="003A6F0E" w:rsidRPr="003F7789">
              <w:rPr>
                <w:rFonts w:ascii="Times New Roman" w:hAnsi="Times New Roman"/>
                <w:color w:val="181818"/>
                <w:sz w:val="20"/>
                <w:szCs w:val="20"/>
              </w:rPr>
              <w:t>202) 482-1669</w:t>
            </w:r>
          </w:p>
        </w:tc>
        <w:tc>
          <w:tcPr>
            <w:tcW w:w="1800" w:type="dxa"/>
            <w:vAlign w:val="bottom"/>
          </w:tcPr>
          <w:p w14:paraId="2F155418" w14:textId="0D6D8140" w:rsidR="003A6F0E" w:rsidRPr="00B9005E" w:rsidRDefault="0041652A" w:rsidP="003A6F0E">
            <w:pPr>
              <w:pStyle w:val="NoSpacing"/>
              <w:rPr>
                <w:rStyle w:val="Hyperlink"/>
                <w:rFonts w:ascii="Times New Roman" w:hAnsi="Times New Roman"/>
                <w:color w:val="000000" w:themeColor="text1"/>
                <w:sz w:val="20"/>
                <w:szCs w:val="20"/>
              </w:rPr>
            </w:pPr>
            <w:hyperlink r:id="rId37" w:history="1">
              <w:r w:rsidR="003A6F0E" w:rsidRPr="00B9005E">
                <w:rPr>
                  <w:rStyle w:val="Hyperlink"/>
                  <w:rFonts w:ascii="Times New Roman" w:hAnsi="Times New Roman"/>
                  <w:color w:val="000000" w:themeColor="text1"/>
                  <w:sz w:val="20"/>
                  <w:szCs w:val="20"/>
                </w:rPr>
                <w:t>mreed@doc.gov</w:t>
              </w:r>
            </w:hyperlink>
          </w:p>
          <w:p w14:paraId="73BEE48A" w14:textId="77777777" w:rsidR="003A6F0E" w:rsidRPr="00B9005E" w:rsidRDefault="0041652A" w:rsidP="003A6F0E">
            <w:pPr>
              <w:pStyle w:val="NoSpacing"/>
              <w:rPr>
                <w:rStyle w:val="Hyperlink"/>
                <w:rFonts w:ascii="Times New Roman" w:hAnsi="Times New Roman"/>
                <w:color w:val="000000" w:themeColor="text1"/>
                <w:sz w:val="20"/>
                <w:szCs w:val="20"/>
              </w:rPr>
            </w:pPr>
            <w:hyperlink r:id="rId38" w:history="1">
              <w:r w:rsidR="003A6F0E" w:rsidRPr="00B9005E">
                <w:rPr>
                  <w:rStyle w:val="Hyperlink"/>
                  <w:rFonts w:ascii="Times New Roman" w:hAnsi="Times New Roman"/>
                  <w:color w:val="000000" w:themeColor="text1"/>
                  <w:sz w:val="20"/>
                  <w:szCs w:val="20"/>
                </w:rPr>
                <w:t>cpham1@doc.gov</w:t>
              </w:r>
            </w:hyperlink>
            <w:r w:rsidR="003A6F0E" w:rsidRPr="00B9005E">
              <w:rPr>
                <w:rStyle w:val="Hyperlink"/>
                <w:rFonts w:ascii="Times New Roman" w:hAnsi="Times New Roman"/>
                <w:color w:val="000000" w:themeColor="text1"/>
                <w:sz w:val="20"/>
                <w:szCs w:val="20"/>
              </w:rPr>
              <w:t xml:space="preserve"> </w:t>
            </w:r>
          </w:p>
          <w:p w14:paraId="76FC4D8F" w14:textId="07AA0700" w:rsidR="003A6F0E" w:rsidRPr="00B9005E" w:rsidRDefault="0041652A" w:rsidP="003A6F0E">
            <w:pPr>
              <w:pStyle w:val="NoSpacing"/>
              <w:rPr>
                <w:rFonts w:ascii="Times New Roman" w:hAnsi="Times New Roman"/>
                <w:color w:val="000000" w:themeColor="text1"/>
                <w:sz w:val="20"/>
                <w:szCs w:val="20"/>
              </w:rPr>
            </w:pPr>
            <w:hyperlink r:id="rId39" w:history="1">
              <w:r w:rsidR="003A6F0E" w:rsidRPr="00B9005E">
                <w:rPr>
                  <w:rStyle w:val="Hyperlink"/>
                  <w:rFonts w:ascii="Times New Roman" w:hAnsi="Times New Roman"/>
                  <w:color w:val="000000" w:themeColor="text1"/>
                  <w:sz w:val="20"/>
                  <w:szCs w:val="20"/>
                </w:rPr>
                <w:t>jfarrar@doc.gov</w:t>
              </w:r>
            </w:hyperlink>
          </w:p>
        </w:tc>
      </w:tr>
      <w:tr w:rsidR="003A6F0E" w:rsidRPr="003F7789" w14:paraId="635B3AE2" w14:textId="77777777" w:rsidTr="00B202D6">
        <w:tc>
          <w:tcPr>
            <w:tcW w:w="5130" w:type="dxa"/>
            <w:vAlign w:val="bottom"/>
          </w:tcPr>
          <w:p w14:paraId="23DD3A8C" w14:textId="0A552AB0"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Improper Payment Reporting</w:t>
            </w:r>
          </w:p>
        </w:tc>
        <w:tc>
          <w:tcPr>
            <w:tcW w:w="1530" w:type="dxa"/>
            <w:vAlign w:val="bottom"/>
          </w:tcPr>
          <w:p w14:paraId="791BDD1B" w14:textId="72733586" w:rsidR="003A6F0E" w:rsidRPr="003F7789" w:rsidRDefault="00B37A6E" w:rsidP="003A6F0E">
            <w:pPr>
              <w:pStyle w:val="NoSpacing"/>
              <w:rPr>
                <w:rFonts w:ascii="Times New Roman" w:hAnsi="Times New Roman"/>
                <w:color w:val="181818"/>
                <w:sz w:val="20"/>
                <w:szCs w:val="20"/>
              </w:rPr>
            </w:pPr>
            <w:r>
              <w:rPr>
                <w:rFonts w:ascii="Times New Roman" w:hAnsi="Times New Roman"/>
                <w:color w:val="181818"/>
                <w:sz w:val="20"/>
                <w:szCs w:val="20"/>
              </w:rPr>
              <w:t>Peter Mayer</w:t>
            </w:r>
          </w:p>
        </w:tc>
        <w:tc>
          <w:tcPr>
            <w:tcW w:w="1530" w:type="dxa"/>
            <w:vAlign w:val="bottom"/>
          </w:tcPr>
          <w:p w14:paraId="3CFE4341" w14:textId="19617E38"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w:t>
            </w:r>
            <w:r w:rsidR="00B37A6E">
              <w:rPr>
                <w:rFonts w:ascii="Times New Roman" w:hAnsi="Times New Roman"/>
                <w:color w:val="181818"/>
                <w:sz w:val="20"/>
                <w:szCs w:val="20"/>
              </w:rPr>
              <w:t>2037</w:t>
            </w:r>
          </w:p>
        </w:tc>
        <w:tc>
          <w:tcPr>
            <w:tcW w:w="1800" w:type="dxa"/>
            <w:vAlign w:val="bottom"/>
          </w:tcPr>
          <w:p w14:paraId="0166E491" w14:textId="34C414E7" w:rsidR="003A6F0E" w:rsidRPr="00B9005E" w:rsidRDefault="0041652A" w:rsidP="003A6F0E">
            <w:pPr>
              <w:pStyle w:val="NoSpacing"/>
              <w:rPr>
                <w:color w:val="000000" w:themeColor="text1"/>
                <w:sz w:val="20"/>
                <w:szCs w:val="20"/>
              </w:rPr>
            </w:pPr>
            <w:hyperlink r:id="rId40" w:history="1">
              <w:r w:rsidR="00B37A6E">
                <w:rPr>
                  <w:rStyle w:val="Hyperlink"/>
                  <w:rFonts w:ascii="Times New Roman" w:hAnsi="Times New Roman"/>
                  <w:color w:val="000000" w:themeColor="text1"/>
                  <w:sz w:val="20"/>
                  <w:szCs w:val="20"/>
                </w:rPr>
                <w:t>pmayer2@doc.gov</w:t>
              </w:r>
            </w:hyperlink>
          </w:p>
        </w:tc>
      </w:tr>
      <w:tr w:rsidR="00B37A6E" w:rsidRPr="003F7789" w14:paraId="09159EE1" w14:textId="77777777" w:rsidTr="00B202D6">
        <w:tc>
          <w:tcPr>
            <w:tcW w:w="5130" w:type="dxa"/>
            <w:vAlign w:val="bottom"/>
          </w:tcPr>
          <w:p w14:paraId="331CE00E" w14:textId="77777777" w:rsidR="00B37A6E" w:rsidRPr="003F7789" w:rsidRDefault="00B37A6E" w:rsidP="00B37A6E">
            <w:pPr>
              <w:pStyle w:val="NoSpacing"/>
              <w:rPr>
                <w:rFonts w:ascii="Times New Roman" w:hAnsi="Times New Roman"/>
                <w:color w:val="181818"/>
                <w:sz w:val="20"/>
                <w:szCs w:val="20"/>
              </w:rPr>
            </w:pPr>
            <w:r w:rsidRPr="003F7789">
              <w:rPr>
                <w:rFonts w:ascii="Times New Roman" w:hAnsi="Times New Roman"/>
                <w:color w:val="181818"/>
                <w:sz w:val="20"/>
                <w:szCs w:val="20"/>
              </w:rPr>
              <w:t>Intra-Commerce Transactions</w:t>
            </w:r>
          </w:p>
        </w:tc>
        <w:tc>
          <w:tcPr>
            <w:tcW w:w="1530" w:type="dxa"/>
            <w:vAlign w:val="bottom"/>
          </w:tcPr>
          <w:p w14:paraId="75CC57A4" w14:textId="58AED671" w:rsidR="00B37A6E" w:rsidRPr="003F7789" w:rsidRDefault="00B37A6E" w:rsidP="00B37A6E">
            <w:pPr>
              <w:pStyle w:val="NoSpacing"/>
              <w:rPr>
                <w:rFonts w:ascii="Times New Roman" w:hAnsi="Times New Roman"/>
                <w:color w:val="181818"/>
                <w:sz w:val="20"/>
                <w:szCs w:val="20"/>
              </w:rPr>
            </w:pPr>
            <w:r>
              <w:rPr>
                <w:rFonts w:ascii="Times New Roman" w:hAnsi="Times New Roman"/>
                <w:color w:val="181818"/>
                <w:sz w:val="20"/>
                <w:szCs w:val="20"/>
              </w:rPr>
              <w:t>Peter Mayer</w:t>
            </w:r>
          </w:p>
        </w:tc>
        <w:tc>
          <w:tcPr>
            <w:tcW w:w="1530" w:type="dxa"/>
            <w:vAlign w:val="bottom"/>
          </w:tcPr>
          <w:p w14:paraId="3B4B379F" w14:textId="388888CC" w:rsidR="00B37A6E" w:rsidRPr="003F7789" w:rsidRDefault="00B37A6E" w:rsidP="00B37A6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w:t>
            </w:r>
            <w:r>
              <w:rPr>
                <w:rFonts w:ascii="Times New Roman" w:hAnsi="Times New Roman"/>
                <w:color w:val="181818"/>
                <w:sz w:val="20"/>
                <w:szCs w:val="20"/>
              </w:rPr>
              <w:t>2037</w:t>
            </w:r>
          </w:p>
        </w:tc>
        <w:tc>
          <w:tcPr>
            <w:tcW w:w="1800" w:type="dxa"/>
            <w:vAlign w:val="bottom"/>
          </w:tcPr>
          <w:p w14:paraId="4FA1B124" w14:textId="26F18542" w:rsidR="00B37A6E" w:rsidRPr="00B9005E" w:rsidRDefault="0041652A" w:rsidP="00B37A6E">
            <w:pPr>
              <w:pStyle w:val="NoSpacing"/>
              <w:rPr>
                <w:rFonts w:ascii="Times New Roman" w:hAnsi="Times New Roman"/>
                <w:color w:val="000000" w:themeColor="text1"/>
                <w:sz w:val="20"/>
                <w:szCs w:val="20"/>
              </w:rPr>
            </w:pPr>
            <w:hyperlink r:id="rId41" w:history="1">
              <w:r w:rsidR="00B37A6E">
                <w:rPr>
                  <w:rStyle w:val="Hyperlink"/>
                  <w:rFonts w:ascii="Times New Roman" w:hAnsi="Times New Roman"/>
                  <w:color w:val="000000" w:themeColor="text1"/>
                  <w:sz w:val="20"/>
                  <w:szCs w:val="20"/>
                </w:rPr>
                <w:t>pmayer2@doc.gov</w:t>
              </w:r>
            </w:hyperlink>
          </w:p>
        </w:tc>
      </w:tr>
      <w:tr w:rsidR="003A6F0E" w:rsidRPr="003F7789" w14:paraId="002DE5D0" w14:textId="77777777" w:rsidTr="00B202D6">
        <w:tc>
          <w:tcPr>
            <w:tcW w:w="5130" w:type="dxa"/>
            <w:vAlign w:val="bottom"/>
          </w:tcPr>
          <w:p w14:paraId="1D7CC753" w14:textId="77777777" w:rsidR="003A6F0E" w:rsidRPr="003F7789" w:rsidRDefault="003A6F0E" w:rsidP="003A6F0E">
            <w:pPr>
              <w:pStyle w:val="NoSpacing"/>
              <w:rPr>
                <w:rFonts w:ascii="Times New Roman" w:hAnsi="Times New Roman"/>
                <w:color w:val="181818"/>
                <w:sz w:val="20"/>
                <w:szCs w:val="20"/>
              </w:rPr>
            </w:pPr>
            <w:bookmarkStart w:id="3" w:name="_Hlk152235059"/>
            <w:r w:rsidRPr="003F7789">
              <w:rPr>
                <w:rFonts w:ascii="Times New Roman" w:hAnsi="Times New Roman"/>
                <w:color w:val="181818"/>
                <w:sz w:val="20"/>
                <w:szCs w:val="20"/>
              </w:rPr>
              <w:t>Intragovernmental Fiduciary</w:t>
            </w:r>
            <w:bookmarkEnd w:id="3"/>
          </w:p>
        </w:tc>
        <w:tc>
          <w:tcPr>
            <w:tcW w:w="1530" w:type="dxa"/>
            <w:vAlign w:val="bottom"/>
          </w:tcPr>
          <w:p w14:paraId="7204D27D" w14:textId="66C4BB75"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Peter Mayer</w:t>
            </w:r>
          </w:p>
        </w:tc>
        <w:tc>
          <w:tcPr>
            <w:tcW w:w="1530" w:type="dxa"/>
            <w:vAlign w:val="bottom"/>
          </w:tcPr>
          <w:p w14:paraId="6AD930E4" w14:textId="2458656D"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 xml:space="preserve">(202) </w:t>
            </w:r>
            <w:r>
              <w:rPr>
                <w:rFonts w:ascii="Times New Roman" w:hAnsi="Times New Roman"/>
                <w:color w:val="181818"/>
                <w:sz w:val="20"/>
                <w:szCs w:val="20"/>
              </w:rPr>
              <w:t>482-2037</w:t>
            </w:r>
          </w:p>
        </w:tc>
        <w:tc>
          <w:tcPr>
            <w:tcW w:w="1800" w:type="dxa"/>
            <w:vAlign w:val="bottom"/>
          </w:tcPr>
          <w:p w14:paraId="05E01262" w14:textId="6E37CBFB" w:rsidR="003A6F0E" w:rsidRPr="00B9005E" w:rsidRDefault="0041652A" w:rsidP="003A6F0E">
            <w:pPr>
              <w:pStyle w:val="NoSpacing"/>
              <w:rPr>
                <w:rFonts w:ascii="Times New Roman" w:hAnsi="Times New Roman"/>
                <w:color w:val="000000" w:themeColor="text1"/>
                <w:sz w:val="20"/>
                <w:szCs w:val="20"/>
              </w:rPr>
            </w:pPr>
            <w:hyperlink r:id="rId42" w:history="1">
              <w:r w:rsidR="003A6F0E">
                <w:rPr>
                  <w:rStyle w:val="Hyperlink"/>
                  <w:rFonts w:ascii="Times New Roman" w:hAnsi="Times New Roman"/>
                  <w:color w:val="000000" w:themeColor="text1"/>
                  <w:sz w:val="20"/>
                  <w:szCs w:val="20"/>
                </w:rPr>
                <w:t>pmayer2</w:t>
              </w:r>
              <w:r w:rsidR="003A6F0E" w:rsidRPr="00B9005E">
                <w:rPr>
                  <w:rStyle w:val="Hyperlink"/>
                  <w:rFonts w:ascii="Times New Roman" w:hAnsi="Times New Roman"/>
                  <w:color w:val="000000" w:themeColor="text1"/>
                  <w:sz w:val="20"/>
                  <w:szCs w:val="20"/>
                </w:rPr>
                <w:t>@doc.gov</w:t>
              </w:r>
            </w:hyperlink>
          </w:p>
        </w:tc>
      </w:tr>
      <w:tr w:rsidR="003A6F0E" w:rsidRPr="003F7789" w14:paraId="3468D9BA" w14:textId="77777777" w:rsidTr="00B202D6">
        <w:tc>
          <w:tcPr>
            <w:tcW w:w="5130" w:type="dxa"/>
            <w:vAlign w:val="bottom"/>
          </w:tcPr>
          <w:p w14:paraId="7BD6167B"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Intragovernmental Non-fiduciary</w:t>
            </w:r>
          </w:p>
        </w:tc>
        <w:tc>
          <w:tcPr>
            <w:tcW w:w="1530" w:type="dxa"/>
            <w:vAlign w:val="bottom"/>
          </w:tcPr>
          <w:p w14:paraId="4FDC27B5" w14:textId="5A2FB4BE" w:rsidR="003A6F0E" w:rsidRPr="00FC464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FA3319A" w14:textId="63A8B20F" w:rsidR="003A6F0E" w:rsidRPr="003F7789" w:rsidRDefault="003A6F0E" w:rsidP="005F49DD">
            <w:pPr>
              <w:pStyle w:val="NoSpacing"/>
              <w:jc w:val="center"/>
              <w:rPr>
                <w:rFonts w:ascii="Times New Roman" w:hAnsi="Times New Roman"/>
                <w:color w:val="181818"/>
                <w:sz w:val="20"/>
                <w:szCs w:val="20"/>
              </w:rPr>
            </w:pPr>
            <w:r>
              <w:rPr>
                <w:rFonts w:ascii="Times New Roman" w:hAnsi="Times New Roman"/>
                <w:color w:val="181818"/>
                <w:sz w:val="20"/>
                <w:szCs w:val="20"/>
              </w:rPr>
              <w:t>(202) 482-5857</w:t>
            </w:r>
          </w:p>
        </w:tc>
        <w:tc>
          <w:tcPr>
            <w:tcW w:w="1800" w:type="dxa"/>
            <w:vAlign w:val="bottom"/>
          </w:tcPr>
          <w:p w14:paraId="4F8ECD5A" w14:textId="46D6E3E2" w:rsidR="003A6F0E" w:rsidRPr="00B9005E" w:rsidRDefault="003A6F0E" w:rsidP="003A6F0E">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jforsyth@doc.gov</w:t>
            </w:r>
          </w:p>
        </w:tc>
      </w:tr>
      <w:tr w:rsidR="003A6F0E" w:rsidRPr="003F7789" w14:paraId="293E3E30" w14:textId="77777777" w:rsidTr="00B202D6">
        <w:tc>
          <w:tcPr>
            <w:tcW w:w="5130" w:type="dxa"/>
            <w:vAlign w:val="bottom"/>
          </w:tcPr>
          <w:p w14:paraId="35757ADB"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Balance Sheet</w:t>
            </w:r>
          </w:p>
        </w:tc>
        <w:tc>
          <w:tcPr>
            <w:tcW w:w="1530" w:type="dxa"/>
            <w:vAlign w:val="bottom"/>
          </w:tcPr>
          <w:p w14:paraId="76F6E591" w14:textId="3ABB35C6"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p>
        </w:tc>
        <w:tc>
          <w:tcPr>
            <w:tcW w:w="1530" w:type="dxa"/>
            <w:vAlign w:val="bottom"/>
          </w:tcPr>
          <w:p w14:paraId="78D1ECD9" w14:textId="7B0642E5"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482-2258</w:t>
            </w:r>
          </w:p>
        </w:tc>
        <w:tc>
          <w:tcPr>
            <w:tcW w:w="1800" w:type="dxa"/>
            <w:vAlign w:val="bottom"/>
          </w:tcPr>
          <w:p w14:paraId="287846BB" w14:textId="2A0D77BD" w:rsidR="003A6F0E" w:rsidRPr="00B9005E" w:rsidRDefault="0041652A" w:rsidP="003A6F0E">
            <w:pPr>
              <w:pStyle w:val="NoSpacing"/>
              <w:rPr>
                <w:rFonts w:ascii="Times New Roman" w:hAnsi="Times New Roman"/>
                <w:color w:val="000000" w:themeColor="text1"/>
                <w:sz w:val="20"/>
                <w:szCs w:val="20"/>
              </w:rPr>
            </w:pPr>
            <w:hyperlink r:id="rId43" w:history="1">
              <w:r w:rsidR="003A6F0E" w:rsidRPr="00B9005E">
                <w:rPr>
                  <w:rStyle w:val="Hyperlink"/>
                  <w:rFonts w:ascii="Times New Roman" w:hAnsi="Times New Roman"/>
                  <w:color w:val="000000" w:themeColor="text1"/>
                  <w:sz w:val="20"/>
                  <w:szCs w:val="20"/>
                </w:rPr>
                <w:t>mreed@doc.gov</w:t>
              </w:r>
            </w:hyperlink>
          </w:p>
        </w:tc>
      </w:tr>
      <w:tr w:rsidR="003A6F0E" w:rsidRPr="003F7789" w14:paraId="1CA517C4" w14:textId="77777777" w:rsidTr="00B202D6">
        <w:tc>
          <w:tcPr>
            <w:tcW w:w="5130" w:type="dxa"/>
            <w:vAlign w:val="bottom"/>
          </w:tcPr>
          <w:p w14:paraId="53E49180" w14:textId="6D09CFB3"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Budget and Accrual Reconciliation</w:t>
            </w:r>
            <w:r>
              <w:rPr>
                <w:rFonts w:ascii="Times New Roman" w:hAnsi="Times New Roman"/>
                <w:color w:val="181818"/>
                <w:sz w:val="20"/>
                <w:szCs w:val="20"/>
              </w:rPr>
              <w:t xml:space="preserve"> (</w:t>
            </w:r>
            <w:r w:rsidRPr="003F7789">
              <w:rPr>
                <w:rFonts w:ascii="Times New Roman" w:hAnsi="Times New Roman"/>
                <w:color w:val="181818"/>
                <w:sz w:val="20"/>
                <w:szCs w:val="20"/>
              </w:rPr>
              <w:t>BAR</w:t>
            </w:r>
            <w:r>
              <w:rPr>
                <w:rFonts w:ascii="Times New Roman" w:hAnsi="Times New Roman"/>
                <w:color w:val="181818"/>
                <w:sz w:val="20"/>
                <w:szCs w:val="20"/>
              </w:rPr>
              <w:t>)</w:t>
            </w:r>
          </w:p>
        </w:tc>
        <w:tc>
          <w:tcPr>
            <w:tcW w:w="1530" w:type="dxa"/>
            <w:vAlign w:val="bottom"/>
          </w:tcPr>
          <w:p w14:paraId="02AEC215" w14:textId="3F0C862E"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Sean Smith</w:t>
            </w:r>
          </w:p>
        </w:tc>
        <w:tc>
          <w:tcPr>
            <w:tcW w:w="1530" w:type="dxa"/>
            <w:vAlign w:val="bottom"/>
          </w:tcPr>
          <w:p w14:paraId="0558464C" w14:textId="14560134"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482-0785</w:t>
            </w:r>
          </w:p>
        </w:tc>
        <w:tc>
          <w:tcPr>
            <w:tcW w:w="1800" w:type="dxa"/>
            <w:vAlign w:val="bottom"/>
          </w:tcPr>
          <w:p w14:paraId="268D7A99" w14:textId="35CA45C3" w:rsidR="003A6F0E" w:rsidRPr="00B9005E" w:rsidRDefault="0041652A" w:rsidP="003A6F0E">
            <w:pPr>
              <w:pStyle w:val="NoSpacing"/>
              <w:rPr>
                <w:rFonts w:ascii="Times New Roman" w:hAnsi="Times New Roman"/>
                <w:color w:val="000000" w:themeColor="text1"/>
                <w:sz w:val="20"/>
                <w:szCs w:val="20"/>
              </w:rPr>
            </w:pPr>
            <w:hyperlink r:id="rId44" w:history="1">
              <w:r w:rsidR="003A6F0E" w:rsidRPr="00B9005E">
                <w:rPr>
                  <w:rStyle w:val="Hyperlink"/>
                  <w:rFonts w:ascii="Times New Roman" w:hAnsi="Times New Roman"/>
                  <w:color w:val="000000" w:themeColor="text1"/>
                  <w:sz w:val="20"/>
                  <w:szCs w:val="20"/>
                </w:rPr>
                <w:t>ssmith@doc.gov</w:t>
              </w:r>
            </w:hyperlink>
          </w:p>
        </w:tc>
      </w:tr>
      <w:tr w:rsidR="003A6F0E" w:rsidRPr="003F7789" w14:paraId="5346D08A" w14:textId="77777777" w:rsidTr="00B202D6">
        <w:tc>
          <w:tcPr>
            <w:tcW w:w="5130" w:type="dxa"/>
            <w:shd w:val="clear" w:color="auto" w:fill="auto"/>
            <w:vAlign w:val="bottom"/>
          </w:tcPr>
          <w:p w14:paraId="048D7CC8" w14:textId="6B603EFD" w:rsidR="003A6F0E" w:rsidRPr="009319B3" w:rsidRDefault="003A6F0E" w:rsidP="003A6F0E">
            <w:pPr>
              <w:pStyle w:val="NoSpacing"/>
              <w:rPr>
                <w:rFonts w:ascii="Times New Roman" w:hAnsi="Times New Roman"/>
                <w:color w:val="181818"/>
                <w:sz w:val="20"/>
                <w:szCs w:val="20"/>
              </w:rPr>
            </w:pPr>
            <w:r w:rsidRPr="009319B3">
              <w:rPr>
                <w:rFonts w:ascii="Times New Roman" w:hAnsi="Times New Roman"/>
                <w:color w:val="181818"/>
                <w:sz w:val="20"/>
                <w:szCs w:val="20"/>
              </w:rPr>
              <w:t>Statement of Net Cost</w:t>
            </w:r>
            <w:r>
              <w:rPr>
                <w:rFonts w:ascii="Times New Roman" w:hAnsi="Times New Roman"/>
                <w:color w:val="181818"/>
                <w:sz w:val="20"/>
                <w:szCs w:val="20"/>
              </w:rPr>
              <w:t xml:space="preserve"> (SNC)</w:t>
            </w:r>
          </w:p>
        </w:tc>
        <w:tc>
          <w:tcPr>
            <w:tcW w:w="1530" w:type="dxa"/>
            <w:shd w:val="clear" w:color="auto" w:fill="auto"/>
            <w:vAlign w:val="bottom"/>
          </w:tcPr>
          <w:p w14:paraId="42F8B3D3" w14:textId="15FB9203" w:rsidR="003A6F0E" w:rsidRPr="009319B3" w:rsidRDefault="003A6F0E" w:rsidP="003A6F0E">
            <w:pPr>
              <w:pStyle w:val="NoSpacing"/>
              <w:rPr>
                <w:rFonts w:ascii="Times New Roman" w:hAnsi="Times New Roman"/>
                <w:color w:val="181818"/>
                <w:sz w:val="20"/>
                <w:szCs w:val="20"/>
              </w:rPr>
            </w:pPr>
            <w:r w:rsidRPr="009319B3">
              <w:rPr>
                <w:rFonts w:ascii="Times New Roman" w:hAnsi="Times New Roman"/>
                <w:color w:val="181818"/>
                <w:sz w:val="20"/>
                <w:szCs w:val="20"/>
              </w:rPr>
              <w:t>Jim Forsyth</w:t>
            </w:r>
          </w:p>
        </w:tc>
        <w:tc>
          <w:tcPr>
            <w:tcW w:w="1530" w:type="dxa"/>
            <w:shd w:val="clear" w:color="auto" w:fill="auto"/>
            <w:vAlign w:val="bottom"/>
          </w:tcPr>
          <w:p w14:paraId="5A177975" w14:textId="4F17ACC4" w:rsidR="003A6F0E" w:rsidRPr="009319B3"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482-2037</w:t>
            </w:r>
          </w:p>
        </w:tc>
        <w:tc>
          <w:tcPr>
            <w:tcW w:w="1800" w:type="dxa"/>
            <w:shd w:val="clear" w:color="auto" w:fill="auto"/>
            <w:vAlign w:val="bottom"/>
          </w:tcPr>
          <w:p w14:paraId="519B70E5" w14:textId="254CE729" w:rsidR="003A6F0E" w:rsidRPr="00B9005E" w:rsidRDefault="003A6F0E" w:rsidP="003A6F0E">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jforsyth@doc.gov</w:t>
            </w:r>
          </w:p>
        </w:tc>
      </w:tr>
      <w:tr w:rsidR="003A6F0E" w:rsidRPr="003F7789" w14:paraId="4E520495" w14:textId="77777777" w:rsidTr="00B202D6">
        <w:tc>
          <w:tcPr>
            <w:tcW w:w="5130" w:type="dxa"/>
            <w:vAlign w:val="bottom"/>
          </w:tcPr>
          <w:p w14:paraId="5EBB25AF" w14:textId="5616DDF3"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Statement of Changes in Net Position</w:t>
            </w:r>
            <w:r>
              <w:rPr>
                <w:rFonts w:ascii="Times New Roman" w:hAnsi="Times New Roman"/>
                <w:color w:val="181818"/>
                <w:sz w:val="20"/>
                <w:szCs w:val="20"/>
              </w:rPr>
              <w:t xml:space="preserve"> (SCNP)</w:t>
            </w:r>
          </w:p>
        </w:tc>
        <w:tc>
          <w:tcPr>
            <w:tcW w:w="1530" w:type="dxa"/>
            <w:shd w:val="clear" w:color="auto" w:fill="auto"/>
            <w:vAlign w:val="bottom"/>
          </w:tcPr>
          <w:p w14:paraId="4CA18576" w14:textId="56E6295F" w:rsidR="00B37A6E" w:rsidRPr="00F773B7" w:rsidRDefault="00F773B7" w:rsidP="003A6F0E">
            <w:pPr>
              <w:pStyle w:val="NoSpacing"/>
              <w:rPr>
                <w:rFonts w:ascii="Times New Roman" w:hAnsi="Times New Roman"/>
                <w:color w:val="161617"/>
                <w:sz w:val="20"/>
                <w:szCs w:val="20"/>
              </w:rPr>
            </w:pPr>
            <w:r w:rsidRPr="00F773B7">
              <w:rPr>
                <w:rFonts w:ascii="Times New Roman" w:hAnsi="Times New Roman"/>
                <w:color w:val="161617"/>
                <w:sz w:val="20"/>
                <w:szCs w:val="20"/>
              </w:rPr>
              <w:t>Thomas Mann</w:t>
            </w:r>
          </w:p>
        </w:tc>
        <w:tc>
          <w:tcPr>
            <w:tcW w:w="1530" w:type="dxa"/>
            <w:vAlign w:val="bottom"/>
          </w:tcPr>
          <w:p w14:paraId="6B89E65E" w14:textId="2525A2B0" w:rsidR="003A6F0E" w:rsidRPr="00F773B7" w:rsidRDefault="00F773B7" w:rsidP="003A6F0E">
            <w:pPr>
              <w:pStyle w:val="NoSpacing"/>
              <w:jc w:val="center"/>
              <w:rPr>
                <w:rFonts w:ascii="Times New Roman" w:hAnsi="Times New Roman"/>
                <w:color w:val="181818"/>
                <w:sz w:val="20"/>
                <w:szCs w:val="20"/>
              </w:rPr>
            </w:pPr>
            <w:r w:rsidRPr="00F773B7">
              <w:rPr>
                <w:rFonts w:ascii="Times New Roman" w:hAnsi="Times New Roman"/>
                <w:color w:val="181818"/>
                <w:sz w:val="20"/>
                <w:szCs w:val="20"/>
              </w:rPr>
              <w:t>(202) 482-5340</w:t>
            </w:r>
          </w:p>
        </w:tc>
        <w:tc>
          <w:tcPr>
            <w:tcW w:w="1800" w:type="dxa"/>
            <w:vAlign w:val="bottom"/>
          </w:tcPr>
          <w:p w14:paraId="24579092" w14:textId="0E351582" w:rsidR="003A6F0E" w:rsidRPr="00F773B7" w:rsidRDefault="00F773B7" w:rsidP="003A6F0E">
            <w:pPr>
              <w:pStyle w:val="NoSpacing"/>
              <w:rPr>
                <w:rFonts w:ascii="Times New Roman" w:hAnsi="Times New Roman"/>
                <w:color w:val="000000" w:themeColor="text1"/>
                <w:sz w:val="20"/>
                <w:szCs w:val="20"/>
              </w:rPr>
            </w:pPr>
            <w:r w:rsidRPr="00F773B7">
              <w:rPr>
                <w:rFonts w:ascii="Times New Roman" w:hAnsi="Times New Roman"/>
                <w:color w:val="000000" w:themeColor="text1"/>
                <w:sz w:val="20"/>
                <w:szCs w:val="20"/>
              </w:rPr>
              <w:t>tmann@doc.gov</w:t>
            </w:r>
          </w:p>
        </w:tc>
      </w:tr>
      <w:tr w:rsidR="003A6F0E" w:rsidRPr="003F7789" w14:paraId="63AD4F2A" w14:textId="77777777" w:rsidTr="00B202D6">
        <w:tc>
          <w:tcPr>
            <w:tcW w:w="5130" w:type="dxa"/>
            <w:vAlign w:val="bottom"/>
          </w:tcPr>
          <w:p w14:paraId="3B86B646"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Statement of Budgetary Resources (SBR)</w:t>
            </w:r>
          </w:p>
        </w:tc>
        <w:tc>
          <w:tcPr>
            <w:tcW w:w="1530" w:type="dxa"/>
            <w:vAlign w:val="bottom"/>
          </w:tcPr>
          <w:p w14:paraId="3A0B75B8" w14:textId="1E76DF16" w:rsidR="003A6F0E" w:rsidRPr="003F7789" w:rsidRDefault="003A6F0E" w:rsidP="003A6F0E">
            <w:pPr>
              <w:pStyle w:val="NoSpacing"/>
              <w:rPr>
                <w:rFonts w:ascii="Times New Roman" w:hAnsi="Times New Roman"/>
                <w:color w:val="181818"/>
                <w:sz w:val="20"/>
                <w:szCs w:val="20"/>
              </w:rPr>
            </w:pPr>
            <w:r>
              <w:rPr>
                <w:rFonts w:ascii="Times New Roman" w:hAnsi="Times New Roman"/>
                <w:color w:val="161617"/>
                <w:sz w:val="20"/>
                <w:szCs w:val="20"/>
              </w:rPr>
              <w:t>Christine Pham</w:t>
            </w:r>
          </w:p>
        </w:tc>
        <w:tc>
          <w:tcPr>
            <w:tcW w:w="1530" w:type="dxa"/>
            <w:vAlign w:val="bottom"/>
          </w:tcPr>
          <w:p w14:paraId="64AFE8F6" w14:textId="245CCBE3" w:rsidR="003A6F0E" w:rsidRPr="003F7789" w:rsidRDefault="003A6F0E" w:rsidP="003A6F0E">
            <w:pPr>
              <w:pStyle w:val="NoSpacing"/>
              <w:jc w:val="center"/>
              <w:rPr>
                <w:rFonts w:ascii="Times New Roman" w:hAnsi="Times New Roman"/>
                <w:color w:val="181818"/>
                <w:sz w:val="20"/>
                <w:szCs w:val="20"/>
              </w:rPr>
            </w:pPr>
            <w:r>
              <w:rPr>
                <w:rFonts w:ascii="Times New Roman" w:hAnsi="Times New Roman"/>
                <w:color w:val="181818"/>
                <w:sz w:val="20"/>
                <w:szCs w:val="20"/>
              </w:rPr>
              <w:t>(202) 482-2624</w:t>
            </w:r>
          </w:p>
        </w:tc>
        <w:tc>
          <w:tcPr>
            <w:tcW w:w="1800" w:type="dxa"/>
            <w:vAlign w:val="bottom"/>
          </w:tcPr>
          <w:p w14:paraId="4B890C65" w14:textId="17069105" w:rsidR="003A6F0E" w:rsidRPr="00B9005E" w:rsidRDefault="003A6F0E" w:rsidP="003A6F0E">
            <w:pPr>
              <w:pStyle w:val="NoSpacing"/>
              <w:rPr>
                <w:rFonts w:ascii="Times New Roman" w:hAnsi="Times New Roman"/>
                <w:color w:val="000000" w:themeColor="text1"/>
                <w:sz w:val="20"/>
                <w:szCs w:val="20"/>
              </w:rPr>
            </w:pPr>
            <w:r w:rsidRPr="00B9005E">
              <w:rPr>
                <w:rFonts w:ascii="Times New Roman" w:hAnsi="Times New Roman"/>
                <w:color w:val="000000" w:themeColor="text1"/>
                <w:sz w:val="20"/>
                <w:szCs w:val="20"/>
              </w:rPr>
              <w:t>cpham1@doc.gov</w:t>
            </w:r>
          </w:p>
        </w:tc>
      </w:tr>
      <w:tr w:rsidR="003A6F0E" w:rsidRPr="003F7789" w14:paraId="4C5EFF8D" w14:textId="77777777" w:rsidTr="00B202D6">
        <w:tc>
          <w:tcPr>
            <w:tcW w:w="5130" w:type="dxa"/>
            <w:vAlign w:val="bottom"/>
          </w:tcPr>
          <w:p w14:paraId="0AC2DB3F" w14:textId="46935B2D" w:rsidR="003A6F0E" w:rsidRPr="003F7789" w:rsidRDefault="003A6F0E" w:rsidP="003A6F0E">
            <w:pPr>
              <w:pStyle w:val="NoSpacing"/>
              <w:ind w:left="288" w:hanging="288"/>
              <w:rPr>
                <w:rFonts w:ascii="Times New Roman" w:hAnsi="Times New Roman"/>
                <w:color w:val="181818"/>
                <w:sz w:val="20"/>
                <w:szCs w:val="20"/>
              </w:rPr>
            </w:pPr>
            <w:r w:rsidRPr="003F7789">
              <w:rPr>
                <w:rFonts w:ascii="Times New Roman" w:hAnsi="Times New Roman"/>
                <w:color w:val="181818"/>
                <w:sz w:val="20"/>
                <w:szCs w:val="20"/>
              </w:rPr>
              <w:t xml:space="preserve">Required Supplementary Information </w:t>
            </w:r>
            <w:r>
              <w:rPr>
                <w:rFonts w:ascii="Times New Roman" w:hAnsi="Times New Roman"/>
                <w:color w:val="181818"/>
                <w:sz w:val="20"/>
                <w:szCs w:val="20"/>
              </w:rPr>
              <w:t xml:space="preserve">(RSI) </w:t>
            </w:r>
            <w:r w:rsidRPr="003F7789">
              <w:rPr>
                <w:rFonts w:ascii="Times New Roman" w:hAnsi="Times New Roman"/>
                <w:color w:val="181818"/>
                <w:sz w:val="20"/>
                <w:szCs w:val="20"/>
              </w:rPr>
              <w:t>– Deferred Maintenance</w:t>
            </w:r>
            <w:r w:rsidR="00B202D6">
              <w:rPr>
                <w:rFonts w:ascii="Times New Roman" w:hAnsi="Times New Roman"/>
                <w:color w:val="181818"/>
                <w:sz w:val="20"/>
                <w:szCs w:val="20"/>
              </w:rPr>
              <w:t xml:space="preserve"> and Repairs</w:t>
            </w:r>
          </w:p>
        </w:tc>
        <w:tc>
          <w:tcPr>
            <w:tcW w:w="1530" w:type="dxa"/>
            <w:vAlign w:val="bottom"/>
          </w:tcPr>
          <w:p w14:paraId="7061C352" w14:textId="2345596F"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p>
        </w:tc>
        <w:tc>
          <w:tcPr>
            <w:tcW w:w="1530" w:type="dxa"/>
            <w:vAlign w:val="bottom"/>
          </w:tcPr>
          <w:p w14:paraId="718F0CE8" w14:textId="5D8A497A"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482-2258</w:t>
            </w:r>
          </w:p>
        </w:tc>
        <w:tc>
          <w:tcPr>
            <w:tcW w:w="1800" w:type="dxa"/>
            <w:vAlign w:val="bottom"/>
          </w:tcPr>
          <w:p w14:paraId="17EF24AF" w14:textId="49113431" w:rsidR="003A6F0E" w:rsidRPr="00B9005E" w:rsidRDefault="0041652A" w:rsidP="003A6F0E">
            <w:pPr>
              <w:pStyle w:val="NoSpacing"/>
              <w:rPr>
                <w:rFonts w:ascii="Times New Roman" w:hAnsi="Times New Roman"/>
                <w:color w:val="000000" w:themeColor="text1"/>
                <w:sz w:val="20"/>
                <w:szCs w:val="20"/>
              </w:rPr>
            </w:pPr>
            <w:hyperlink r:id="rId45" w:history="1">
              <w:r w:rsidR="003A6F0E" w:rsidRPr="00B9005E">
                <w:rPr>
                  <w:rStyle w:val="Hyperlink"/>
                  <w:rFonts w:ascii="Times New Roman" w:hAnsi="Times New Roman"/>
                  <w:color w:val="000000" w:themeColor="text1"/>
                  <w:sz w:val="20"/>
                  <w:szCs w:val="20"/>
                </w:rPr>
                <w:t>mreed@doc.gov</w:t>
              </w:r>
            </w:hyperlink>
          </w:p>
        </w:tc>
      </w:tr>
      <w:tr w:rsidR="003A6F0E" w:rsidRPr="003F7789" w14:paraId="384DD5A8" w14:textId="77777777" w:rsidTr="00B202D6">
        <w:tc>
          <w:tcPr>
            <w:tcW w:w="5130" w:type="dxa"/>
            <w:vAlign w:val="bottom"/>
          </w:tcPr>
          <w:p w14:paraId="083616B0" w14:textId="7A020376" w:rsidR="003A6F0E" w:rsidRPr="003F7789" w:rsidRDefault="003A6F0E" w:rsidP="003A6F0E">
            <w:pPr>
              <w:pStyle w:val="NoSpacing"/>
              <w:ind w:left="288" w:hanging="288"/>
              <w:rPr>
                <w:rFonts w:ascii="Times New Roman" w:hAnsi="Times New Roman"/>
                <w:color w:val="181818"/>
                <w:sz w:val="20"/>
                <w:szCs w:val="20"/>
              </w:rPr>
            </w:pPr>
            <w:r>
              <w:rPr>
                <w:rFonts w:ascii="Times New Roman" w:hAnsi="Times New Roman"/>
                <w:color w:val="181818"/>
                <w:sz w:val="20"/>
                <w:szCs w:val="20"/>
              </w:rPr>
              <w:t>Required Supplementary Information (RSI)  – Government Land</w:t>
            </w:r>
          </w:p>
        </w:tc>
        <w:tc>
          <w:tcPr>
            <w:tcW w:w="1530" w:type="dxa"/>
            <w:vAlign w:val="bottom"/>
          </w:tcPr>
          <w:p w14:paraId="1E1100C8" w14:textId="597E6BE4"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Thomas Mann</w:t>
            </w:r>
          </w:p>
        </w:tc>
        <w:tc>
          <w:tcPr>
            <w:tcW w:w="1530" w:type="dxa"/>
            <w:vAlign w:val="bottom"/>
          </w:tcPr>
          <w:p w14:paraId="0D57BDE5" w14:textId="63EE8A79" w:rsidR="003A6F0E" w:rsidRPr="003F7789" w:rsidRDefault="003A6F0E" w:rsidP="003A6F0E">
            <w:pPr>
              <w:pStyle w:val="NoSpacing"/>
              <w:jc w:val="center"/>
              <w:rPr>
                <w:rFonts w:ascii="Times New Roman" w:hAnsi="Times New Roman"/>
                <w:color w:val="181818"/>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482-5340</w:t>
            </w:r>
          </w:p>
        </w:tc>
        <w:tc>
          <w:tcPr>
            <w:tcW w:w="1800" w:type="dxa"/>
            <w:vAlign w:val="bottom"/>
          </w:tcPr>
          <w:p w14:paraId="7A1CA75F" w14:textId="2E7E3890" w:rsidR="003A6F0E" w:rsidRPr="00B9005E" w:rsidRDefault="0041652A" w:rsidP="003A6F0E">
            <w:pPr>
              <w:pStyle w:val="NoSpacing"/>
              <w:rPr>
                <w:color w:val="000000" w:themeColor="text1"/>
              </w:rPr>
            </w:pPr>
            <w:hyperlink r:id="rId46" w:history="1">
              <w:r w:rsidR="003A6F0E" w:rsidRPr="00B9005E">
                <w:rPr>
                  <w:rStyle w:val="Hyperlink"/>
                  <w:rFonts w:ascii="Times New Roman" w:hAnsi="Times New Roman"/>
                  <w:color w:val="000000" w:themeColor="text1"/>
                  <w:sz w:val="20"/>
                  <w:szCs w:val="20"/>
                </w:rPr>
                <w:t>tmann@doc.gov</w:t>
              </w:r>
            </w:hyperlink>
          </w:p>
        </w:tc>
      </w:tr>
      <w:tr w:rsidR="003A6F0E" w:rsidRPr="003F7789" w14:paraId="056C827F" w14:textId="77777777" w:rsidTr="00B202D6">
        <w:tc>
          <w:tcPr>
            <w:tcW w:w="5130" w:type="dxa"/>
            <w:vAlign w:val="bottom"/>
          </w:tcPr>
          <w:p w14:paraId="66538C8D"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Treasury Report on Receivables</w:t>
            </w:r>
          </w:p>
        </w:tc>
        <w:tc>
          <w:tcPr>
            <w:tcW w:w="1530" w:type="dxa"/>
            <w:vAlign w:val="bottom"/>
          </w:tcPr>
          <w:p w14:paraId="2E43EA18" w14:textId="75D1F566" w:rsidR="003A6F0E" w:rsidRPr="003F7789" w:rsidRDefault="003A6F0E" w:rsidP="003A6F0E">
            <w:pPr>
              <w:pStyle w:val="NoSpacing"/>
              <w:rPr>
                <w:rFonts w:ascii="Times New Roman" w:hAnsi="Times New Roman"/>
                <w:color w:val="181818"/>
                <w:sz w:val="20"/>
                <w:szCs w:val="20"/>
              </w:rPr>
            </w:pPr>
            <w:r>
              <w:rPr>
                <w:rFonts w:ascii="Times New Roman" w:hAnsi="Times New Roman"/>
                <w:color w:val="161617"/>
                <w:sz w:val="20"/>
                <w:szCs w:val="20"/>
              </w:rPr>
              <w:t>Christine Pham</w:t>
            </w:r>
          </w:p>
        </w:tc>
        <w:tc>
          <w:tcPr>
            <w:tcW w:w="1530" w:type="dxa"/>
            <w:vAlign w:val="bottom"/>
          </w:tcPr>
          <w:p w14:paraId="7E7871A2" w14:textId="33417CBF" w:rsidR="003A6F0E" w:rsidRPr="003F7789" w:rsidRDefault="003A6F0E" w:rsidP="003A6F0E">
            <w:pPr>
              <w:pStyle w:val="NoSpacing"/>
              <w:jc w:val="center"/>
              <w:rPr>
                <w:rFonts w:ascii="Times New Roman" w:hAnsi="Times New Roman"/>
                <w:color w:val="181818"/>
                <w:sz w:val="20"/>
                <w:szCs w:val="20"/>
              </w:rPr>
            </w:pPr>
            <w:r>
              <w:rPr>
                <w:rFonts w:ascii="Times New Roman" w:hAnsi="Times New Roman"/>
                <w:color w:val="161617"/>
                <w:sz w:val="20"/>
                <w:szCs w:val="20"/>
              </w:rPr>
              <w:t>(202) 482-2624</w:t>
            </w:r>
          </w:p>
        </w:tc>
        <w:tc>
          <w:tcPr>
            <w:tcW w:w="1800" w:type="dxa"/>
            <w:vAlign w:val="bottom"/>
          </w:tcPr>
          <w:p w14:paraId="6DAC48AA" w14:textId="7381EB44" w:rsidR="003A6F0E" w:rsidRPr="00B9005E" w:rsidRDefault="003A6F0E" w:rsidP="003A6F0E">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cpham1@doc.gov</w:t>
            </w:r>
          </w:p>
        </w:tc>
      </w:tr>
      <w:tr w:rsidR="003A6F0E" w:rsidRPr="003F7789" w14:paraId="73EDA068" w14:textId="77777777" w:rsidTr="00B202D6">
        <w:tc>
          <w:tcPr>
            <w:tcW w:w="5130" w:type="dxa"/>
            <w:vAlign w:val="bottom"/>
          </w:tcPr>
          <w:p w14:paraId="2ED6E26F" w14:textId="77777777" w:rsidR="003A6F0E" w:rsidRPr="003F7789" w:rsidRDefault="003A6F0E" w:rsidP="003A6F0E">
            <w:pPr>
              <w:pStyle w:val="NoSpacing"/>
              <w:rPr>
                <w:rFonts w:ascii="Times New Roman" w:hAnsi="Times New Roman"/>
                <w:strike/>
                <w:color w:val="181818"/>
                <w:sz w:val="20"/>
                <w:szCs w:val="20"/>
              </w:rPr>
            </w:pPr>
            <w:r w:rsidRPr="003F7789">
              <w:rPr>
                <w:rFonts w:ascii="Times New Roman" w:hAnsi="Times New Roman"/>
                <w:color w:val="181818"/>
                <w:sz w:val="20"/>
                <w:szCs w:val="20"/>
              </w:rPr>
              <w:t>Agency Financial Report (AFR) write-up process</w:t>
            </w:r>
          </w:p>
        </w:tc>
        <w:tc>
          <w:tcPr>
            <w:tcW w:w="1530" w:type="dxa"/>
            <w:vAlign w:val="bottom"/>
          </w:tcPr>
          <w:p w14:paraId="04B97AD2" w14:textId="0F52424B" w:rsidR="003A6F0E" w:rsidRPr="003F7789" w:rsidRDefault="003A6F0E" w:rsidP="003A6F0E">
            <w:pPr>
              <w:pStyle w:val="NoSpacing"/>
              <w:rPr>
                <w:rFonts w:ascii="Times New Roman" w:hAnsi="Times New Roman"/>
                <w:strike/>
                <w:color w:val="181818"/>
                <w:sz w:val="20"/>
                <w:szCs w:val="20"/>
              </w:rPr>
            </w:pPr>
            <w:r w:rsidRPr="003F7789">
              <w:rPr>
                <w:rFonts w:ascii="Times New Roman" w:hAnsi="Times New Roman"/>
                <w:color w:val="181818"/>
                <w:sz w:val="20"/>
                <w:szCs w:val="20"/>
              </w:rPr>
              <w:t>Kristin Salzer</w:t>
            </w:r>
          </w:p>
        </w:tc>
        <w:tc>
          <w:tcPr>
            <w:tcW w:w="1530" w:type="dxa"/>
            <w:vAlign w:val="bottom"/>
          </w:tcPr>
          <w:p w14:paraId="5AA96A22" w14:textId="00858FFD" w:rsidR="003A6F0E" w:rsidRPr="003F7789"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482-2715</w:t>
            </w:r>
          </w:p>
        </w:tc>
        <w:tc>
          <w:tcPr>
            <w:tcW w:w="1800" w:type="dxa"/>
            <w:vAlign w:val="bottom"/>
          </w:tcPr>
          <w:p w14:paraId="30597BC2" w14:textId="31BED459" w:rsidR="003A6F0E" w:rsidRPr="00B9005E" w:rsidRDefault="003A6F0E" w:rsidP="003A6F0E">
            <w:pPr>
              <w:pStyle w:val="NoSpacing"/>
              <w:rPr>
                <w:rFonts w:ascii="Times New Roman" w:hAnsi="Times New Roman"/>
                <w:strike/>
                <w:color w:val="000000" w:themeColor="text1"/>
                <w:sz w:val="20"/>
                <w:szCs w:val="20"/>
              </w:rPr>
            </w:pPr>
            <w:r w:rsidRPr="00B9005E">
              <w:rPr>
                <w:rStyle w:val="Hyperlink"/>
                <w:rFonts w:ascii="Times New Roman" w:hAnsi="Times New Roman"/>
                <w:color w:val="000000" w:themeColor="text1"/>
                <w:sz w:val="20"/>
                <w:szCs w:val="20"/>
              </w:rPr>
              <w:t>ksalzer@doc.gov</w:t>
            </w:r>
          </w:p>
        </w:tc>
      </w:tr>
      <w:tr w:rsidR="003A6F0E" w:rsidRPr="003F7789" w14:paraId="0B64CC58" w14:textId="77777777" w:rsidTr="00B202D6">
        <w:tc>
          <w:tcPr>
            <w:tcW w:w="5130" w:type="dxa"/>
            <w:vAlign w:val="bottom"/>
          </w:tcPr>
          <w:p w14:paraId="7E2FBB4D"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Audit Process</w:t>
            </w:r>
          </w:p>
        </w:tc>
        <w:tc>
          <w:tcPr>
            <w:tcW w:w="1530" w:type="dxa"/>
            <w:vAlign w:val="bottom"/>
          </w:tcPr>
          <w:p w14:paraId="08316D31" w14:textId="62464932" w:rsidR="003A6F0E" w:rsidRPr="003F7789" w:rsidRDefault="003A6F0E" w:rsidP="003A6F0E">
            <w:pPr>
              <w:pStyle w:val="NoSpacing"/>
              <w:rPr>
                <w:rFonts w:ascii="Times New Roman" w:hAnsi="Times New Roman"/>
                <w:strike/>
                <w:color w:val="1A1A1A"/>
                <w:sz w:val="20"/>
                <w:szCs w:val="20"/>
              </w:rPr>
            </w:pPr>
            <w:r>
              <w:rPr>
                <w:rFonts w:ascii="Times New Roman" w:hAnsi="Times New Roman"/>
                <w:color w:val="181818"/>
                <w:sz w:val="20"/>
                <w:szCs w:val="20"/>
              </w:rPr>
              <w:t>Mark Lee</w:t>
            </w:r>
          </w:p>
        </w:tc>
        <w:tc>
          <w:tcPr>
            <w:tcW w:w="1530" w:type="dxa"/>
            <w:vAlign w:val="bottom"/>
          </w:tcPr>
          <w:p w14:paraId="28B69B92" w14:textId="76ABDCA0" w:rsidR="003A6F0E" w:rsidRPr="00077F11" w:rsidRDefault="003A6F0E" w:rsidP="003A6F0E">
            <w:pPr>
              <w:jc w:val="center"/>
              <w:rPr>
                <w:sz w:val="20"/>
                <w:szCs w:val="20"/>
              </w:rPr>
            </w:pPr>
            <w:r w:rsidRPr="00077F11">
              <w:rPr>
                <w:color w:val="181818"/>
                <w:sz w:val="20"/>
                <w:szCs w:val="20"/>
              </w:rPr>
              <w:t xml:space="preserve">(202) 482-0502 </w:t>
            </w:r>
          </w:p>
        </w:tc>
        <w:tc>
          <w:tcPr>
            <w:tcW w:w="1800" w:type="dxa"/>
            <w:vAlign w:val="bottom"/>
          </w:tcPr>
          <w:p w14:paraId="007B0B15" w14:textId="478751FB" w:rsidR="003A6F0E" w:rsidRPr="00B9005E" w:rsidRDefault="003A6F0E" w:rsidP="003A6F0E">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mlee1@doc.gov</w:t>
            </w:r>
          </w:p>
        </w:tc>
      </w:tr>
      <w:tr w:rsidR="003A6F0E" w:rsidRPr="003F7789" w14:paraId="0A5012C1" w14:textId="77777777" w:rsidTr="00B202D6">
        <w:tc>
          <w:tcPr>
            <w:tcW w:w="5130" w:type="dxa"/>
            <w:vAlign w:val="bottom"/>
          </w:tcPr>
          <w:p w14:paraId="372392B8" w14:textId="77777777" w:rsidR="003A6F0E" w:rsidRPr="003F7789" w:rsidRDefault="003A6F0E" w:rsidP="003A6F0E">
            <w:pPr>
              <w:pStyle w:val="NoSpacing"/>
              <w:rPr>
                <w:rFonts w:ascii="Times New Roman" w:hAnsi="Times New Roman"/>
                <w:color w:val="181818"/>
                <w:sz w:val="20"/>
                <w:szCs w:val="20"/>
                <w:highlight w:val="yellow"/>
              </w:rPr>
            </w:pPr>
            <w:r w:rsidRPr="003F7789">
              <w:rPr>
                <w:rFonts w:ascii="Times New Roman" w:hAnsi="Times New Roman"/>
                <w:color w:val="181818"/>
                <w:sz w:val="20"/>
                <w:szCs w:val="20"/>
              </w:rPr>
              <w:t>Corrective Action Plans Process</w:t>
            </w:r>
          </w:p>
        </w:tc>
        <w:tc>
          <w:tcPr>
            <w:tcW w:w="1530" w:type="dxa"/>
            <w:vAlign w:val="bottom"/>
          </w:tcPr>
          <w:p w14:paraId="6AC075EE" w14:textId="28F83D11" w:rsidR="003A6F0E" w:rsidRPr="003F7789" w:rsidRDefault="003A6F0E" w:rsidP="003A6F0E">
            <w:pPr>
              <w:pStyle w:val="NoSpacing"/>
              <w:rPr>
                <w:rFonts w:ascii="Times New Roman" w:hAnsi="Times New Roman"/>
                <w:color w:val="181818"/>
                <w:sz w:val="20"/>
                <w:szCs w:val="20"/>
                <w:highlight w:val="yellow"/>
              </w:rPr>
            </w:pPr>
            <w:r>
              <w:rPr>
                <w:rFonts w:ascii="Times New Roman" w:hAnsi="Times New Roman"/>
                <w:color w:val="181818"/>
                <w:sz w:val="20"/>
                <w:szCs w:val="20"/>
              </w:rPr>
              <w:t>Mark Lee</w:t>
            </w:r>
          </w:p>
        </w:tc>
        <w:tc>
          <w:tcPr>
            <w:tcW w:w="1530" w:type="dxa"/>
            <w:vAlign w:val="bottom"/>
          </w:tcPr>
          <w:p w14:paraId="6761CC5E" w14:textId="3A3BDD30" w:rsidR="003A6F0E" w:rsidRPr="00077F11" w:rsidRDefault="003A6F0E" w:rsidP="003A6F0E">
            <w:pPr>
              <w:pStyle w:val="NoSpacing"/>
              <w:jc w:val="center"/>
              <w:rPr>
                <w:rFonts w:ascii="Times New Roman" w:hAnsi="Times New Roman"/>
                <w:color w:val="181818"/>
                <w:sz w:val="20"/>
                <w:szCs w:val="20"/>
                <w:highlight w:val="yellow"/>
              </w:rPr>
            </w:pPr>
            <w:r w:rsidRPr="00077F11">
              <w:rPr>
                <w:rFonts w:ascii="Times New Roman" w:hAnsi="Times New Roman"/>
                <w:color w:val="181818"/>
                <w:sz w:val="20"/>
                <w:szCs w:val="20"/>
              </w:rPr>
              <w:t xml:space="preserve">(202) 482-0502 </w:t>
            </w:r>
          </w:p>
        </w:tc>
        <w:tc>
          <w:tcPr>
            <w:tcW w:w="1800" w:type="dxa"/>
            <w:vAlign w:val="bottom"/>
          </w:tcPr>
          <w:p w14:paraId="2DEA2311" w14:textId="5B939350" w:rsidR="003A6F0E" w:rsidRPr="00B9005E" w:rsidRDefault="003A6F0E" w:rsidP="003A6F0E">
            <w:pPr>
              <w:pStyle w:val="NoSpacing"/>
              <w:rPr>
                <w:rFonts w:ascii="Times New Roman" w:hAnsi="Times New Roman"/>
                <w:color w:val="000000" w:themeColor="text1"/>
                <w:sz w:val="20"/>
                <w:szCs w:val="20"/>
                <w:highlight w:val="yellow"/>
              </w:rPr>
            </w:pPr>
            <w:r w:rsidRPr="00B9005E">
              <w:rPr>
                <w:rStyle w:val="Hyperlink"/>
                <w:rFonts w:ascii="Times New Roman" w:hAnsi="Times New Roman"/>
                <w:color w:val="000000" w:themeColor="text1"/>
                <w:sz w:val="20"/>
                <w:szCs w:val="20"/>
              </w:rPr>
              <w:t>mlee1@doc.gov</w:t>
            </w:r>
          </w:p>
        </w:tc>
      </w:tr>
      <w:tr w:rsidR="003A6F0E" w:rsidRPr="003F7789" w14:paraId="0B44213D" w14:textId="77777777" w:rsidTr="00B202D6">
        <w:tc>
          <w:tcPr>
            <w:tcW w:w="5130" w:type="dxa"/>
            <w:vAlign w:val="bottom"/>
          </w:tcPr>
          <w:p w14:paraId="3CEC25D8"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Financial Reporting Process</w:t>
            </w:r>
          </w:p>
        </w:tc>
        <w:tc>
          <w:tcPr>
            <w:tcW w:w="1530" w:type="dxa"/>
            <w:vAlign w:val="bottom"/>
          </w:tcPr>
          <w:p w14:paraId="3DD55969" w14:textId="554A6A6C"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Kristin Salzer</w:t>
            </w:r>
          </w:p>
        </w:tc>
        <w:tc>
          <w:tcPr>
            <w:tcW w:w="1530" w:type="dxa"/>
            <w:vAlign w:val="bottom"/>
          </w:tcPr>
          <w:p w14:paraId="2A380838" w14:textId="01AFFF33" w:rsidR="003A6F0E" w:rsidRPr="003F7789" w:rsidRDefault="003A6F0E" w:rsidP="003A6F0E">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482-2715</w:t>
            </w:r>
          </w:p>
        </w:tc>
        <w:tc>
          <w:tcPr>
            <w:tcW w:w="1800" w:type="dxa"/>
            <w:vAlign w:val="bottom"/>
          </w:tcPr>
          <w:p w14:paraId="122E0A0C" w14:textId="35FEC388" w:rsidR="003A6F0E" w:rsidRPr="00B9005E" w:rsidRDefault="003A6F0E" w:rsidP="003A6F0E">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ksalzer@doc.gov</w:t>
            </w:r>
          </w:p>
        </w:tc>
      </w:tr>
      <w:tr w:rsidR="003A6F0E" w:rsidRPr="003F7789" w14:paraId="668A58DE" w14:textId="77777777" w:rsidTr="00B202D6">
        <w:tc>
          <w:tcPr>
            <w:tcW w:w="5130" w:type="dxa"/>
            <w:vAlign w:val="bottom"/>
          </w:tcPr>
          <w:p w14:paraId="4FBBE173"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Legal Letters / Unasserted Claims Process</w:t>
            </w:r>
          </w:p>
        </w:tc>
        <w:tc>
          <w:tcPr>
            <w:tcW w:w="1530" w:type="dxa"/>
            <w:vAlign w:val="bottom"/>
          </w:tcPr>
          <w:p w14:paraId="75C4CCC5" w14:textId="457F5748"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Kristin Salzer</w:t>
            </w:r>
          </w:p>
        </w:tc>
        <w:tc>
          <w:tcPr>
            <w:tcW w:w="1530" w:type="dxa"/>
            <w:vAlign w:val="bottom"/>
          </w:tcPr>
          <w:p w14:paraId="19F09329" w14:textId="46A21530" w:rsidR="003A6F0E" w:rsidRPr="003F7789" w:rsidRDefault="003A6F0E" w:rsidP="003A6F0E">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482-2715</w:t>
            </w:r>
          </w:p>
        </w:tc>
        <w:tc>
          <w:tcPr>
            <w:tcW w:w="1800" w:type="dxa"/>
            <w:vAlign w:val="bottom"/>
          </w:tcPr>
          <w:p w14:paraId="3D4A4D75" w14:textId="33EA7B4B" w:rsidR="003A6F0E" w:rsidRPr="00B9005E" w:rsidRDefault="0041652A" w:rsidP="003A6F0E">
            <w:pPr>
              <w:pStyle w:val="NoSpacing"/>
              <w:rPr>
                <w:rFonts w:ascii="Times New Roman" w:hAnsi="Times New Roman"/>
                <w:color w:val="000000" w:themeColor="text1"/>
                <w:sz w:val="20"/>
                <w:szCs w:val="20"/>
              </w:rPr>
            </w:pPr>
            <w:hyperlink r:id="rId47" w:history="1">
              <w:r w:rsidR="003A6F0E" w:rsidRPr="00B9005E">
                <w:rPr>
                  <w:rStyle w:val="Hyperlink"/>
                  <w:rFonts w:ascii="Times New Roman" w:hAnsi="Times New Roman"/>
                  <w:color w:val="000000" w:themeColor="text1"/>
                  <w:sz w:val="20"/>
                  <w:szCs w:val="20"/>
                </w:rPr>
                <w:t>ksalzer@doc.gov</w:t>
              </w:r>
            </w:hyperlink>
          </w:p>
        </w:tc>
      </w:tr>
      <w:tr w:rsidR="003A6F0E" w:rsidRPr="003F7789" w14:paraId="509E6E8F" w14:textId="77777777" w:rsidTr="00B202D6">
        <w:tc>
          <w:tcPr>
            <w:tcW w:w="5130" w:type="dxa"/>
            <w:vAlign w:val="bottom"/>
          </w:tcPr>
          <w:p w14:paraId="648034E8" w14:textId="77777777"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Management Representation Letters Process</w:t>
            </w:r>
          </w:p>
        </w:tc>
        <w:tc>
          <w:tcPr>
            <w:tcW w:w="1530" w:type="dxa"/>
            <w:vAlign w:val="bottom"/>
          </w:tcPr>
          <w:p w14:paraId="257A9694" w14:textId="7BC78CF0"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Mark Lee</w:t>
            </w:r>
          </w:p>
        </w:tc>
        <w:tc>
          <w:tcPr>
            <w:tcW w:w="1530" w:type="dxa"/>
            <w:vAlign w:val="bottom"/>
          </w:tcPr>
          <w:p w14:paraId="7E4D865C" w14:textId="25A1460B" w:rsidR="003A6F0E" w:rsidRPr="003F7789" w:rsidRDefault="003A6F0E" w:rsidP="003A6F0E">
            <w:pPr>
              <w:pStyle w:val="NoSpacing"/>
              <w:jc w:val="center"/>
              <w:rPr>
                <w:rFonts w:ascii="Times New Roman" w:hAnsi="Times New Roman"/>
                <w:color w:val="181818"/>
                <w:sz w:val="20"/>
                <w:szCs w:val="20"/>
              </w:rPr>
            </w:pPr>
            <w:r w:rsidRPr="00077F11">
              <w:rPr>
                <w:rFonts w:ascii="Times New Roman" w:hAnsi="Times New Roman"/>
                <w:color w:val="181818"/>
                <w:sz w:val="20"/>
                <w:szCs w:val="20"/>
              </w:rPr>
              <w:t>(202) 482-0502</w:t>
            </w:r>
            <w:r>
              <w:rPr>
                <w:color w:val="181818"/>
                <w:sz w:val="20"/>
                <w:szCs w:val="20"/>
              </w:rPr>
              <w:t xml:space="preserve"> </w:t>
            </w:r>
          </w:p>
        </w:tc>
        <w:tc>
          <w:tcPr>
            <w:tcW w:w="1800" w:type="dxa"/>
            <w:vAlign w:val="bottom"/>
          </w:tcPr>
          <w:p w14:paraId="7F2885B5" w14:textId="72FFD4CC" w:rsidR="003A6F0E" w:rsidRPr="00B9005E" w:rsidRDefault="003A6F0E" w:rsidP="003A6F0E">
            <w:pPr>
              <w:pStyle w:val="NoSpacing"/>
              <w:rPr>
                <w:rFonts w:ascii="Times New Roman" w:eastAsia="Arial Unicode MS" w:hAnsi="Times New Roman"/>
                <w:color w:val="000000" w:themeColor="text1"/>
                <w:sz w:val="20"/>
                <w:szCs w:val="20"/>
              </w:rPr>
            </w:pPr>
            <w:r w:rsidRPr="00B9005E">
              <w:rPr>
                <w:rStyle w:val="Hyperlink"/>
                <w:rFonts w:ascii="Times New Roman" w:hAnsi="Times New Roman"/>
                <w:color w:val="000000" w:themeColor="text1"/>
                <w:sz w:val="20"/>
                <w:szCs w:val="20"/>
              </w:rPr>
              <w:t>mlee1@doc.gov</w:t>
            </w:r>
          </w:p>
        </w:tc>
      </w:tr>
      <w:tr w:rsidR="003A6F0E" w:rsidRPr="003F7789" w14:paraId="505CEE2F" w14:textId="77777777" w:rsidTr="00B202D6">
        <w:tc>
          <w:tcPr>
            <w:tcW w:w="5130" w:type="dxa"/>
            <w:vAlign w:val="bottom"/>
          </w:tcPr>
          <w:p w14:paraId="69043CE3" w14:textId="2EA5A475" w:rsidR="003A6F0E" w:rsidRPr="003F7789"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SF-132s and Public Laws comparison to SBR </w:t>
            </w:r>
            <w:r w:rsidR="003D14CC">
              <w:rPr>
                <w:rFonts w:ascii="Times New Roman" w:hAnsi="Times New Roman"/>
                <w:color w:val="181818"/>
                <w:sz w:val="20"/>
                <w:szCs w:val="20"/>
              </w:rPr>
              <w:t>analysis</w:t>
            </w:r>
          </w:p>
        </w:tc>
        <w:tc>
          <w:tcPr>
            <w:tcW w:w="1530" w:type="dxa"/>
            <w:vAlign w:val="bottom"/>
          </w:tcPr>
          <w:p w14:paraId="22910938" w14:textId="3E0D4E5F" w:rsidR="003A6F0E" w:rsidRDefault="003A6F0E" w:rsidP="003A6F0E">
            <w:pPr>
              <w:pStyle w:val="NoSpacing"/>
              <w:rPr>
                <w:rFonts w:ascii="Times New Roman" w:hAnsi="Times New Roman"/>
                <w:color w:val="181818"/>
                <w:sz w:val="20"/>
                <w:szCs w:val="20"/>
              </w:rPr>
            </w:pPr>
            <w:r w:rsidRPr="003F7789">
              <w:rPr>
                <w:rFonts w:ascii="Times New Roman" w:hAnsi="Times New Roman"/>
                <w:color w:val="181818"/>
                <w:sz w:val="20"/>
                <w:szCs w:val="20"/>
              </w:rPr>
              <w:t>Bruce Henshel</w:t>
            </w:r>
          </w:p>
          <w:p w14:paraId="62A0C19B" w14:textId="3EE70F76" w:rsidR="003A6F0E" w:rsidRPr="003F7789" w:rsidRDefault="003A6F0E" w:rsidP="003A6F0E">
            <w:pPr>
              <w:pStyle w:val="NoSpacing"/>
              <w:rPr>
                <w:rFonts w:ascii="Times New Roman" w:hAnsi="Times New Roman"/>
                <w:color w:val="181818"/>
                <w:sz w:val="20"/>
                <w:szCs w:val="20"/>
              </w:rPr>
            </w:pPr>
            <w:r>
              <w:rPr>
                <w:rFonts w:ascii="Times New Roman" w:hAnsi="Times New Roman"/>
                <w:color w:val="181818"/>
                <w:sz w:val="20"/>
                <w:szCs w:val="20"/>
              </w:rPr>
              <w:t>Micah Reed</w:t>
            </w:r>
          </w:p>
        </w:tc>
        <w:tc>
          <w:tcPr>
            <w:tcW w:w="1530" w:type="dxa"/>
            <w:vAlign w:val="bottom"/>
          </w:tcPr>
          <w:p w14:paraId="16993951" w14:textId="5A1EACF8" w:rsidR="003A6F0E" w:rsidRDefault="003A6F0E" w:rsidP="003A6F0E">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482-0646</w:t>
            </w:r>
          </w:p>
          <w:p w14:paraId="4C303BC9" w14:textId="6058E981" w:rsidR="003A6F0E" w:rsidRPr="008735D5" w:rsidRDefault="003A6F0E" w:rsidP="003A6F0E">
            <w:pPr>
              <w:pStyle w:val="NoSpacing"/>
              <w:jc w:val="center"/>
              <w:rPr>
                <w:rFonts w:ascii="Times New Roman" w:hAnsi="Times New Roman"/>
                <w:color w:val="181818"/>
                <w:sz w:val="20"/>
                <w:szCs w:val="20"/>
              </w:rPr>
            </w:pPr>
            <w:r w:rsidRPr="00B449CF">
              <w:rPr>
                <w:rFonts w:ascii="Times New Roman" w:hAnsi="Times New Roman"/>
                <w:color w:val="181818"/>
                <w:sz w:val="20"/>
                <w:szCs w:val="20"/>
              </w:rPr>
              <w:t xml:space="preserve">(202) 482-2258 </w:t>
            </w:r>
          </w:p>
        </w:tc>
        <w:tc>
          <w:tcPr>
            <w:tcW w:w="1800" w:type="dxa"/>
            <w:vAlign w:val="bottom"/>
          </w:tcPr>
          <w:p w14:paraId="59AE236D" w14:textId="47105D44" w:rsidR="003A6F0E" w:rsidRPr="00B9005E" w:rsidRDefault="0041652A" w:rsidP="003A6F0E">
            <w:pPr>
              <w:pStyle w:val="NoSpacing"/>
              <w:rPr>
                <w:rFonts w:ascii="Times New Roman" w:hAnsi="Times New Roman"/>
                <w:color w:val="000000" w:themeColor="text1"/>
                <w:sz w:val="20"/>
                <w:szCs w:val="20"/>
              </w:rPr>
            </w:pPr>
            <w:hyperlink r:id="rId48" w:history="1">
              <w:r w:rsidR="003A6F0E" w:rsidRPr="00B9005E">
                <w:rPr>
                  <w:rFonts w:ascii="Times New Roman" w:hAnsi="Times New Roman"/>
                  <w:color w:val="000000" w:themeColor="text1"/>
                  <w:sz w:val="20"/>
                  <w:szCs w:val="20"/>
                </w:rPr>
                <w:t>bhenshel@doc.gov</w:t>
              </w:r>
            </w:hyperlink>
          </w:p>
          <w:p w14:paraId="71727E1C" w14:textId="0B06DC90" w:rsidR="003A6F0E" w:rsidRPr="00B9005E" w:rsidRDefault="0041652A" w:rsidP="003A6F0E">
            <w:pPr>
              <w:pStyle w:val="NoSpacing"/>
              <w:rPr>
                <w:rFonts w:ascii="Times New Roman" w:hAnsi="Times New Roman"/>
                <w:color w:val="000000" w:themeColor="text1"/>
                <w:sz w:val="20"/>
                <w:szCs w:val="20"/>
              </w:rPr>
            </w:pPr>
            <w:hyperlink r:id="rId49" w:history="1">
              <w:r w:rsidR="003A6F0E" w:rsidRPr="00B9005E">
                <w:rPr>
                  <w:rFonts w:ascii="Times New Roman" w:hAnsi="Times New Roman"/>
                  <w:color w:val="000000" w:themeColor="text1"/>
                  <w:sz w:val="20"/>
                  <w:szCs w:val="20"/>
                </w:rPr>
                <w:t>mreed@doc.gov</w:t>
              </w:r>
            </w:hyperlink>
            <w:r w:rsidR="003A6F0E" w:rsidRPr="00B9005E">
              <w:rPr>
                <w:rFonts w:ascii="Times New Roman" w:hAnsi="Times New Roman"/>
                <w:color w:val="000000" w:themeColor="text1"/>
                <w:sz w:val="20"/>
                <w:szCs w:val="20"/>
              </w:rPr>
              <w:t xml:space="preserve"> </w:t>
            </w:r>
          </w:p>
        </w:tc>
      </w:tr>
      <w:bookmarkEnd w:id="2"/>
    </w:tbl>
    <w:p w14:paraId="21098F07" w14:textId="5D8F6E75" w:rsidR="00576DAD" w:rsidRDefault="00576DAD" w:rsidP="00FB21FF">
      <w:pPr>
        <w:ind w:right="-1260"/>
        <w:rPr>
          <w:sz w:val="20"/>
          <w:szCs w:val="20"/>
        </w:rPr>
      </w:pPr>
    </w:p>
    <w:sectPr w:rsidR="00576DAD" w:rsidSect="007B20D4">
      <w:headerReference w:type="even" r:id="rId50"/>
      <w:headerReference w:type="default" r:id="rId51"/>
      <w:footerReference w:type="even" r:id="rId52"/>
      <w:footerReference w:type="default" r:id="rId53"/>
      <w:headerReference w:type="first" r:id="rId54"/>
      <w:footerReference w:type="first" r:id="rId55"/>
      <w:pgSz w:w="12240" w:h="15840" w:code="1"/>
      <w:pgMar w:top="1008" w:right="1800" w:bottom="1008"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93E0B" w14:textId="77777777" w:rsidR="0071051E" w:rsidRDefault="0071051E">
      <w:r>
        <w:separator/>
      </w:r>
    </w:p>
  </w:endnote>
  <w:endnote w:type="continuationSeparator" w:id="0">
    <w:p w14:paraId="17AC7E73" w14:textId="77777777" w:rsidR="0071051E" w:rsidRDefault="007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 Pitch">
    <w:altName w:val="Courier Ne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PLCO I+ Century">
    <w:altName w:val="Century"/>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03C4" w14:textId="77777777" w:rsidR="00131839" w:rsidRDefault="00131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8DB2" w14:textId="77777777" w:rsidR="00827F08" w:rsidRDefault="00827F08">
    <w:pPr>
      <w:pStyle w:val="Footer"/>
      <w:jc w:val="center"/>
    </w:pPr>
  </w:p>
  <w:p w14:paraId="5FC965B7" w14:textId="63120AE7" w:rsidR="00827F08" w:rsidRPr="00192D42" w:rsidRDefault="00827F08" w:rsidP="00905729">
    <w:pPr>
      <w:pStyle w:val="WPFooter"/>
      <w:tabs>
        <w:tab w:val="clear" w:pos="4320"/>
        <w:tab w:val="clear" w:pos="8640"/>
        <w:tab w:val="clear" w:pos="9360"/>
        <w:tab w:val="left" w:pos="3180"/>
        <w:tab w:val="center" w:pos="3996"/>
        <w:tab w:val="center" w:pos="4680"/>
        <w:tab w:val="left" w:pos="7200"/>
        <w:tab w:val="right" w:pos="9720"/>
      </w:tabs>
      <w:spacing w:line="240" w:lineRule="atLeast"/>
      <w:ind w:firstLine="1440"/>
      <w:rPr>
        <w:color w:val="181818"/>
        <w:szCs w:val="24"/>
      </w:rPr>
    </w:pPr>
    <w:r w:rsidRPr="00192D42">
      <w:rPr>
        <w:color w:val="181818"/>
        <w:sz w:val="20"/>
      </w:rPr>
      <w:tab/>
    </w:r>
    <w:r w:rsidRPr="00192D42">
      <w:rPr>
        <w:color w:val="181818"/>
        <w:sz w:val="20"/>
      </w:rPr>
      <w:tab/>
    </w:r>
    <w:r w:rsidRPr="00192D42">
      <w:rPr>
        <w:color w:val="181818"/>
        <w:sz w:val="20"/>
      </w:rPr>
      <w:tab/>
    </w:r>
    <w:r>
      <w:rPr>
        <w:color w:val="181818"/>
        <w:szCs w:val="24"/>
      </w:rPr>
      <w:t>A</w:t>
    </w:r>
    <w:r w:rsidRPr="00192D42">
      <w:rPr>
        <w:color w:val="181818"/>
        <w:szCs w:val="24"/>
      </w:rPr>
      <w:t>-</w:t>
    </w:r>
    <w:r w:rsidRPr="00192D42">
      <w:rPr>
        <w:color w:val="181818"/>
        <w:szCs w:val="24"/>
      </w:rPr>
      <w:pgNum/>
    </w:r>
    <w:r w:rsidRPr="00192D42">
      <w:rPr>
        <w:color w:val="181818"/>
        <w:szCs w:val="24"/>
      </w:rPr>
      <w:tab/>
    </w:r>
    <w:r w:rsidR="003B7535">
      <w:rPr>
        <w:color w:val="181818"/>
        <w:szCs w:val="24"/>
      </w:rPr>
      <w:t>September</w:t>
    </w:r>
    <w:r w:rsidR="00FF2346">
      <w:rPr>
        <w:color w:val="181818"/>
        <w:szCs w:val="24"/>
      </w:rPr>
      <w:t xml:space="preserve"> </w:t>
    </w:r>
    <w:r w:rsidR="00101345">
      <w:rPr>
        <w:color w:val="181818"/>
        <w:szCs w:val="24"/>
      </w:rPr>
      <w:t>202</w:t>
    </w:r>
    <w:r w:rsidR="00D7044A">
      <w:rPr>
        <w:color w:val="181818"/>
        <w:szCs w:val="24"/>
      </w:rPr>
      <w:t>4</w:t>
    </w:r>
  </w:p>
  <w:p w14:paraId="1161B20F" w14:textId="77777777" w:rsidR="00827F08" w:rsidRDefault="00827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0CD8" w14:textId="77777777" w:rsidR="00131839" w:rsidRDefault="00131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A459" w14:textId="77777777" w:rsidR="0071051E" w:rsidRDefault="0071051E">
      <w:r>
        <w:separator/>
      </w:r>
    </w:p>
  </w:footnote>
  <w:footnote w:type="continuationSeparator" w:id="0">
    <w:p w14:paraId="587D70CE" w14:textId="77777777" w:rsidR="0071051E" w:rsidRDefault="007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24A0" w14:textId="77777777" w:rsidR="00131839" w:rsidRDefault="00131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B0FD" w14:textId="5A145119" w:rsidR="00827F08" w:rsidRDefault="00827F08">
    <w:pPr>
      <w:pStyle w:val="Header"/>
      <w:jc w:val="right"/>
    </w:pPr>
    <w:r>
      <w:t>Attachment A</w:t>
    </w:r>
  </w:p>
  <w:p w14:paraId="58781D4C" w14:textId="77777777" w:rsidR="00827F08" w:rsidRDefault="00827F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9627" w14:textId="77777777" w:rsidR="00131839" w:rsidRDefault="00131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DAC"/>
    <w:multiLevelType w:val="hybridMultilevel"/>
    <w:tmpl w:val="8EE427F6"/>
    <w:lvl w:ilvl="0" w:tplc="04090001">
      <w:start w:val="1"/>
      <w:numFmt w:val="bullet"/>
      <w:lvlText w:val=""/>
      <w:lvlJc w:val="left"/>
      <w:pPr>
        <w:tabs>
          <w:tab w:val="num" w:pos="720"/>
        </w:tabs>
        <w:ind w:left="720" w:hanging="360"/>
      </w:pPr>
      <w:rPr>
        <w:rFonts w:ascii="Symbol" w:hAnsi="Symbol" w:hint="default"/>
      </w:rPr>
    </w:lvl>
    <w:lvl w:ilvl="1" w:tplc="751E8F20">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20F44"/>
    <w:multiLevelType w:val="multilevel"/>
    <w:tmpl w:val="E28CB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3540F"/>
    <w:multiLevelType w:val="hybridMultilevel"/>
    <w:tmpl w:val="25128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C0294"/>
    <w:multiLevelType w:val="hybridMultilevel"/>
    <w:tmpl w:val="1F984D6E"/>
    <w:lvl w:ilvl="0" w:tplc="54C456FA">
      <w:start w:val="4"/>
      <w:numFmt w:val="lowerLetter"/>
      <w:lvlText w:val="%1."/>
      <w:lvlJc w:val="left"/>
      <w:pPr>
        <w:ind w:left="1080" w:hanging="360"/>
      </w:pPr>
      <w:rPr>
        <w:rFonts w:eastAsia="Arial Unicode M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D4DBB"/>
    <w:multiLevelType w:val="hybridMultilevel"/>
    <w:tmpl w:val="88EE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15F14"/>
    <w:multiLevelType w:val="hybridMultilevel"/>
    <w:tmpl w:val="E9921DD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1710"/>
        </w:tabs>
        <w:ind w:left="171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90FDD"/>
    <w:multiLevelType w:val="multilevel"/>
    <w:tmpl w:val="6CC4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A71A0"/>
    <w:multiLevelType w:val="hybridMultilevel"/>
    <w:tmpl w:val="C456B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D2DA9"/>
    <w:multiLevelType w:val="hybridMultilevel"/>
    <w:tmpl w:val="68C489E2"/>
    <w:lvl w:ilvl="0" w:tplc="2FE26166">
      <w:start w:val="3"/>
      <w:numFmt w:val="decimal"/>
      <w:lvlText w:val="%1."/>
      <w:lvlJc w:val="left"/>
      <w:pPr>
        <w:tabs>
          <w:tab w:val="num" w:pos="720"/>
        </w:tabs>
        <w:ind w:left="720" w:hanging="360"/>
      </w:pPr>
      <w:rPr>
        <w:rFonts w:cs="Times New Roman" w:hint="default"/>
        <w:b/>
        <w: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B814A6F"/>
    <w:multiLevelType w:val="hybridMultilevel"/>
    <w:tmpl w:val="78DE539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02F7"/>
    <w:multiLevelType w:val="hybridMultilevel"/>
    <w:tmpl w:val="261A1726"/>
    <w:lvl w:ilvl="0" w:tplc="04090001">
      <w:start w:val="1"/>
      <w:numFmt w:val="bullet"/>
      <w:lvlText w:val=""/>
      <w:lvlJc w:val="left"/>
      <w:pPr>
        <w:tabs>
          <w:tab w:val="num" w:pos="720"/>
        </w:tabs>
        <w:ind w:left="720" w:hanging="360"/>
      </w:pPr>
      <w:rPr>
        <w:rFonts w:ascii="Symbol" w:hAnsi="Symbol" w:hint="default"/>
      </w:rPr>
    </w:lvl>
    <w:lvl w:ilvl="1" w:tplc="93268C20">
      <w:start w:val="1"/>
      <w:numFmt w:val="decimal"/>
      <w:lvlText w:val="%2."/>
      <w:lvlJc w:val="left"/>
      <w:pPr>
        <w:tabs>
          <w:tab w:val="num" w:pos="1440"/>
        </w:tabs>
        <w:ind w:left="1440" w:hanging="360"/>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2B7B8"/>
    <w:multiLevelType w:val="hybridMultilevel"/>
    <w:tmpl w:val="6C80875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DAC185A"/>
    <w:multiLevelType w:val="hybridMultilevel"/>
    <w:tmpl w:val="FA70548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13EA7"/>
    <w:multiLevelType w:val="singleLevel"/>
    <w:tmpl w:val="FFFFFFFF"/>
    <w:lvl w:ilvl="0">
      <w:numFmt w:val="decimal"/>
      <w:lvlText w:val=""/>
      <w:lvlJc w:val="left"/>
      <w:rPr>
        <w:rFonts w:cs="Times New Roman"/>
      </w:rPr>
    </w:lvl>
  </w:abstractNum>
  <w:abstractNum w:abstractNumId="14" w15:restartNumberingAfterBreak="0">
    <w:nsid w:val="208300D4"/>
    <w:multiLevelType w:val="hybridMultilevel"/>
    <w:tmpl w:val="B50AC7B2"/>
    <w:lvl w:ilvl="0" w:tplc="23B687A2">
      <w:start w:val="3"/>
      <w:numFmt w:val="upperRoman"/>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21A276E6"/>
    <w:multiLevelType w:val="hybridMultilevel"/>
    <w:tmpl w:val="7860639E"/>
    <w:lvl w:ilvl="0" w:tplc="FFFFFFFF">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045F1"/>
    <w:multiLevelType w:val="hybridMultilevel"/>
    <w:tmpl w:val="E570B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C2632"/>
    <w:multiLevelType w:val="hybridMultilevel"/>
    <w:tmpl w:val="01C67CFC"/>
    <w:lvl w:ilvl="0" w:tplc="1372808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2C40F0"/>
    <w:multiLevelType w:val="hybridMultilevel"/>
    <w:tmpl w:val="E28CB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D0615"/>
    <w:multiLevelType w:val="multilevel"/>
    <w:tmpl w:val="F30A7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0FA1A50"/>
    <w:multiLevelType w:val="multilevel"/>
    <w:tmpl w:val="539056E4"/>
    <w:lvl w:ilvl="0">
      <w:start w:val="2000"/>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1EC74CF"/>
    <w:multiLevelType w:val="hybridMultilevel"/>
    <w:tmpl w:val="E5D0045C"/>
    <w:lvl w:ilvl="0" w:tplc="13728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531A5"/>
    <w:multiLevelType w:val="hybridMultilevel"/>
    <w:tmpl w:val="8A4AD8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BCA6EB3"/>
    <w:multiLevelType w:val="singleLevel"/>
    <w:tmpl w:val="FFFFFFFF"/>
    <w:lvl w:ilvl="0">
      <w:numFmt w:val="decimal"/>
      <w:lvlText w:val=""/>
      <w:lvlJc w:val="left"/>
      <w:rPr>
        <w:rFonts w:cs="Times New Roman"/>
      </w:rPr>
    </w:lvl>
  </w:abstractNum>
  <w:abstractNum w:abstractNumId="24" w15:restartNumberingAfterBreak="0">
    <w:nsid w:val="3C1234E7"/>
    <w:multiLevelType w:val="hybridMultilevel"/>
    <w:tmpl w:val="278A29F8"/>
    <w:lvl w:ilvl="0" w:tplc="E054813A">
      <w:start w:val="1"/>
      <w:numFmt w:val="bullet"/>
      <w:lvlText w:val=""/>
      <w:lvlJc w:val="left"/>
      <w:pPr>
        <w:ind w:left="1800" w:hanging="360"/>
      </w:pPr>
      <w:rPr>
        <w:rFonts w:ascii="Symbol" w:eastAsia="Calibri"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F81081B"/>
    <w:multiLevelType w:val="hybridMultilevel"/>
    <w:tmpl w:val="61765BF2"/>
    <w:lvl w:ilvl="0" w:tplc="0409000F">
      <w:start w:val="1"/>
      <w:numFmt w:val="decimal"/>
      <w:lvlText w:val="%1."/>
      <w:lvlJc w:val="left"/>
      <w:pPr>
        <w:tabs>
          <w:tab w:val="num" w:pos="720"/>
        </w:tabs>
        <w:ind w:left="720" w:hanging="360"/>
      </w:pPr>
    </w:lvl>
    <w:lvl w:ilvl="1" w:tplc="B0B24E32">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FE64C870">
      <w:start w:val="2"/>
      <w:numFmt w:val="upperLetter"/>
      <w:lvlText w:val="%4."/>
      <w:lvlJc w:val="left"/>
      <w:pPr>
        <w:ind w:left="2880" w:hanging="360"/>
      </w:pPr>
      <w:rPr>
        <w:i w:val="0"/>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FBE207E"/>
    <w:multiLevelType w:val="hybridMultilevel"/>
    <w:tmpl w:val="16A4DBA2"/>
    <w:lvl w:ilvl="0" w:tplc="F3A002C2">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61A08C8"/>
    <w:multiLevelType w:val="hybridMultilevel"/>
    <w:tmpl w:val="127EC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C3F63"/>
    <w:multiLevelType w:val="hybridMultilevel"/>
    <w:tmpl w:val="8B28203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A4C7A"/>
    <w:multiLevelType w:val="hybridMultilevel"/>
    <w:tmpl w:val="061EFFAE"/>
    <w:lvl w:ilvl="0" w:tplc="13728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17062"/>
    <w:multiLevelType w:val="hybridMultilevel"/>
    <w:tmpl w:val="8EE427F6"/>
    <w:lvl w:ilvl="0" w:tplc="04090005">
      <w:start w:val="1"/>
      <w:numFmt w:val="bullet"/>
      <w:lvlText w:val=""/>
      <w:lvlJc w:val="left"/>
      <w:pPr>
        <w:tabs>
          <w:tab w:val="num" w:pos="1080"/>
        </w:tabs>
        <w:ind w:left="1080" w:hanging="360"/>
      </w:pPr>
      <w:rPr>
        <w:rFonts w:ascii="Wingdings" w:hAnsi="Wingdings" w:hint="default"/>
      </w:rPr>
    </w:lvl>
    <w:lvl w:ilvl="1" w:tplc="751E8F20">
      <w:start w:val="5"/>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C5013E"/>
    <w:multiLevelType w:val="multilevel"/>
    <w:tmpl w:val="5CE4FDBC"/>
    <w:lvl w:ilvl="0">
      <w:start w:val="3"/>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5B4F3F99"/>
    <w:multiLevelType w:val="multilevel"/>
    <w:tmpl w:val="13B097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14E4B3B"/>
    <w:multiLevelType w:val="singleLevel"/>
    <w:tmpl w:val="04090001"/>
    <w:lvl w:ilvl="0">
      <w:numFmt w:val="decimal"/>
      <w:lvlText w:val=""/>
      <w:lvlJc w:val="left"/>
      <w:rPr>
        <w:rFonts w:cs="Times New Roman"/>
      </w:rPr>
    </w:lvl>
  </w:abstractNum>
  <w:abstractNum w:abstractNumId="34" w15:restartNumberingAfterBreak="0">
    <w:nsid w:val="691173F9"/>
    <w:multiLevelType w:val="multilevel"/>
    <w:tmpl w:val="8A4AD8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B667AA7"/>
    <w:multiLevelType w:val="hybridMultilevel"/>
    <w:tmpl w:val="48180E20"/>
    <w:lvl w:ilvl="0" w:tplc="FFFFFFFF">
      <w:start w:val="4"/>
      <w:numFmt w:val="lowerLetter"/>
      <w:lvlText w:val="%1."/>
      <w:lvlJc w:val="left"/>
      <w:pPr>
        <w:ind w:left="1080" w:hanging="360"/>
      </w:pPr>
      <w:rPr>
        <w:rFonts w:eastAsia="Arial Unicode MS" w:hint="default"/>
        <w:b/>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6D63853"/>
    <w:multiLevelType w:val="hybridMultilevel"/>
    <w:tmpl w:val="DDB062CE"/>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448F426">
      <w:start w:val="1"/>
      <w:numFmt w:val="bullet"/>
      <w:lvlText w:val=""/>
      <w:lvlJc w:val="left"/>
      <w:pPr>
        <w:tabs>
          <w:tab w:val="num" w:pos="2070"/>
        </w:tabs>
        <w:ind w:left="2070" w:hanging="360"/>
      </w:pPr>
      <w:rPr>
        <w:rFonts w:ascii="Wingdings" w:hAnsi="Wingdings" w:hint="default"/>
        <w:color w:val="auto"/>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ABB38A8"/>
    <w:multiLevelType w:val="hybridMultilevel"/>
    <w:tmpl w:val="C9647890"/>
    <w:lvl w:ilvl="0" w:tplc="04090011">
      <w:start w:val="1"/>
      <w:numFmt w:val="decimal"/>
      <w:lvlText w:val="%1)"/>
      <w:lvlJc w:val="left"/>
      <w:pPr>
        <w:tabs>
          <w:tab w:val="num" w:pos="2160"/>
        </w:tabs>
        <w:ind w:left="2160" w:hanging="360"/>
      </w:pPr>
      <w:rPr>
        <w:rFonts w:cs="Times New Roman" w:hint="default"/>
      </w:rPr>
    </w:lvl>
    <w:lvl w:ilvl="1" w:tplc="04090005">
      <w:start w:val="1"/>
      <w:numFmt w:val="bullet"/>
      <w:lvlText w:val=""/>
      <w:lvlJc w:val="left"/>
      <w:pPr>
        <w:tabs>
          <w:tab w:val="num" w:pos="2880"/>
        </w:tabs>
        <w:ind w:left="2880" w:hanging="360"/>
      </w:pPr>
      <w:rPr>
        <w:rFonts w:ascii="Wingdings" w:hAnsi="Wingdings"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8" w15:restartNumberingAfterBreak="0">
    <w:nsid w:val="7B6765A7"/>
    <w:multiLevelType w:val="hybridMultilevel"/>
    <w:tmpl w:val="069E4436"/>
    <w:lvl w:ilvl="0" w:tplc="56125C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0A54"/>
    <w:multiLevelType w:val="singleLevel"/>
    <w:tmpl w:val="04090001"/>
    <w:lvl w:ilvl="0">
      <w:numFmt w:val="decimal"/>
      <w:lvlText w:val=""/>
      <w:lvlJc w:val="left"/>
      <w:rPr>
        <w:rFonts w:cs="Times New Roman"/>
      </w:rPr>
    </w:lvl>
  </w:abstractNum>
  <w:num w:numId="1" w16cid:durableId="1261717347">
    <w:abstractNumId w:val="13"/>
  </w:num>
  <w:num w:numId="2" w16cid:durableId="779959236">
    <w:abstractNumId w:val="23"/>
  </w:num>
  <w:num w:numId="3" w16cid:durableId="857037351">
    <w:abstractNumId w:val="33"/>
  </w:num>
  <w:num w:numId="4" w16cid:durableId="886913025">
    <w:abstractNumId w:val="16"/>
  </w:num>
  <w:num w:numId="5" w16cid:durableId="73406201">
    <w:abstractNumId w:val="7"/>
  </w:num>
  <w:num w:numId="6" w16cid:durableId="2079933616">
    <w:abstractNumId w:val="5"/>
  </w:num>
  <w:num w:numId="7" w16cid:durableId="241261978">
    <w:abstractNumId w:val="9"/>
  </w:num>
  <w:num w:numId="8" w16cid:durableId="1892106805">
    <w:abstractNumId w:val="18"/>
  </w:num>
  <w:num w:numId="9" w16cid:durableId="526675846">
    <w:abstractNumId w:val="28"/>
  </w:num>
  <w:num w:numId="10" w16cid:durableId="1013386518">
    <w:abstractNumId w:val="2"/>
  </w:num>
  <w:num w:numId="11" w16cid:durableId="679357315">
    <w:abstractNumId w:val="37"/>
  </w:num>
  <w:num w:numId="12" w16cid:durableId="1157721159">
    <w:abstractNumId w:val="0"/>
  </w:num>
  <w:num w:numId="13" w16cid:durableId="1717048712">
    <w:abstractNumId w:val="30"/>
  </w:num>
  <w:num w:numId="14" w16cid:durableId="424112731">
    <w:abstractNumId w:val="36"/>
  </w:num>
  <w:num w:numId="15" w16cid:durableId="462819518">
    <w:abstractNumId w:val="12"/>
  </w:num>
  <w:num w:numId="16" w16cid:durableId="2125077417">
    <w:abstractNumId w:val="20"/>
  </w:num>
  <w:num w:numId="17" w16cid:durableId="253440457">
    <w:abstractNumId w:val="10"/>
  </w:num>
  <w:num w:numId="18" w16cid:durableId="189727302">
    <w:abstractNumId w:val="27"/>
  </w:num>
  <w:num w:numId="19" w16cid:durableId="1708140261">
    <w:abstractNumId w:val="11"/>
  </w:num>
  <w:num w:numId="20" w16cid:durableId="724529912">
    <w:abstractNumId w:val="17"/>
  </w:num>
  <w:num w:numId="21" w16cid:durableId="411315163">
    <w:abstractNumId w:val="21"/>
  </w:num>
  <w:num w:numId="22" w16cid:durableId="1238511575">
    <w:abstractNumId w:val="29"/>
  </w:num>
  <w:num w:numId="23" w16cid:durableId="1330064533">
    <w:abstractNumId w:val="14"/>
  </w:num>
  <w:num w:numId="24" w16cid:durableId="429203049">
    <w:abstractNumId w:val="31"/>
  </w:num>
  <w:num w:numId="25" w16cid:durableId="513228158">
    <w:abstractNumId w:val="26"/>
  </w:num>
  <w:num w:numId="26" w16cid:durableId="1264220967">
    <w:abstractNumId w:val="22"/>
  </w:num>
  <w:num w:numId="27" w16cid:durableId="608390711">
    <w:abstractNumId w:val="34"/>
  </w:num>
  <w:num w:numId="28" w16cid:durableId="1506555363">
    <w:abstractNumId w:val="8"/>
  </w:num>
  <w:num w:numId="29" w16cid:durableId="648284556">
    <w:abstractNumId w:val="4"/>
  </w:num>
  <w:num w:numId="30" w16cid:durableId="737900538">
    <w:abstractNumId w:val="1"/>
  </w:num>
  <w:num w:numId="31" w16cid:durableId="509102665">
    <w:abstractNumId w:val="6"/>
  </w:num>
  <w:num w:numId="32" w16cid:durableId="291054973">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663066">
    <w:abstractNumId w:val="5"/>
  </w:num>
  <w:num w:numId="34" w16cid:durableId="15042726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7067636">
    <w:abstractNumId w:val="38"/>
  </w:num>
  <w:num w:numId="36" w16cid:durableId="1860772763">
    <w:abstractNumId w:val="3"/>
  </w:num>
  <w:num w:numId="37" w16cid:durableId="1519198591">
    <w:abstractNumId w:val="32"/>
  </w:num>
  <w:num w:numId="38" w16cid:durableId="220599089">
    <w:abstractNumId w:val="19"/>
  </w:num>
  <w:num w:numId="39" w16cid:durableId="684747089">
    <w:abstractNumId w:val="35"/>
  </w:num>
  <w:num w:numId="40" w16cid:durableId="1542134433">
    <w:abstractNumId w:val="39"/>
  </w:num>
  <w:num w:numId="41" w16cid:durableId="570315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8B"/>
    <w:rsid w:val="000005C5"/>
    <w:rsid w:val="00000CF1"/>
    <w:rsid w:val="00000F42"/>
    <w:rsid w:val="00001890"/>
    <w:rsid w:val="00002EC9"/>
    <w:rsid w:val="000058DC"/>
    <w:rsid w:val="00007E7C"/>
    <w:rsid w:val="0001174D"/>
    <w:rsid w:val="00012FBC"/>
    <w:rsid w:val="00014E03"/>
    <w:rsid w:val="00015AF8"/>
    <w:rsid w:val="000162A5"/>
    <w:rsid w:val="00016AD5"/>
    <w:rsid w:val="00017754"/>
    <w:rsid w:val="000201CD"/>
    <w:rsid w:val="0002052A"/>
    <w:rsid w:val="00021B10"/>
    <w:rsid w:val="00021B3D"/>
    <w:rsid w:val="00021ED9"/>
    <w:rsid w:val="00023BC9"/>
    <w:rsid w:val="00024BA7"/>
    <w:rsid w:val="000253A5"/>
    <w:rsid w:val="00027AB3"/>
    <w:rsid w:val="000323AF"/>
    <w:rsid w:val="000358B0"/>
    <w:rsid w:val="00036625"/>
    <w:rsid w:val="0004010D"/>
    <w:rsid w:val="000420DF"/>
    <w:rsid w:val="0004248C"/>
    <w:rsid w:val="00042C31"/>
    <w:rsid w:val="00045008"/>
    <w:rsid w:val="000477DD"/>
    <w:rsid w:val="00051E51"/>
    <w:rsid w:val="0005283A"/>
    <w:rsid w:val="00053507"/>
    <w:rsid w:val="00055635"/>
    <w:rsid w:val="00057B04"/>
    <w:rsid w:val="000629C3"/>
    <w:rsid w:val="00063D8D"/>
    <w:rsid w:val="00063E8B"/>
    <w:rsid w:val="000641AA"/>
    <w:rsid w:val="00064AA0"/>
    <w:rsid w:val="00065E77"/>
    <w:rsid w:val="000664BD"/>
    <w:rsid w:val="000705A4"/>
    <w:rsid w:val="00070895"/>
    <w:rsid w:val="0007358F"/>
    <w:rsid w:val="00073778"/>
    <w:rsid w:val="000747C8"/>
    <w:rsid w:val="00074941"/>
    <w:rsid w:val="00077615"/>
    <w:rsid w:val="00077F11"/>
    <w:rsid w:val="0008158C"/>
    <w:rsid w:val="00082878"/>
    <w:rsid w:val="000829F9"/>
    <w:rsid w:val="00090A6C"/>
    <w:rsid w:val="00090B41"/>
    <w:rsid w:val="000911CD"/>
    <w:rsid w:val="00091BA6"/>
    <w:rsid w:val="0009536C"/>
    <w:rsid w:val="00095783"/>
    <w:rsid w:val="0009606F"/>
    <w:rsid w:val="00097E99"/>
    <w:rsid w:val="000A1C91"/>
    <w:rsid w:val="000A2AE3"/>
    <w:rsid w:val="000A50A0"/>
    <w:rsid w:val="000A5134"/>
    <w:rsid w:val="000B0375"/>
    <w:rsid w:val="000B1622"/>
    <w:rsid w:val="000B29C0"/>
    <w:rsid w:val="000B3C7E"/>
    <w:rsid w:val="000B4455"/>
    <w:rsid w:val="000B546F"/>
    <w:rsid w:val="000B5F0F"/>
    <w:rsid w:val="000B67C9"/>
    <w:rsid w:val="000B7E39"/>
    <w:rsid w:val="000C2557"/>
    <w:rsid w:val="000C26F2"/>
    <w:rsid w:val="000C5291"/>
    <w:rsid w:val="000C6080"/>
    <w:rsid w:val="000C667E"/>
    <w:rsid w:val="000C7C40"/>
    <w:rsid w:val="000D14AC"/>
    <w:rsid w:val="000D2F49"/>
    <w:rsid w:val="000D48F6"/>
    <w:rsid w:val="000D690A"/>
    <w:rsid w:val="000D6B95"/>
    <w:rsid w:val="000E07C6"/>
    <w:rsid w:val="000E0A4E"/>
    <w:rsid w:val="000E0DEB"/>
    <w:rsid w:val="000E0F31"/>
    <w:rsid w:val="000E19E2"/>
    <w:rsid w:val="000E1E55"/>
    <w:rsid w:val="000E461C"/>
    <w:rsid w:val="000E5215"/>
    <w:rsid w:val="000E6624"/>
    <w:rsid w:val="000E6B7E"/>
    <w:rsid w:val="000E6EFD"/>
    <w:rsid w:val="000E7C3E"/>
    <w:rsid w:val="000E7FFB"/>
    <w:rsid w:val="000F1745"/>
    <w:rsid w:val="000F264D"/>
    <w:rsid w:val="000F6C83"/>
    <w:rsid w:val="000F7221"/>
    <w:rsid w:val="00100782"/>
    <w:rsid w:val="001012DC"/>
    <w:rsid w:val="00101345"/>
    <w:rsid w:val="00101FD1"/>
    <w:rsid w:val="0010370C"/>
    <w:rsid w:val="00104781"/>
    <w:rsid w:val="00106358"/>
    <w:rsid w:val="00106634"/>
    <w:rsid w:val="00106CF3"/>
    <w:rsid w:val="00107899"/>
    <w:rsid w:val="00110006"/>
    <w:rsid w:val="00110D12"/>
    <w:rsid w:val="0011124D"/>
    <w:rsid w:val="001133D3"/>
    <w:rsid w:val="00113FA0"/>
    <w:rsid w:val="00115926"/>
    <w:rsid w:val="001159DF"/>
    <w:rsid w:val="00115E17"/>
    <w:rsid w:val="00117F03"/>
    <w:rsid w:val="001202B6"/>
    <w:rsid w:val="001217A8"/>
    <w:rsid w:val="00123E80"/>
    <w:rsid w:val="001309FA"/>
    <w:rsid w:val="00130B5B"/>
    <w:rsid w:val="00131839"/>
    <w:rsid w:val="00132B4B"/>
    <w:rsid w:val="001342B1"/>
    <w:rsid w:val="001366BD"/>
    <w:rsid w:val="00136C14"/>
    <w:rsid w:val="00137443"/>
    <w:rsid w:val="0014067C"/>
    <w:rsid w:val="001409E4"/>
    <w:rsid w:val="001448B7"/>
    <w:rsid w:val="00144DD2"/>
    <w:rsid w:val="001451A9"/>
    <w:rsid w:val="00145A33"/>
    <w:rsid w:val="00146B6E"/>
    <w:rsid w:val="0014701E"/>
    <w:rsid w:val="00147BA9"/>
    <w:rsid w:val="001513A6"/>
    <w:rsid w:val="00155894"/>
    <w:rsid w:val="00155D73"/>
    <w:rsid w:val="00155EEE"/>
    <w:rsid w:val="0015699D"/>
    <w:rsid w:val="00156ABF"/>
    <w:rsid w:val="00160C03"/>
    <w:rsid w:val="001611C0"/>
    <w:rsid w:val="001611D5"/>
    <w:rsid w:val="00161BBC"/>
    <w:rsid w:val="00166A1C"/>
    <w:rsid w:val="00166D9F"/>
    <w:rsid w:val="00167BDD"/>
    <w:rsid w:val="00172A40"/>
    <w:rsid w:val="001731D8"/>
    <w:rsid w:val="00174A50"/>
    <w:rsid w:val="00175E4E"/>
    <w:rsid w:val="00175E89"/>
    <w:rsid w:val="00176C27"/>
    <w:rsid w:val="00177CFC"/>
    <w:rsid w:val="001817E9"/>
    <w:rsid w:val="001820D4"/>
    <w:rsid w:val="00184C94"/>
    <w:rsid w:val="0018522D"/>
    <w:rsid w:val="00186426"/>
    <w:rsid w:val="001864B4"/>
    <w:rsid w:val="001878B5"/>
    <w:rsid w:val="00190B99"/>
    <w:rsid w:val="001913D6"/>
    <w:rsid w:val="00192C91"/>
    <w:rsid w:val="00194857"/>
    <w:rsid w:val="00194CCD"/>
    <w:rsid w:val="001959AB"/>
    <w:rsid w:val="001961A3"/>
    <w:rsid w:val="001A2FC0"/>
    <w:rsid w:val="001A369E"/>
    <w:rsid w:val="001A4B16"/>
    <w:rsid w:val="001B07BB"/>
    <w:rsid w:val="001B08AC"/>
    <w:rsid w:val="001B1762"/>
    <w:rsid w:val="001B236D"/>
    <w:rsid w:val="001B2709"/>
    <w:rsid w:val="001B2CC2"/>
    <w:rsid w:val="001B4117"/>
    <w:rsid w:val="001B46EC"/>
    <w:rsid w:val="001B4BB4"/>
    <w:rsid w:val="001B55AE"/>
    <w:rsid w:val="001C262D"/>
    <w:rsid w:val="001C3C5E"/>
    <w:rsid w:val="001C6176"/>
    <w:rsid w:val="001C6522"/>
    <w:rsid w:val="001C73EF"/>
    <w:rsid w:val="001D1246"/>
    <w:rsid w:val="001D27C2"/>
    <w:rsid w:val="001D346F"/>
    <w:rsid w:val="001D3AB4"/>
    <w:rsid w:val="001D461E"/>
    <w:rsid w:val="001D5F16"/>
    <w:rsid w:val="001D62AB"/>
    <w:rsid w:val="001D71EE"/>
    <w:rsid w:val="001E3E1C"/>
    <w:rsid w:val="001E3E6C"/>
    <w:rsid w:val="001E406C"/>
    <w:rsid w:val="001E4E6F"/>
    <w:rsid w:val="001E4FF8"/>
    <w:rsid w:val="001E51C8"/>
    <w:rsid w:val="001E6D9C"/>
    <w:rsid w:val="001F04DC"/>
    <w:rsid w:val="001F11BE"/>
    <w:rsid w:val="001F3B75"/>
    <w:rsid w:val="001F4D4A"/>
    <w:rsid w:val="001F6167"/>
    <w:rsid w:val="001F66B1"/>
    <w:rsid w:val="001F67F3"/>
    <w:rsid w:val="00200CA5"/>
    <w:rsid w:val="002014F5"/>
    <w:rsid w:val="002033B4"/>
    <w:rsid w:val="00204B8D"/>
    <w:rsid w:val="00205582"/>
    <w:rsid w:val="0020701E"/>
    <w:rsid w:val="00207068"/>
    <w:rsid w:val="00207DDA"/>
    <w:rsid w:val="002101D4"/>
    <w:rsid w:val="00210963"/>
    <w:rsid w:val="0021166B"/>
    <w:rsid w:val="0021209C"/>
    <w:rsid w:val="00212798"/>
    <w:rsid w:val="00214379"/>
    <w:rsid w:val="0021628C"/>
    <w:rsid w:val="00220797"/>
    <w:rsid w:val="00222BE8"/>
    <w:rsid w:val="00222C9B"/>
    <w:rsid w:val="0022340E"/>
    <w:rsid w:val="00224DC4"/>
    <w:rsid w:val="00224F94"/>
    <w:rsid w:val="0022540C"/>
    <w:rsid w:val="00225526"/>
    <w:rsid w:val="00231792"/>
    <w:rsid w:val="00233369"/>
    <w:rsid w:val="00234EF5"/>
    <w:rsid w:val="00235A0E"/>
    <w:rsid w:val="00236452"/>
    <w:rsid w:val="0023649D"/>
    <w:rsid w:val="00237AB4"/>
    <w:rsid w:val="0024028C"/>
    <w:rsid w:val="00240CBE"/>
    <w:rsid w:val="002416A0"/>
    <w:rsid w:val="00241F39"/>
    <w:rsid w:val="00244C1D"/>
    <w:rsid w:val="00246513"/>
    <w:rsid w:val="00246CBF"/>
    <w:rsid w:val="00250A00"/>
    <w:rsid w:val="00253488"/>
    <w:rsid w:val="00253C58"/>
    <w:rsid w:val="002559D5"/>
    <w:rsid w:val="00256018"/>
    <w:rsid w:val="00256345"/>
    <w:rsid w:val="00256597"/>
    <w:rsid w:val="00256869"/>
    <w:rsid w:val="00260B6C"/>
    <w:rsid w:val="00262AD3"/>
    <w:rsid w:val="00263F87"/>
    <w:rsid w:val="002645B4"/>
    <w:rsid w:val="00266239"/>
    <w:rsid w:val="002718DE"/>
    <w:rsid w:val="00271C9B"/>
    <w:rsid w:val="0027367F"/>
    <w:rsid w:val="00273EBD"/>
    <w:rsid w:val="00274320"/>
    <w:rsid w:val="00276C39"/>
    <w:rsid w:val="00276FDE"/>
    <w:rsid w:val="00277431"/>
    <w:rsid w:val="00277994"/>
    <w:rsid w:val="002820A7"/>
    <w:rsid w:val="0028565D"/>
    <w:rsid w:val="00285E1A"/>
    <w:rsid w:val="00286246"/>
    <w:rsid w:val="00291B99"/>
    <w:rsid w:val="00292875"/>
    <w:rsid w:val="002943F2"/>
    <w:rsid w:val="00294E5A"/>
    <w:rsid w:val="00294E76"/>
    <w:rsid w:val="00296BA1"/>
    <w:rsid w:val="00297042"/>
    <w:rsid w:val="002971EC"/>
    <w:rsid w:val="002A0021"/>
    <w:rsid w:val="002A2928"/>
    <w:rsid w:val="002B7769"/>
    <w:rsid w:val="002B78BB"/>
    <w:rsid w:val="002C067E"/>
    <w:rsid w:val="002C10A7"/>
    <w:rsid w:val="002C18B2"/>
    <w:rsid w:val="002C22A8"/>
    <w:rsid w:val="002C317A"/>
    <w:rsid w:val="002C36B0"/>
    <w:rsid w:val="002C46CF"/>
    <w:rsid w:val="002C5A41"/>
    <w:rsid w:val="002D02A0"/>
    <w:rsid w:val="002D0627"/>
    <w:rsid w:val="002D1D9C"/>
    <w:rsid w:val="002D4704"/>
    <w:rsid w:val="002D4E74"/>
    <w:rsid w:val="002D5C41"/>
    <w:rsid w:val="002D61B9"/>
    <w:rsid w:val="002E09E3"/>
    <w:rsid w:val="002E1E5F"/>
    <w:rsid w:val="002E2F2A"/>
    <w:rsid w:val="002E34B5"/>
    <w:rsid w:val="002E476A"/>
    <w:rsid w:val="002E4DA5"/>
    <w:rsid w:val="002E5411"/>
    <w:rsid w:val="002E71CE"/>
    <w:rsid w:val="002E7443"/>
    <w:rsid w:val="002E777A"/>
    <w:rsid w:val="002E7C46"/>
    <w:rsid w:val="002F0964"/>
    <w:rsid w:val="002F20F3"/>
    <w:rsid w:val="002F226D"/>
    <w:rsid w:val="002F38D6"/>
    <w:rsid w:val="002F48AE"/>
    <w:rsid w:val="002F619C"/>
    <w:rsid w:val="002F78AA"/>
    <w:rsid w:val="002F7C2A"/>
    <w:rsid w:val="002F7DAA"/>
    <w:rsid w:val="003002C5"/>
    <w:rsid w:val="00300799"/>
    <w:rsid w:val="00301662"/>
    <w:rsid w:val="003020C1"/>
    <w:rsid w:val="00304EDF"/>
    <w:rsid w:val="003101E5"/>
    <w:rsid w:val="00310829"/>
    <w:rsid w:val="0031155B"/>
    <w:rsid w:val="00311A38"/>
    <w:rsid w:val="00312266"/>
    <w:rsid w:val="0031285B"/>
    <w:rsid w:val="00312FEC"/>
    <w:rsid w:val="003151D8"/>
    <w:rsid w:val="0031535B"/>
    <w:rsid w:val="00317637"/>
    <w:rsid w:val="00320334"/>
    <w:rsid w:val="003221EC"/>
    <w:rsid w:val="00322AF7"/>
    <w:rsid w:val="00322DE0"/>
    <w:rsid w:val="0032788D"/>
    <w:rsid w:val="00330510"/>
    <w:rsid w:val="003332FD"/>
    <w:rsid w:val="0033435E"/>
    <w:rsid w:val="0033457E"/>
    <w:rsid w:val="00337C16"/>
    <w:rsid w:val="003434CE"/>
    <w:rsid w:val="00344C33"/>
    <w:rsid w:val="0034586C"/>
    <w:rsid w:val="0034628F"/>
    <w:rsid w:val="003500AF"/>
    <w:rsid w:val="003502F7"/>
    <w:rsid w:val="00352B77"/>
    <w:rsid w:val="00352FDC"/>
    <w:rsid w:val="00353A89"/>
    <w:rsid w:val="0035469B"/>
    <w:rsid w:val="00354AB3"/>
    <w:rsid w:val="00361171"/>
    <w:rsid w:val="00361656"/>
    <w:rsid w:val="00361794"/>
    <w:rsid w:val="003650C9"/>
    <w:rsid w:val="003667DD"/>
    <w:rsid w:val="00366AC4"/>
    <w:rsid w:val="00370B0E"/>
    <w:rsid w:val="003729EE"/>
    <w:rsid w:val="00372EC5"/>
    <w:rsid w:val="003738A3"/>
    <w:rsid w:val="00373EE8"/>
    <w:rsid w:val="00375999"/>
    <w:rsid w:val="003769D2"/>
    <w:rsid w:val="00376EEB"/>
    <w:rsid w:val="00377A92"/>
    <w:rsid w:val="00380087"/>
    <w:rsid w:val="003816BC"/>
    <w:rsid w:val="00382A74"/>
    <w:rsid w:val="00382D21"/>
    <w:rsid w:val="00385265"/>
    <w:rsid w:val="00385642"/>
    <w:rsid w:val="003866FA"/>
    <w:rsid w:val="00391893"/>
    <w:rsid w:val="003923A4"/>
    <w:rsid w:val="00393492"/>
    <w:rsid w:val="00393EBD"/>
    <w:rsid w:val="00394B95"/>
    <w:rsid w:val="0039515A"/>
    <w:rsid w:val="00396374"/>
    <w:rsid w:val="003A2DE2"/>
    <w:rsid w:val="003A3158"/>
    <w:rsid w:val="003A34F4"/>
    <w:rsid w:val="003A529E"/>
    <w:rsid w:val="003A671E"/>
    <w:rsid w:val="003A6F0E"/>
    <w:rsid w:val="003A7965"/>
    <w:rsid w:val="003A7CC0"/>
    <w:rsid w:val="003B014C"/>
    <w:rsid w:val="003B21F8"/>
    <w:rsid w:val="003B229A"/>
    <w:rsid w:val="003B3C0F"/>
    <w:rsid w:val="003B43B1"/>
    <w:rsid w:val="003B681E"/>
    <w:rsid w:val="003B6B87"/>
    <w:rsid w:val="003B6D20"/>
    <w:rsid w:val="003B744C"/>
    <w:rsid w:val="003B7535"/>
    <w:rsid w:val="003C1727"/>
    <w:rsid w:val="003C52BF"/>
    <w:rsid w:val="003C5AD8"/>
    <w:rsid w:val="003C6016"/>
    <w:rsid w:val="003C6112"/>
    <w:rsid w:val="003C6F1E"/>
    <w:rsid w:val="003C7404"/>
    <w:rsid w:val="003C7B9B"/>
    <w:rsid w:val="003C7FDA"/>
    <w:rsid w:val="003D0346"/>
    <w:rsid w:val="003D14CC"/>
    <w:rsid w:val="003D22AC"/>
    <w:rsid w:val="003D51F6"/>
    <w:rsid w:val="003D57D3"/>
    <w:rsid w:val="003D7559"/>
    <w:rsid w:val="003E021F"/>
    <w:rsid w:val="003E07F9"/>
    <w:rsid w:val="003E435A"/>
    <w:rsid w:val="003E460C"/>
    <w:rsid w:val="003E483F"/>
    <w:rsid w:val="003E53A9"/>
    <w:rsid w:val="003E558E"/>
    <w:rsid w:val="003E5D94"/>
    <w:rsid w:val="003E6EE6"/>
    <w:rsid w:val="003E7965"/>
    <w:rsid w:val="003E7A21"/>
    <w:rsid w:val="003F1FA7"/>
    <w:rsid w:val="003F20E5"/>
    <w:rsid w:val="003F22EA"/>
    <w:rsid w:val="003F29F1"/>
    <w:rsid w:val="003F39A3"/>
    <w:rsid w:val="003F69D8"/>
    <w:rsid w:val="003F7579"/>
    <w:rsid w:val="003F7789"/>
    <w:rsid w:val="003F7DA6"/>
    <w:rsid w:val="003F7DD0"/>
    <w:rsid w:val="0040154B"/>
    <w:rsid w:val="00401831"/>
    <w:rsid w:val="004027E6"/>
    <w:rsid w:val="00403A1A"/>
    <w:rsid w:val="00403BA8"/>
    <w:rsid w:val="00403FC7"/>
    <w:rsid w:val="004046AA"/>
    <w:rsid w:val="00405F36"/>
    <w:rsid w:val="00406513"/>
    <w:rsid w:val="00410BB3"/>
    <w:rsid w:val="00415424"/>
    <w:rsid w:val="0041652A"/>
    <w:rsid w:val="00420AA6"/>
    <w:rsid w:val="00420F8C"/>
    <w:rsid w:val="0042253B"/>
    <w:rsid w:val="00423A39"/>
    <w:rsid w:val="00423E86"/>
    <w:rsid w:val="004251B0"/>
    <w:rsid w:val="0042563F"/>
    <w:rsid w:val="004259C2"/>
    <w:rsid w:val="0042689C"/>
    <w:rsid w:val="00430DE2"/>
    <w:rsid w:val="00430F64"/>
    <w:rsid w:val="004325D1"/>
    <w:rsid w:val="00432E74"/>
    <w:rsid w:val="00435546"/>
    <w:rsid w:val="004355A2"/>
    <w:rsid w:val="00437FFE"/>
    <w:rsid w:val="0044083B"/>
    <w:rsid w:val="004411FB"/>
    <w:rsid w:val="00441DE2"/>
    <w:rsid w:val="0044321F"/>
    <w:rsid w:val="00443A1E"/>
    <w:rsid w:val="004458D2"/>
    <w:rsid w:val="0044653E"/>
    <w:rsid w:val="00447724"/>
    <w:rsid w:val="00451534"/>
    <w:rsid w:val="00452010"/>
    <w:rsid w:val="004541E2"/>
    <w:rsid w:val="00454603"/>
    <w:rsid w:val="004578D2"/>
    <w:rsid w:val="00460736"/>
    <w:rsid w:val="0046143B"/>
    <w:rsid w:val="0046195F"/>
    <w:rsid w:val="0046234C"/>
    <w:rsid w:val="004632BA"/>
    <w:rsid w:val="004633E2"/>
    <w:rsid w:val="0046401C"/>
    <w:rsid w:val="004648DF"/>
    <w:rsid w:val="0046675D"/>
    <w:rsid w:val="00466831"/>
    <w:rsid w:val="00467D78"/>
    <w:rsid w:val="004706EC"/>
    <w:rsid w:val="00470A37"/>
    <w:rsid w:val="00471E36"/>
    <w:rsid w:val="004738AC"/>
    <w:rsid w:val="00474384"/>
    <w:rsid w:val="00474D8F"/>
    <w:rsid w:val="00475A23"/>
    <w:rsid w:val="0048448A"/>
    <w:rsid w:val="0048743B"/>
    <w:rsid w:val="004879BD"/>
    <w:rsid w:val="004902AE"/>
    <w:rsid w:val="004908C8"/>
    <w:rsid w:val="00491084"/>
    <w:rsid w:val="004916C0"/>
    <w:rsid w:val="00494BAE"/>
    <w:rsid w:val="0049745A"/>
    <w:rsid w:val="004A0E49"/>
    <w:rsid w:val="004A0FEA"/>
    <w:rsid w:val="004A24DD"/>
    <w:rsid w:val="004A286B"/>
    <w:rsid w:val="004A28E6"/>
    <w:rsid w:val="004A4540"/>
    <w:rsid w:val="004A67F4"/>
    <w:rsid w:val="004A6AA9"/>
    <w:rsid w:val="004B1F7B"/>
    <w:rsid w:val="004B2C0F"/>
    <w:rsid w:val="004B306B"/>
    <w:rsid w:val="004B381A"/>
    <w:rsid w:val="004B4BA5"/>
    <w:rsid w:val="004B7F59"/>
    <w:rsid w:val="004C019A"/>
    <w:rsid w:val="004C086A"/>
    <w:rsid w:val="004C0F02"/>
    <w:rsid w:val="004C2803"/>
    <w:rsid w:val="004C2891"/>
    <w:rsid w:val="004C327A"/>
    <w:rsid w:val="004C34BC"/>
    <w:rsid w:val="004C358E"/>
    <w:rsid w:val="004C37DA"/>
    <w:rsid w:val="004D0A66"/>
    <w:rsid w:val="004D0D15"/>
    <w:rsid w:val="004D4E5B"/>
    <w:rsid w:val="004D6FDE"/>
    <w:rsid w:val="004E0DAB"/>
    <w:rsid w:val="004E3072"/>
    <w:rsid w:val="004E3913"/>
    <w:rsid w:val="004E4A01"/>
    <w:rsid w:val="004E5FF7"/>
    <w:rsid w:val="004E6110"/>
    <w:rsid w:val="004E7145"/>
    <w:rsid w:val="004F1F97"/>
    <w:rsid w:val="004F39F9"/>
    <w:rsid w:val="004F586D"/>
    <w:rsid w:val="004F6298"/>
    <w:rsid w:val="004F6BDD"/>
    <w:rsid w:val="004F7C63"/>
    <w:rsid w:val="0050250C"/>
    <w:rsid w:val="00504630"/>
    <w:rsid w:val="00505F42"/>
    <w:rsid w:val="00506051"/>
    <w:rsid w:val="00506E88"/>
    <w:rsid w:val="005110EB"/>
    <w:rsid w:val="0051274A"/>
    <w:rsid w:val="005137B6"/>
    <w:rsid w:val="00514038"/>
    <w:rsid w:val="005153A7"/>
    <w:rsid w:val="00517800"/>
    <w:rsid w:val="0052154A"/>
    <w:rsid w:val="0052223D"/>
    <w:rsid w:val="00524E50"/>
    <w:rsid w:val="005250CA"/>
    <w:rsid w:val="00526020"/>
    <w:rsid w:val="005320BD"/>
    <w:rsid w:val="0053286E"/>
    <w:rsid w:val="005362DF"/>
    <w:rsid w:val="00536F51"/>
    <w:rsid w:val="00541075"/>
    <w:rsid w:val="00541B48"/>
    <w:rsid w:val="00542BA0"/>
    <w:rsid w:val="005431C1"/>
    <w:rsid w:val="0054363D"/>
    <w:rsid w:val="0054504F"/>
    <w:rsid w:val="0054530E"/>
    <w:rsid w:val="00554B1C"/>
    <w:rsid w:val="00555EE2"/>
    <w:rsid w:val="00555F3B"/>
    <w:rsid w:val="00556E90"/>
    <w:rsid w:val="0055704B"/>
    <w:rsid w:val="005570B7"/>
    <w:rsid w:val="005609F1"/>
    <w:rsid w:val="00561F35"/>
    <w:rsid w:val="005627F1"/>
    <w:rsid w:val="00562DA5"/>
    <w:rsid w:val="00563BD4"/>
    <w:rsid w:val="005642A5"/>
    <w:rsid w:val="005646F3"/>
    <w:rsid w:val="0056481A"/>
    <w:rsid w:val="00564E88"/>
    <w:rsid w:val="005656E9"/>
    <w:rsid w:val="00565B8A"/>
    <w:rsid w:val="00567EB2"/>
    <w:rsid w:val="00570C81"/>
    <w:rsid w:val="005712B9"/>
    <w:rsid w:val="00572159"/>
    <w:rsid w:val="00574293"/>
    <w:rsid w:val="00576DAD"/>
    <w:rsid w:val="00580BAC"/>
    <w:rsid w:val="00581B21"/>
    <w:rsid w:val="00582269"/>
    <w:rsid w:val="00582CCD"/>
    <w:rsid w:val="00583625"/>
    <w:rsid w:val="005846D0"/>
    <w:rsid w:val="00585017"/>
    <w:rsid w:val="00585C16"/>
    <w:rsid w:val="0059076E"/>
    <w:rsid w:val="005918CC"/>
    <w:rsid w:val="00593482"/>
    <w:rsid w:val="005942CA"/>
    <w:rsid w:val="005948F7"/>
    <w:rsid w:val="005964E2"/>
    <w:rsid w:val="005A03DF"/>
    <w:rsid w:val="005A39D0"/>
    <w:rsid w:val="005A52D4"/>
    <w:rsid w:val="005A54B9"/>
    <w:rsid w:val="005A642E"/>
    <w:rsid w:val="005A6ADC"/>
    <w:rsid w:val="005B081D"/>
    <w:rsid w:val="005B211D"/>
    <w:rsid w:val="005B2557"/>
    <w:rsid w:val="005B2EDF"/>
    <w:rsid w:val="005B3495"/>
    <w:rsid w:val="005B4237"/>
    <w:rsid w:val="005B4F28"/>
    <w:rsid w:val="005B6FF8"/>
    <w:rsid w:val="005C004D"/>
    <w:rsid w:val="005C059E"/>
    <w:rsid w:val="005C74D0"/>
    <w:rsid w:val="005D0B04"/>
    <w:rsid w:val="005D347D"/>
    <w:rsid w:val="005D3F7E"/>
    <w:rsid w:val="005D63EA"/>
    <w:rsid w:val="005E036F"/>
    <w:rsid w:val="005E087C"/>
    <w:rsid w:val="005E1406"/>
    <w:rsid w:val="005E1FF5"/>
    <w:rsid w:val="005E275D"/>
    <w:rsid w:val="005E3241"/>
    <w:rsid w:val="005E4DC5"/>
    <w:rsid w:val="005E5C78"/>
    <w:rsid w:val="005E69B9"/>
    <w:rsid w:val="005E7436"/>
    <w:rsid w:val="005E769F"/>
    <w:rsid w:val="005F0B2B"/>
    <w:rsid w:val="005F3DB3"/>
    <w:rsid w:val="005F49DD"/>
    <w:rsid w:val="005F56F3"/>
    <w:rsid w:val="005F60F7"/>
    <w:rsid w:val="005F649A"/>
    <w:rsid w:val="005F650F"/>
    <w:rsid w:val="005F6B68"/>
    <w:rsid w:val="005F7900"/>
    <w:rsid w:val="0060129B"/>
    <w:rsid w:val="0060254D"/>
    <w:rsid w:val="00603D91"/>
    <w:rsid w:val="00603E2F"/>
    <w:rsid w:val="006042D8"/>
    <w:rsid w:val="006049C4"/>
    <w:rsid w:val="0060667F"/>
    <w:rsid w:val="0060786F"/>
    <w:rsid w:val="00610018"/>
    <w:rsid w:val="006106BB"/>
    <w:rsid w:val="0061106C"/>
    <w:rsid w:val="00613B31"/>
    <w:rsid w:val="00614C3F"/>
    <w:rsid w:val="00614CFE"/>
    <w:rsid w:val="00614E29"/>
    <w:rsid w:val="006200C3"/>
    <w:rsid w:val="0062088F"/>
    <w:rsid w:val="00622733"/>
    <w:rsid w:val="00625AAF"/>
    <w:rsid w:val="00630E69"/>
    <w:rsid w:val="00631968"/>
    <w:rsid w:val="00632E5E"/>
    <w:rsid w:val="006343C0"/>
    <w:rsid w:val="00635D61"/>
    <w:rsid w:val="00636685"/>
    <w:rsid w:val="00640893"/>
    <w:rsid w:val="00641379"/>
    <w:rsid w:val="006417DA"/>
    <w:rsid w:val="00642394"/>
    <w:rsid w:val="00642C9E"/>
    <w:rsid w:val="00644215"/>
    <w:rsid w:val="006458F7"/>
    <w:rsid w:val="006510A5"/>
    <w:rsid w:val="00651D10"/>
    <w:rsid w:val="0065404C"/>
    <w:rsid w:val="00654ADD"/>
    <w:rsid w:val="00655622"/>
    <w:rsid w:val="00660135"/>
    <w:rsid w:val="00661D79"/>
    <w:rsid w:val="00662FE6"/>
    <w:rsid w:val="006636AB"/>
    <w:rsid w:val="00664D48"/>
    <w:rsid w:val="00666262"/>
    <w:rsid w:val="006662D3"/>
    <w:rsid w:val="00666520"/>
    <w:rsid w:val="00666CFD"/>
    <w:rsid w:val="00667D3F"/>
    <w:rsid w:val="006706A4"/>
    <w:rsid w:val="00672672"/>
    <w:rsid w:val="00673272"/>
    <w:rsid w:val="00673BA4"/>
    <w:rsid w:val="00673D33"/>
    <w:rsid w:val="0067574B"/>
    <w:rsid w:val="006809D6"/>
    <w:rsid w:val="006821BA"/>
    <w:rsid w:val="00684F6C"/>
    <w:rsid w:val="00685E66"/>
    <w:rsid w:val="00687410"/>
    <w:rsid w:val="006876DC"/>
    <w:rsid w:val="006911D1"/>
    <w:rsid w:val="006915E1"/>
    <w:rsid w:val="00691865"/>
    <w:rsid w:val="006927F8"/>
    <w:rsid w:val="00694821"/>
    <w:rsid w:val="00696B8B"/>
    <w:rsid w:val="00697568"/>
    <w:rsid w:val="006A063C"/>
    <w:rsid w:val="006A1BC0"/>
    <w:rsid w:val="006A1C7F"/>
    <w:rsid w:val="006A1E60"/>
    <w:rsid w:val="006A236C"/>
    <w:rsid w:val="006A30E5"/>
    <w:rsid w:val="006A397B"/>
    <w:rsid w:val="006A41DD"/>
    <w:rsid w:val="006A4FE9"/>
    <w:rsid w:val="006A52A0"/>
    <w:rsid w:val="006A5F1D"/>
    <w:rsid w:val="006A76FE"/>
    <w:rsid w:val="006B0E16"/>
    <w:rsid w:val="006B1734"/>
    <w:rsid w:val="006B1D31"/>
    <w:rsid w:val="006B239E"/>
    <w:rsid w:val="006B2C84"/>
    <w:rsid w:val="006B47A5"/>
    <w:rsid w:val="006B5EBB"/>
    <w:rsid w:val="006B7C84"/>
    <w:rsid w:val="006C1251"/>
    <w:rsid w:val="006C17CB"/>
    <w:rsid w:val="006C41B1"/>
    <w:rsid w:val="006C4658"/>
    <w:rsid w:val="006C5B99"/>
    <w:rsid w:val="006C659D"/>
    <w:rsid w:val="006C69E3"/>
    <w:rsid w:val="006C6ADC"/>
    <w:rsid w:val="006D1A83"/>
    <w:rsid w:val="006D1CE7"/>
    <w:rsid w:val="006D1FF7"/>
    <w:rsid w:val="006D25A7"/>
    <w:rsid w:val="006D4D6F"/>
    <w:rsid w:val="006D7F1D"/>
    <w:rsid w:val="006E1754"/>
    <w:rsid w:val="006E2602"/>
    <w:rsid w:val="006E2FA7"/>
    <w:rsid w:val="006E34A4"/>
    <w:rsid w:val="006E3B5F"/>
    <w:rsid w:val="006E45FF"/>
    <w:rsid w:val="006E5349"/>
    <w:rsid w:val="006E620D"/>
    <w:rsid w:val="006E660B"/>
    <w:rsid w:val="006E739B"/>
    <w:rsid w:val="006E76E5"/>
    <w:rsid w:val="006F2814"/>
    <w:rsid w:val="006F4EB3"/>
    <w:rsid w:val="006F55CD"/>
    <w:rsid w:val="006F58F0"/>
    <w:rsid w:val="006F6C35"/>
    <w:rsid w:val="006F7B6A"/>
    <w:rsid w:val="00700B4D"/>
    <w:rsid w:val="00700CD5"/>
    <w:rsid w:val="0070111F"/>
    <w:rsid w:val="00703C29"/>
    <w:rsid w:val="0070727A"/>
    <w:rsid w:val="00707795"/>
    <w:rsid w:val="0070798A"/>
    <w:rsid w:val="0071051E"/>
    <w:rsid w:val="00710E15"/>
    <w:rsid w:val="00711797"/>
    <w:rsid w:val="00712791"/>
    <w:rsid w:val="00712845"/>
    <w:rsid w:val="0071568B"/>
    <w:rsid w:val="00716CFF"/>
    <w:rsid w:val="0071725D"/>
    <w:rsid w:val="0071778E"/>
    <w:rsid w:val="007215AE"/>
    <w:rsid w:val="00721DF7"/>
    <w:rsid w:val="007220F2"/>
    <w:rsid w:val="00722A24"/>
    <w:rsid w:val="00722F42"/>
    <w:rsid w:val="00723E21"/>
    <w:rsid w:val="00724B4A"/>
    <w:rsid w:val="00724F86"/>
    <w:rsid w:val="007262C4"/>
    <w:rsid w:val="00730FA0"/>
    <w:rsid w:val="00731D12"/>
    <w:rsid w:val="00731F3D"/>
    <w:rsid w:val="0073276F"/>
    <w:rsid w:val="007353C9"/>
    <w:rsid w:val="00735A1A"/>
    <w:rsid w:val="00736899"/>
    <w:rsid w:val="007372EE"/>
    <w:rsid w:val="00737D3A"/>
    <w:rsid w:val="007409F8"/>
    <w:rsid w:val="0074187E"/>
    <w:rsid w:val="00741C36"/>
    <w:rsid w:val="007420D2"/>
    <w:rsid w:val="007422A9"/>
    <w:rsid w:val="0074478C"/>
    <w:rsid w:val="007477D5"/>
    <w:rsid w:val="0075405C"/>
    <w:rsid w:val="00754CE0"/>
    <w:rsid w:val="00754CE6"/>
    <w:rsid w:val="00754E6F"/>
    <w:rsid w:val="00760029"/>
    <w:rsid w:val="00762053"/>
    <w:rsid w:val="0076359C"/>
    <w:rsid w:val="007646C7"/>
    <w:rsid w:val="00765E8E"/>
    <w:rsid w:val="00772370"/>
    <w:rsid w:val="0077243E"/>
    <w:rsid w:val="0077358F"/>
    <w:rsid w:val="0077390F"/>
    <w:rsid w:val="00773BCC"/>
    <w:rsid w:val="0077585E"/>
    <w:rsid w:val="00775FFA"/>
    <w:rsid w:val="00776894"/>
    <w:rsid w:val="007771B3"/>
    <w:rsid w:val="0077798B"/>
    <w:rsid w:val="00780DC4"/>
    <w:rsid w:val="00782B27"/>
    <w:rsid w:val="007850FC"/>
    <w:rsid w:val="00787A66"/>
    <w:rsid w:val="00787B9D"/>
    <w:rsid w:val="00790E62"/>
    <w:rsid w:val="00791213"/>
    <w:rsid w:val="00791E3C"/>
    <w:rsid w:val="00793389"/>
    <w:rsid w:val="00796FC2"/>
    <w:rsid w:val="007A123C"/>
    <w:rsid w:val="007A13C4"/>
    <w:rsid w:val="007A16A6"/>
    <w:rsid w:val="007A1C29"/>
    <w:rsid w:val="007A2B5C"/>
    <w:rsid w:val="007A3C70"/>
    <w:rsid w:val="007A5F6A"/>
    <w:rsid w:val="007A79BE"/>
    <w:rsid w:val="007B20D4"/>
    <w:rsid w:val="007B2950"/>
    <w:rsid w:val="007B632D"/>
    <w:rsid w:val="007B71DC"/>
    <w:rsid w:val="007B774D"/>
    <w:rsid w:val="007C1451"/>
    <w:rsid w:val="007C3086"/>
    <w:rsid w:val="007C30D9"/>
    <w:rsid w:val="007C30E7"/>
    <w:rsid w:val="007C347E"/>
    <w:rsid w:val="007C4C97"/>
    <w:rsid w:val="007C5193"/>
    <w:rsid w:val="007C55A7"/>
    <w:rsid w:val="007C5A5A"/>
    <w:rsid w:val="007C5CCC"/>
    <w:rsid w:val="007D1C7A"/>
    <w:rsid w:val="007D23D8"/>
    <w:rsid w:val="007D299D"/>
    <w:rsid w:val="007D32B5"/>
    <w:rsid w:val="007D383E"/>
    <w:rsid w:val="007D3E8F"/>
    <w:rsid w:val="007D4AA7"/>
    <w:rsid w:val="007D5322"/>
    <w:rsid w:val="007D5B8F"/>
    <w:rsid w:val="007D6A34"/>
    <w:rsid w:val="007E0671"/>
    <w:rsid w:val="007E2791"/>
    <w:rsid w:val="007E369C"/>
    <w:rsid w:val="007E3E51"/>
    <w:rsid w:val="007F2BE0"/>
    <w:rsid w:val="007F2E7B"/>
    <w:rsid w:val="007F681C"/>
    <w:rsid w:val="007F6A8F"/>
    <w:rsid w:val="007F6D4F"/>
    <w:rsid w:val="007F711B"/>
    <w:rsid w:val="007F7335"/>
    <w:rsid w:val="0080059F"/>
    <w:rsid w:val="00802102"/>
    <w:rsid w:val="008035AC"/>
    <w:rsid w:val="0080546C"/>
    <w:rsid w:val="00807E58"/>
    <w:rsid w:val="00810254"/>
    <w:rsid w:val="008115F6"/>
    <w:rsid w:val="00814C32"/>
    <w:rsid w:val="00815104"/>
    <w:rsid w:val="008154E3"/>
    <w:rsid w:val="00815BAB"/>
    <w:rsid w:val="00816CEE"/>
    <w:rsid w:val="00820024"/>
    <w:rsid w:val="00822152"/>
    <w:rsid w:val="00825BF4"/>
    <w:rsid w:val="0082679C"/>
    <w:rsid w:val="00827F08"/>
    <w:rsid w:val="00827FAF"/>
    <w:rsid w:val="008305E1"/>
    <w:rsid w:val="00830CD9"/>
    <w:rsid w:val="008310D4"/>
    <w:rsid w:val="008316FE"/>
    <w:rsid w:val="008319BF"/>
    <w:rsid w:val="00834802"/>
    <w:rsid w:val="00834EB2"/>
    <w:rsid w:val="00836184"/>
    <w:rsid w:val="00836268"/>
    <w:rsid w:val="00836993"/>
    <w:rsid w:val="00840FA5"/>
    <w:rsid w:val="00842636"/>
    <w:rsid w:val="00842BA5"/>
    <w:rsid w:val="00842DD6"/>
    <w:rsid w:val="0084465F"/>
    <w:rsid w:val="00845372"/>
    <w:rsid w:val="008522B3"/>
    <w:rsid w:val="008532EC"/>
    <w:rsid w:val="00853F20"/>
    <w:rsid w:val="00856E04"/>
    <w:rsid w:val="008574DE"/>
    <w:rsid w:val="00857FCA"/>
    <w:rsid w:val="008619CA"/>
    <w:rsid w:val="008619F5"/>
    <w:rsid w:val="00863198"/>
    <w:rsid w:val="00863D27"/>
    <w:rsid w:val="0086596E"/>
    <w:rsid w:val="00865C75"/>
    <w:rsid w:val="00866692"/>
    <w:rsid w:val="008668CE"/>
    <w:rsid w:val="00867C5C"/>
    <w:rsid w:val="008735D5"/>
    <w:rsid w:val="008736D9"/>
    <w:rsid w:val="00873718"/>
    <w:rsid w:val="00873CDD"/>
    <w:rsid w:val="0087484D"/>
    <w:rsid w:val="00876F91"/>
    <w:rsid w:val="00877817"/>
    <w:rsid w:val="00880034"/>
    <w:rsid w:val="00880A5A"/>
    <w:rsid w:val="00880BC4"/>
    <w:rsid w:val="008810AB"/>
    <w:rsid w:val="00882079"/>
    <w:rsid w:val="0088228F"/>
    <w:rsid w:val="00883572"/>
    <w:rsid w:val="00883B8E"/>
    <w:rsid w:val="00884026"/>
    <w:rsid w:val="00886B21"/>
    <w:rsid w:val="00886B94"/>
    <w:rsid w:val="00887F19"/>
    <w:rsid w:val="0089179B"/>
    <w:rsid w:val="00892F9D"/>
    <w:rsid w:val="00894794"/>
    <w:rsid w:val="008953ED"/>
    <w:rsid w:val="00895AEB"/>
    <w:rsid w:val="00895EFB"/>
    <w:rsid w:val="00897CBC"/>
    <w:rsid w:val="008A251E"/>
    <w:rsid w:val="008A4AD6"/>
    <w:rsid w:val="008A5F86"/>
    <w:rsid w:val="008B2629"/>
    <w:rsid w:val="008B2EA5"/>
    <w:rsid w:val="008B3DE7"/>
    <w:rsid w:val="008C1124"/>
    <w:rsid w:val="008C2940"/>
    <w:rsid w:val="008C2E39"/>
    <w:rsid w:val="008C3578"/>
    <w:rsid w:val="008C6531"/>
    <w:rsid w:val="008D0E16"/>
    <w:rsid w:val="008D12EE"/>
    <w:rsid w:val="008D41D8"/>
    <w:rsid w:val="008D6284"/>
    <w:rsid w:val="008D6BBF"/>
    <w:rsid w:val="008E11F9"/>
    <w:rsid w:val="008E12E8"/>
    <w:rsid w:val="008E1F1E"/>
    <w:rsid w:val="008E210B"/>
    <w:rsid w:val="008E23CA"/>
    <w:rsid w:val="008E2437"/>
    <w:rsid w:val="008E39D9"/>
    <w:rsid w:val="008E6CD3"/>
    <w:rsid w:val="008E7AD6"/>
    <w:rsid w:val="008E7E1C"/>
    <w:rsid w:val="008F0DDC"/>
    <w:rsid w:val="008F1801"/>
    <w:rsid w:val="008F3FC9"/>
    <w:rsid w:val="008F43E9"/>
    <w:rsid w:val="008F6074"/>
    <w:rsid w:val="008F6D29"/>
    <w:rsid w:val="009018C2"/>
    <w:rsid w:val="00901A63"/>
    <w:rsid w:val="0090358A"/>
    <w:rsid w:val="00905729"/>
    <w:rsid w:val="00905A8F"/>
    <w:rsid w:val="00907C6A"/>
    <w:rsid w:val="00910088"/>
    <w:rsid w:val="0091370B"/>
    <w:rsid w:val="00913D14"/>
    <w:rsid w:val="00913E3A"/>
    <w:rsid w:val="0091578A"/>
    <w:rsid w:val="00917809"/>
    <w:rsid w:val="00921633"/>
    <w:rsid w:val="00922B82"/>
    <w:rsid w:val="009243EE"/>
    <w:rsid w:val="0092507A"/>
    <w:rsid w:val="00930718"/>
    <w:rsid w:val="00930F4A"/>
    <w:rsid w:val="009312D3"/>
    <w:rsid w:val="009319B3"/>
    <w:rsid w:val="00931EDA"/>
    <w:rsid w:val="00933609"/>
    <w:rsid w:val="00933627"/>
    <w:rsid w:val="00933937"/>
    <w:rsid w:val="009346D3"/>
    <w:rsid w:val="009346FF"/>
    <w:rsid w:val="0093478B"/>
    <w:rsid w:val="00937905"/>
    <w:rsid w:val="009405BA"/>
    <w:rsid w:val="00941681"/>
    <w:rsid w:val="009429A2"/>
    <w:rsid w:val="009437D7"/>
    <w:rsid w:val="0094433B"/>
    <w:rsid w:val="00944AFE"/>
    <w:rsid w:val="009456AD"/>
    <w:rsid w:val="00951775"/>
    <w:rsid w:val="00951F1E"/>
    <w:rsid w:val="0095281C"/>
    <w:rsid w:val="00952E43"/>
    <w:rsid w:val="0095312F"/>
    <w:rsid w:val="009537BF"/>
    <w:rsid w:val="00955A1D"/>
    <w:rsid w:val="00957102"/>
    <w:rsid w:val="0096020A"/>
    <w:rsid w:val="009602B0"/>
    <w:rsid w:val="009602B1"/>
    <w:rsid w:val="00960EA8"/>
    <w:rsid w:val="00963AA8"/>
    <w:rsid w:val="00964964"/>
    <w:rsid w:val="00965FDE"/>
    <w:rsid w:val="00966442"/>
    <w:rsid w:val="009668AC"/>
    <w:rsid w:val="00967013"/>
    <w:rsid w:val="009701E5"/>
    <w:rsid w:val="00970BA5"/>
    <w:rsid w:val="00970EB0"/>
    <w:rsid w:val="00971A82"/>
    <w:rsid w:val="0097297E"/>
    <w:rsid w:val="0097509A"/>
    <w:rsid w:val="0097613E"/>
    <w:rsid w:val="009774D4"/>
    <w:rsid w:val="00977FAE"/>
    <w:rsid w:val="0098073C"/>
    <w:rsid w:val="00981039"/>
    <w:rsid w:val="00981134"/>
    <w:rsid w:val="0098291A"/>
    <w:rsid w:val="009847F7"/>
    <w:rsid w:val="00984B8C"/>
    <w:rsid w:val="0098553F"/>
    <w:rsid w:val="00985C8B"/>
    <w:rsid w:val="009930E6"/>
    <w:rsid w:val="00993634"/>
    <w:rsid w:val="0099382A"/>
    <w:rsid w:val="00994E7B"/>
    <w:rsid w:val="00995619"/>
    <w:rsid w:val="00996BDE"/>
    <w:rsid w:val="009A040A"/>
    <w:rsid w:val="009A25EE"/>
    <w:rsid w:val="009A3508"/>
    <w:rsid w:val="009A47A5"/>
    <w:rsid w:val="009A56B9"/>
    <w:rsid w:val="009A7460"/>
    <w:rsid w:val="009B0E59"/>
    <w:rsid w:val="009B1387"/>
    <w:rsid w:val="009B30E9"/>
    <w:rsid w:val="009B48BC"/>
    <w:rsid w:val="009B4D40"/>
    <w:rsid w:val="009B4F9D"/>
    <w:rsid w:val="009B6E04"/>
    <w:rsid w:val="009B74B5"/>
    <w:rsid w:val="009B7B08"/>
    <w:rsid w:val="009C0B4D"/>
    <w:rsid w:val="009C0B82"/>
    <w:rsid w:val="009C0EBD"/>
    <w:rsid w:val="009C45D2"/>
    <w:rsid w:val="009C6081"/>
    <w:rsid w:val="009C6310"/>
    <w:rsid w:val="009C686B"/>
    <w:rsid w:val="009D20E8"/>
    <w:rsid w:val="009D3F9A"/>
    <w:rsid w:val="009D4591"/>
    <w:rsid w:val="009D5580"/>
    <w:rsid w:val="009D603E"/>
    <w:rsid w:val="009D71CF"/>
    <w:rsid w:val="009D734D"/>
    <w:rsid w:val="009D76B9"/>
    <w:rsid w:val="009E33B6"/>
    <w:rsid w:val="009E4E7F"/>
    <w:rsid w:val="009F0928"/>
    <w:rsid w:val="009F1994"/>
    <w:rsid w:val="009F2691"/>
    <w:rsid w:val="009F38C3"/>
    <w:rsid w:val="009F3B95"/>
    <w:rsid w:val="009F4772"/>
    <w:rsid w:val="009F577B"/>
    <w:rsid w:val="009F7077"/>
    <w:rsid w:val="009F7943"/>
    <w:rsid w:val="009F7FB1"/>
    <w:rsid w:val="00A01B05"/>
    <w:rsid w:val="00A02184"/>
    <w:rsid w:val="00A031C0"/>
    <w:rsid w:val="00A03CE1"/>
    <w:rsid w:val="00A0554E"/>
    <w:rsid w:val="00A0707F"/>
    <w:rsid w:val="00A077EA"/>
    <w:rsid w:val="00A11547"/>
    <w:rsid w:val="00A1187C"/>
    <w:rsid w:val="00A1247E"/>
    <w:rsid w:val="00A12D37"/>
    <w:rsid w:val="00A14781"/>
    <w:rsid w:val="00A1709F"/>
    <w:rsid w:val="00A170C7"/>
    <w:rsid w:val="00A21D6B"/>
    <w:rsid w:val="00A2261C"/>
    <w:rsid w:val="00A235B7"/>
    <w:rsid w:val="00A23DAE"/>
    <w:rsid w:val="00A26572"/>
    <w:rsid w:val="00A26665"/>
    <w:rsid w:val="00A26BBF"/>
    <w:rsid w:val="00A30447"/>
    <w:rsid w:val="00A309B2"/>
    <w:rsid w:val="00A3339A"/>
    <w:rsid w:val="00A336DB"/>
    <w:rsid w:val="00A34DE5"/>
    <w:rsid w:val="00A36F19"/>
    <w:rsid w:val="00A40357"/>
    <w:rsid w:val="00A4227A"/>
    <w:rsid w:val="00A43182"/>
    <w:rsid w:val="00A4500C"/>
    <w:rsid w:val="00A463AA"/>
    <w:rsid w:val="00A505E4"/>
    <w:rsid w:val="00A50706"/>
    <w:rsid w:val="00A51C9B"/>
    <w:rsid w:val="00A52EF5"/>
    <w:rsid w:val="00A5424B"/>
    <w:rsid w:val="00A57F16"/>
    <w:rsid w:val="00A60229"/>
    <w:rsid w:val="00A655D6"/>
    <w:rsid w:val="00A664C0"/>
    <w:rsid w:val="00A66647"/>
    <w:rsid w:val="00A666B6"/>
    <w:rsid w:val="00A711F9"/>
    <w:rsid w:val="00A71606"/>
    <w:rsid w:val="00A716EE"/>
    <w:rsid w:val="00A731A2"/>
    <w:rsid w:val="00A731A3"/>
    <w:rsid w:val="00A745A2"/>
    <w:rsid w:val="00A747FA"/>
    <w:rsid w:val="00A7513A"/>
    <w:rsid w:val="00A7532A"/>
    <w:rsid w:val="00A7622C"/>
    <w:rsid w:val="00A81EE8"/>
    <w:rsid w:val="00A82388"/>
    <w:rsid w:val="00A84BBE"/>
    <w:rsid w:val="00A85247"/>
    <w:rsid w:val="00A85887"/>
    <w:rsid w:val="00A85CB4"/>
    <w:rsid w:val="00A86099"/>
    <w:rsid w:val="00A86EFF"/>
    <w:rsid w:val="00A87AEF"/>
    <w:rsid w:val="00A92CBF"/>
    <w:rsid w:val="00A9308F"/>
    <w:rsid w:val="00A93416"/>
    <w:rsid w:val="00A9425D"/>
    <w:rsid w:val="00A94C36"/>
    <w:rsid w:val="00A94D0C"/>
    <w:rsid w:val="00A953FE"/>
    <w:rsid w:val="00A96243"/>
    <w:rsid w:val="00A967D2"/>
    <w:rsid w:val="00A971C8"/>
    <w:rsid w:val="00A97333"/>
    <w:rsid w:val="00AA0F79"/>
    <w:rsid w:val="00AA3579"/>
    <w:rsid w:val="00AA3581"/>
    <w:rsid w:val="00AA458D"/>
    <w:rsid w:val="00AA4748"/>
    <w:rsid w:val="00AB1BED"/>
    <w:rsid w:val="00AB25AC"/>
    <w:rsid w:val="00AB3358"/>
    <w:rsid w:val="00AB5305"/>
    <w:rsid w:val="00AB5986"/>
    <w:rsid w:val="00AB6177"/>
    <w:rsid w:val="00AB662F"/>
    <w:rsid w:val="00AB7630"/>
    <w:rsid w:val="00AB7E95"/>
    <w:rsid w:val="00AC06E5"/>
    <w:rsid w:val="00AC208E"/>
    <w:rsid w:val="00AC35E7"/>
    <w:rsid w:val="00AC4242"/>
    <w:rsid w:val="00AC538E"/>
    <w:rsid w:val="00AC5A39"/>
    <w:rsid w:val="00AC5B07"/>
    <w:rsid w:val="00AC5F28"/>
    <w:rsid w:val="00AC6B23"/>
    <w:rsid w:val="00AD09AB"/>
    <w:rsid w:val="00AD2C83"/>
    <w:rsid w:val="00AD41C4"/>
    <w:rsid w:val="00AD461D"/>
    <w:rsid w:val="00AD49F5"/>
    <w:rsid w:val="00AD5741"/>
    <w:rsid w:val="00AD5D27"/>
    <w:rsid w:val="00AD7B8F"/>
    <w:rsid w:val="00AE0A52"/>
    <w:rsid w:val="00AE1B3E"/>
    <w:rsid w:val="00AE2FCD"/>
    <w:rsid w:val="00AE3172"/>
    <w:rsid w:val="00AE40FF"/>
    <w:rsid w:val="00AE47F7"/>
    <w:rsid w:val="00AE4D9D"/>
    <w:rsid w:val="00AE5D4E"/>
    <w:rsid w:val="00AE5D52"/>
    <w:rsid w:val="00AE69F9"/>
    <w:rsid w:val="00AE6F41"/>
    <w:rsid w:val="00AF12B1"/>
    <w:rsid w:val="00AF1C5F"/>
    <w:rsid w:val="00AF3599"/>
    <w:rsid w:val="00AF37C5"/>
    <w:rsid w:val="00AF3DD9"/>
    <w:rsid w:val="00AF5B26"/>
    <w:rsid w:val="00B00534"/>
    <w:rsid w:val="00B01995"/>
    <w:rsid w:val="00B01F8F"/>
    <w:rsid w:val="00B029EF"/>
    <w:rsid w:val="00B03863"/>
    <w:rsid w:val="00B039BD"/>
    <w:rsid w:val="00B03AF7"/>
    <w:rsid w:val="00B04682"/>
    <w:rsid w:val="00B04A5D"/>
    <w:rsid w:val="00B067EC"/>
    <w:rsid w:val="00B06B0C"/>
    <w:rsid w:val="00B07483"/>
    <w:rsid w:val="00B10AA6"/>
    <w:rsid w:val="00B10E25"/>
    <w:rsid w:val="00B110C6"/>
    <w:rsid w:val="00B114E4"/>
    <w:rsid w:val="00B12743"/>
    <w:rsid w:val="00B127D7"/>
    <w:rsid w:val="00B129CE"/>
    <w:rsid w:val="00B133D3"/>
    <w:rsid w:val="00B14416"/>
    <w:rsid w:val="00B16632"/>
    <w:rsid w:val="00B17785"/>
    <w:rsid w:val="00B201F0"/>
    <w:rsid w:val="00B202B0"/>
    <w:rsid w:val="00B202D6"/>
    <w:rsid w:val="00B20616"/>
    <w:rsid w:val="00B2145A"/>
    <w:rsid w:val="00B22172"/>
    <w:rsid w:val="00B2662C"/>
    <w:rsid w:val="00B278CB"/>
    <w:rsid w:val="00B31FBE"/>
    <w:rsid w:val="00B331B4"/>
    <w:rsid w:val="00B36C34"/>
    <w:rsid w:val="00B37A6E"/>
    <w:rsid w:val="00B430F9"/>
    <w:rsid w:val="00B43F99"/>
    <w:rsid w:val="00B4422E"/>
    <w:rsid w:val="00B4472F"/>
    <w:rsid w:val="00B449CF"/>
    <w:rsid w:val="00B457E8"/>
    <w:rsid w:val="00B45D51"/>
    <w:rsid w:val="00B473D8"/>
    <w:rsid w:val="00B509F5"/>
    <w:rsid w:val="00B51443"/>
    <w:rsid w:val="00B51621"/>
    <w:rsid w:val="00B53142"/>
    <w:rsid w:val="00B542F7"/>
    <w:rsid w:val="00B62539"/>
    <w:rsid w:val="00B6511A"/>
    <w:rsid w:val="00B6621E"/>
    <w:rsid w:val="00B66D23"/>
    <w:rsid w:val="00B67DDA"/>
    <w:rsid w:val="00B702F8"/>
    <w:rsid w:val="00B70612"/>
    <w:rsid w:val="00B70C94"/>
    <w:rsid w:val="00B70CEA"/>
    <w:rsid w:val="00B72953"/>
    <w:rsid w:val="00B7439C"/>
    <w:rsid w:val="00B746E9"/>
    <w:rsid w:val="00B75195"/>
    <w:rsid w:val="00B75C78"/>
    <w:rsid w:val="00B800CB"/>
    <w:rsid w:val="00B8056F"/>
    <w:rsid w:val="00B81FBF"/>
    <w:rsid w:val="00B8281D"/>
    <w:rsid w:val="00B82B40"/>
    <w:rsid w:val="00B9005E"/>
    <w:rsid w:val="00B9132A"/>
    <w:rsid w:val="00B92499"/>
    <w:rsid w:val="00B939D2"/>
    <w:rsid w:val="00B93D12"/>
    <w:rsid w:val="00B93E34"/>
    <w:rsid w:val="00B953E2"/>
    <w:rsid w:val="00B95673"/>
    <w:rsid w:val="00B9605C"/>
    <w:rsid w:val="00B97AEE"/>
    <w:rsid w:val="00B97B96"/>
    <w:rsid w:val="00BA0B02"/>
    <w:rsid w:val="00BA190E"/>
    <w:rsid w:val="00BA4089"/>
    <w:rsid w:val="00BA44BE"/>
    <w:rsid w:val="00BA7E42"/>
    <w:rsid w:val="00BB1AF3"/>
    <w:rsid w:val="00BB1D4F"/>
    <w:rsid w:val="00BB2953"/>
    <w:rsid w:val="00BB62F4"/>
    <w:rsid w:val="00BB6B4F"/>
    <w:rsid w:val="00BC0251"/>
    <w:rsid w:val="00BC2B60"/>
    <w:rsid w:val="00BC317D"/>
    <w:rsid w:val="00BC36EC"/>
    <w:rsid w:val="00BC3974"/>
    <w:rsid w:val="00BC4000"/>
    <w:rsid w:val="00BC4EE9"/>
    <w:rsid w:val="00BC554B"/>
    <w:rsid w:val="00BC5889"/>
    <w:rsid w:val="00BC6270"/>
    <w:rsid w:val="00BC628E"/>
    <w:rsid w:val="00BC68CC"/>
    <w:rsid w:val="00BC6E8D"/>
    <w:rsid w:val="00BC7D1E"/>
    <w:rsid w:val="00BD3E53"/>
    <w:rsid w:val="00BD4CB1"/>
    <w:rsid w:val="00BD56FE"/>
    <w:rsid w:val="00BD6132"/>
    <w:rsid w:val="00BD6181"/>
    <w:rsid w:val="00BE17A0"/>
    <w:rsid w:val="00BE2799"/>
    <w:rsid w:val="00BE3159"/>
    <w:rsid w:val="00BE408A"/>
    <w:rsid w:val="00BE52A1"/>
    <w:rsid w:val="00BE531D"/>
    <w:rsid w:val="00BE5D65"/>
    <w:rsid w:val="00BE6DCE"/>
    <w:rsid w:val="00BE713F"/>
    <w:rsid w:val="00BF0109"/>
    <w:rsid w:val="00BF0CB4"/>
    <w:rsid w:val="00BF1D2F"/>
    <w:rsid w:val="00BF31BF"/>
    <w:rsid w:val="00BF3794"/>
    <w:rsid w:val="00BF4935"/>
    <w:rsid w:val="00BF5098"/>
    <w:rsid w:val="00BF6EF3"/>
    <w:rsid w:val="00C00142"/>
    <w:rsid w:val="00C02BC6"/>
    <w:rsid w:val="00C03429"/>
    <w:rsid w:val="00C036D1"/>
    <w:rsid w:val="00C05458"/>
    <w:rsid w:val="00C0591A"/>
    <w:rsid w:val="00C05F71"/>
    <w:rsid w:val="00C06277"/>
    <w:rsid w:val="00C10076"/>
    <w:rsid w:val="00C15E43"/>
    <w:rsid w:val="00C2001A"/>
    <w:rsid w:val="00C200C1"/>
    <w:rsid w:val="00C20286"/>
    <w:rsid w:val="00C2081E"/>
    <w:rsid w:val="00C20F9F"/>
    <w:rsid w:val="00C229DD"/>
    <w:rsid w:val="00C22B5F"/>
    <w:rsid w:val="00C2482F"/>
    <w:rsid w:val="00C25AD6"/>
    <w:rsid w:val="00C26B76"/>
    <w:rsid w:val="00C3064D"/>
    <w:rsid w:val="00C3070B"/>
    <w:rsid w:val="00C307E2"/>
    <w:rsid w:val="00C307EC"/>
    <w:rsid w:val="00C349B2"/>
    <w:rsid w:val="00C357BA"/>
    <w:rsid w:val="00C4336F"/>
    <w:rsid w:val="00C44A63"/>
    <w:rsid w:val="00C44A7D"/>
    <w:rsid w:val="00C44B52"/>
    <w:rsid w:val="00C4564C"/>
    <w:rsid w:val="00C47756"/>
    <w:rsid w:val="00C52C63"/>
    <w:rsid w:val="00C535E0"/>
    <w:rsid w:val="00C546EA"/>
    <w:rsid w:val="00C55DAE"/>
    <w:rsid w:val="00C57BDD"/>
    <w:rsid w:val="00C60124"/>
    <w:rsid w:val="00C6064F"/>
    <w:rsid w:val="00C60A81"/>
    <w:rsid w:val="00C62E71"/>
    <w:rsid w:val="00C63C04"/>
    <w:rsid w:val="00C63CF5"/>
    <w:rsid w:val="00C6410E"/>
    <w:rsid w:val="00C719EB"/>
    <w:rsid w:val="00C721DA"/>
    <w:rsid w:val="00C73EA5"/>
    <w:rsid w:val="00C73F02"/>
    <w:rsid w:val="00C74159"/>
    <w:rsid w:val="00C7486C"/>
    <w:rsid w:val="00C74894"/>
    <w:rsid w:val="00C75A39"/>
    <w:rsid w:val="00C7683A"/>
    <w:rsid w:val="00C81030"/>
    <w:rsid w:val="00C815FF"/>
    <w:rsid w:val="00C81E77"/>
    <w:rsid w:val="00C82C9C"/>
    <w:rsid w:val="00C8458D"/>
    <w:rsid w:val="00C86992"/>
    <w:rsid w:val="00C86AAC"/>
    <w:rsid w:val="00C90082"/>
    <w:rsid w:val="00C90BFD"/>
    <w:rsid w:val="00C91284"/>
    <w:rsid w:val="00C914BE"/>
    <w:rsid w:val="00C92A40"/>
    <w:rsid w:val="00C93E65"/>
    <w:rsid w:val="00C9414E"/>
    <w:rsid w:val="00C979F7"/>
    <w:rsid w:val="00C97FFE"/>
    <w:rsid w:val="00CA1293"/>
    <w:rsid w:val="00CA2468"/>
    <w:rsid w:val="00CA2F57"/>
    <w:rsid w:val="00CA48FD"/>
    <w:rsid w:val="00CA548C"/>
    <w:rsid w:val="00CA5595"/>
    <w:rsid w:val="00CA60D4"/>
    <w:rsid w:val="00CA64FC"/>
    <w:rsid w:val="00CB19A9"/>
    <w:rsid w:val="00CB1D00"/>
    <w:rsid w:val="00CB22EA"/>
    <w:rsid w:val="00CB30F0"/>
    <w:rsid w:val="00CB786A"/>
    <w:rsid w:val="00CB7E58"/>
    <w:rsid w:val="00CC1812"/>
    <w:rsid w:val="00CC2F86"/>
    <w:rsid w:val="00CC376E"/>
    <w:rsid w:val="00CC37B2"/>
    <w:rsid w:val="00CC4033"/>
    <w:rsid w:val="00CC6397"/>
    <w:rsid w:val="00CC6D25"/>
    <w:rsid w:val="00CD036C"/>
    <w:rsid w:val="00CD05AC"/>
    <w:rsid w:val="00CD28C0"/>
    <w:rsid w:val="00CD396D"/>
    <w:rsid w:val="00CD5091"/>
    <w:rsid w:val="00CD5173"/>
    <w:rsid w:val="00CD58B0"/>
    <w:rsid w:val="00CD62EC"/>
    <w:rsid w:val="00CD6A97"/>
    <w:rsid w:val="00CD6FFB"/>
    <w:rsid w:val="00CE0CAE"/>
    <w:rsid w:val="00CE209E"/>
    <w:rsid w:val="00CE2BD4"/>
    <w:rsid w:val="00CE2DA7"/>
    <w:rsid w:val="00CE45C3"/>
    <w:rsid w:val="00CE4B7F"/>
    <w:rsid w:val="00CE4CDE"/>
    <w:rsid w:val="00CE5A72"/>
    <w:rsid w:val="00CE602F"/>
    <w:rsid w:val="00CE6042"/>
    <w:rsid w:val="00CE6113"/>
    <w:rsid w:val="00CE6900"/>
    <w:rsid w:val="00CF05DD"/>
    <w:rsid w:val="00CF1A88"/>
    <w:rsid w:val="00CF354B"/>
    <w:rsid w:val="00CF4DA0"/>
    <w:rsid w:val="00D00B45"/>
    <w:rsid w:val="00D010A1"/>
    <w:rsid w:val="00D0128D"/>
    <w:rsid w:val="00D02AD5"/>
    <w:rsid w:val="00D042F0"/>
    <w:rsid w:val="00D05CB5"/>
    <w:rsid w:val="00D06E2D"/>
    <w:rsid w:val="00D06F6C"/>
    <w:rsid w:val="00D10BFB"/>
    <w:rsid w:val="00D13F1E"/>
    <w:rsid w:val="00D14A70"/>
    <w:rsid w:val="00D14FE7"/>
    <w:rsid w:val="00D16CAE"/>
    <w:rsid w:val="00D16DF2"/>
    <w:rsid w:val="00D16F3D"/>
    <w:rsid w:val="00D1733C"/>
    <w:rsid w:val="00D2035D"/>
    <w:rsid w:val="00D21B8F"/>
    <w:rsid w:val="00D23348"/>
    <w:rsid w:val="00D233C0"/>
    <w:rsid w:val="00D2403B"/>
    <w:rsid w:val="00D24C28"/>
    <w:rsid w:val="00D25CF2"/>
    <w:rsid w:val="00D2643D"/>
    <w:rsid w:val="00D26512"/>
    <w:rsid w:val="00D30CF4"/>
    <w:rsid w:val="00D315AD"/>
    <w:rsid w:val="00D34021"/>
    <w:rsid w:val="00D34372"/>
    <w:rsid w:val="00D34508"/>
    <w:rsid w:val="00D34536"/>
    <w:rsid w:val="00D34DBE"/>
    <w:rsid w:val="00D36590"/>
    <w:rsid w:val="00D36D24"/>
    <w:rsid w:val="00D37658"/>
    <w:rsid w:val="00D41D2E"/>
    <w:rsid w:val="00D4206F"/>
    <w:rsid w:val="00D43F39"/>
    <w:rsid w:val="00D44B32"/>
    <w:rsid w:val="00D45315"/>
    <w:rsid w:val="00D467AB"/>
    <w:rsid w:val="00D46A7E"/>
    <w:rsid w:val="00D474F9"/>
    <w:rsid w:val="00D5113B"/>
    <w:rsid w:val="00D51839"/>
    <w:rsid w:val="00D52DBB"/>
    <w:rsid w:val="00D53162"/>
    <w:rsid w:val="00D5447D"/>
    <w:rsid w:val="00D54B11"/>
    <w:rsid w:val="00D55726"/>
    <w:rsid w:val="00D57C5B"/>
    <w:rsid w:val="00D57DE5"/>
    <w:rsid w:val="00D600D3"/>
    <w:rsid w:val="00D62961"/>
    <w:rsid w:val="00D639CB"/>
    <w:rsid w:val="00D64794"/>
    <w:rsid w:val="00D67291"/>
    <w:rsid w:val="00D67459"/>
    <w:rsid w:val="00D67CBA"/>
    <w:rsid w:val="00D7044A"/>
    <w:rsid w:val="00D7167B"/>
    <w:rsid w:val="00D7292F"/>
    <w:rsid w:val="00D72AD8"/>
    <w:rsid w:val="00D7388B"/>
    <w:rsid w:val="00D74268"/>
    <w:rsid w:val="00D8025D"/>
    <w:rsid w:val="00D805F4"/>
    <w:rsid w:val="00D8235B"/>
    <w:rsid w:val="00D838A0"/>
    <w:rsid w:val="00D84207"/>
    <w:rsid w:val="00D84E5B"/>
    <w:rsid w:val="00D856F4"/>
    <w:rsid w:val="00D873DF"/>
    <w:rsid w:val="00D90487"/>
    <w:rsid w:val="00D907C5"/>
    <w:rsid w:val="00D911BD"/>
    <w:rsid w:val="00D9203B"/>
    <w:rsid w:val="00D92560"/>
    <w:rsid w:val="00D927EE"/>
    <w:rsid w:val="00D93481"/>
    <w:rsid w:val="00D93C55"/>
    <w:rsid w:val="00D955BF"/>
    <w:rsid w:val="00D962EE"/>
    <w:rsid w:val="00D9651C"/>
    <w:rsid w:val="00D96CE9"/>
    <w:rsid w:val="00DA0942"/>
    <w:rsid w:val="00DB13A4"/>
    <w:rsid w:val="00DB16E6"/>
    <w:rsid w:val="00DB1E94"/>
    <w:rsid w:val="00DB4706"/>
    <w:rsid w:val="00DB4C5C"/>
    <w:rsid w:val="00DB4C8E"/>
    <w:rsid w:val="00DC20E9"/>
    <w:rsid w:val="00DC356D"/>
    <w:rsid w:val="00DC428A"/>
    <w:rsid w:val="00DC570F"/>
    <w:rsid w:val="00DC7AEB"/>
    <w:rsid w:val="00DC7E6A"/>
    <w:rsid w:val="00DD1842"/>
    <w:rsid w:val="00DD267E"/>
    <w:rsid w:val="00DD3086"/>
    <w:rsid w:val="00DD380F"/>
    <w:rsid w:val="00DD4DEC"/>
    <w:rsid w:val="00DD5714"/>
    <w:rsid w:val="00DD5900"/>
    <w:rsid w:val="00DD6528"/>
    <w:rsid w:val="00DD653D"/>
    <w:rsid w:val="00DE0777"/>
    <w:rsid w:val="00DE1BAE"/>
    <w:rsid w:val="00DE1EAB"/>
    <w:rsid w:val="00DE2901"/>
    <w:rsid w:val="00DE4844"/>
    <w:rsid w:val="00DE4DB7"/>
    <w:rsid w:val="00DE4E8B"/>
    <w:rsid w:val="00DE59A6"/>
    <w:rsid w:val="00DE67A8"/>
    <w:rsid w:val="00DF04CD"/>
    <w:rsid w:val="00DF263F"/>
    <w:rsid w:val="00DF3229"/>
    <w:rsid w:val="00DF514C"/>
    <w:rsid w:val="00DF6352"/>
    <w:rsid w:val="00DF654B"/>
    <w:rsid w:val="00DF785F"/>
    <w:rsid w:val="00E00851"/>
    <w:rsid w:val="00E020B6"/>
    <w:rsid w:val="00E022A2"/>
    <w:rsid w:val="00E032E5"/>
    <w:rsid w:val="00E04CC1"/>
    <w:rsid w:val="00E0678C"/>
    <w:rsid w:val="00E07A02"/>
    <w:rsid w:val="00E12CAD"/>
    <w:rsid w:val="00E2022D"/>
    <w:rsid w:val="00E20267"/>
    <w:rsid w:val="00E2220B"/>
    <w:rsid w:val="00E230BF"/>
    <w:rsid w:val="00E25BD0"/>
    <w:rsid w:val="00E300DA"/>
    <w:rsid w:val="00E30113"/>
    <w:rsid w:val="00E312D1"/>
    <w:rsid w:val="00E32095"/>
    <w:rsid w:val="00E32E80"/>
    <w:rsid w:val="00E3319F"/>
    <w:rsid w:val="00E33802"/>
    <w:rsid w:val="00E35200"/>
    <w:rsid w:val="00E3576A"/>
    <w:rsid w:val="00E363A4"/>
    <w:rsid w:val="00E36AEE"/>
    <w:rsid w:val="00E372CA"/>
    <w:rsid w:val="00E375B6"/>
    <w:rsid w:val="00E37E6D"/>
    <w:rsid w:val="00E400F4"/>
    <w:rsid w:val="00E40B8C"/>
    <w:rsid w:val="00E41197"/>
    <w:rsid w:val="00E41313"/>
    <w:rsid w:val="00E42500"/>
    <w:rsid w:val="00E42837"/>
    <w:rsid w:val="00E441D4"/>
    <w:rsid w:val="00E45655"/>
    <w:rsid w:val="00E459C8"/>
    <w:rsid w:val="00E50B3A"/>
    <w:rsid w:val="00E51263"/>
    <w:rsid w:val="00E5182E"/>
    <w:rsid w:val="00E51CA2"/>
    <w:rsid w:val="00E52738"/>
    <w:rsid w:val="00E52A5E"/>
    <w:rsid w:val="00E52CA4"/>
    <w:rsid w:val="00E5308D"/>
    <w:rsid w:val="00E54BDA"/>
    <w:rsid w:val="00E551B3"/>
    <w:rsid w:val="00E5526E"/>
    <w:rsid w:val="00E658D6"/>
    <w:rsid w:val="00E66651"/>
    <w:rsid w:val="00E67338"/>
    <w:rsid w:val="00E6738D"/>
    <w:rsid w:val="00E67493"/>
    <w:rsid w:val="00E70EF0"/>
    <w:rsid w:val="00E71F4D"/>
    <w:rsid w:val="00E74199"/>
    <w:rsid w:val="00E7431E"/>
    <w:rsid w:val="00E750CB"/>
    <w:rsid w:val="00E754AB"/>
    <w:rsid w:val="00E80504"/>
    <w:rsid w:val="00E8516A"/>
    <w:rsid w:val="00E8554C"/>
    <w:rsid w:val="00E86F2C"/>
    <w:rsid w:val="00E87073"/>
    <w:rsid w:val="00E87F15"/>
    <w:rsid w:val="00E9074D"/>
    <w:rsid w:val="00E9107D"/>
    <w:rsid w:val="00E91356"/>
    <w:rsid w:val="00E94959"/>
    <w:rsid w:val="00E94C57"/>
    <w:rsid w:val="00E95117"/>
    <w:rsid w:val="00E9548E"/>
    <w:rsid w:val="00E960B6"/>
    <w:rsid w:val="00E96670"/>
    <w:rsid w:val="00EA1AC0"/>
    <w:rsid w:val="00EA1B7D"/>
    <w:rsid w:val="00EA2A71"/>
    <w:rsid w:val="00EA46C4"/>
    <w:rsid w:val="00EA47D1"/>
    <w:rsid w:val="00EA4F44"/>
    <w:rsid w:val="00EA564C"/>
    <w:rsid w:val="00EA5D2B"/>
    <w:rsid w:val="00EA6874"/>
    <w:rsid w:val="00EA69C1"/>
    <w:rsid w:val="00EA6BF2"/>
    <w:rsid w:val="00EB139B"/>
    <w:rsid w:val="00EB1584"/>
    <w:rsid w:val="00EB3555"/>
    <w:rsid w:val="00EB5A68"/>
    <w:rsid w:val="00EB5B03"/>
    <w:rsid w:val="00EB639F"/>
    <w:rsid w:val="00EB6760"/>
    <w:rsid w:val="00EB6C2F"/>
    <w:rsid w:val="00EC0AFC"/>
    <w:rsid w:val="00EC2E45"/>
    <w:rsid w:val="00EC45D7"/>
    <w:rsid w:val="00EC59CB"/>
    <w:rsid w:val="00EC6323"/>
    <w:rsid w:val="00EC65DA"/>
    <w:rsid w:val="00EC70F3"/>
    <w:rsid w:val="00EC79B7"/>
    <w:rsid w:val="00ED0994"/>
    <w:rsid w:val="00ED1F98"/>
    <w:rsid w:val="00ED214C"/>
    <w:rsid w:val="00ED4251"/>
    <w:rsid w:val="00ED4780"/>
    <w:rsid w:val="00ED5129"/>
    <w:rsid w:val="00ED6A4B"/>
    <w:rsid w:val="00ED6C09"/>
    <w:rsid w:val="00ED778A"/>
    <w:rsid w:val="00EE1094"/>
    <w:rsid w:val="00EE3955"/>
    <w:rsid w:val="00EF0818"/>
    <w:rsid w:val="00EF1CA7"/>
    <w:rsid w:val="00EF2249"/>
    <w:rsid w:val="00EF2BA9"/>
    <w:rsid w:val="00EF363B"/>
    <w:rsid w:val="00EF5202"/>
    <w:rsid w:val="00EF549B"/>
    <w:rsid w:val="00EF565D"/>
    <w:rsid w:val="00EF7168"/>
    <w:rsid w:val="00F00443"/>
    <w:rsid w:val="00F026AE"/>
    <w:rsid w:val="00F0343B"/>
    <w:rsid w:val="00F06A19"/>
    <w:rsid w:val="00F07C92"/>
    <w:rsid w:val="00F120C4"/>
    <w:rsid w:val="00F1257B"/>
    <w:rsid w:val="00F13CFD"/>
    <w:rsid w:val="00F15426"/>
    <w:rsid w:val="00F1543E"/>
    <w:rsid w:val="00F16AED"/>
    <w:rsid w:val="00F17CCE"/>
    <w:rsid w:val="00F2005F"/>
    <w:rsid w:val="00F2038B"/>
    <w:rsid w:val="00F252FA"/>
    <w:rsid w:val="00F25879"/>
    <w:rsid w:val="00F3064F"/>
    <w:rsid w:val="00F3144B"/>
    <w:rsid w:val="00F34154"/>
    <w:rsid w:val="00F37CC3"/>
    <w:rsid w:val="00F41A31"/>
    <w:rsid w:val="00F4211E"/>
    <w:rsid w:val="00F43D8B"/>
    <w:rsid w:val="00F45662"/>
    <w:rsid w:val="00F45D60"/>
    <w:rsid w:val="00F47084"/>
    <w:rsid w:val="00F4756A"/>
    <w:rsid w:val="00F47677"/>
    <w:rsid w:val="00F505C4"/>
    <w:rsid w:val="00F52965"/>
    <w:rsid w:val="00F52A3B"/>
    <w:rsid w:val="00F52F82"/>
    <w:rsid w:val="00F5447C"/>
    <w:rsid w:val="00F57AF8"/>
    <w:rsid w:val="00F6079C"/>
    <w:rsid w:val="00F63661"/>
    <w:rsid w:val="00F6417C"/>
    <w:rsid w:val="00F64F90"/>
    <w:rsid w:val="00F67780"/>
    <w:rsid w:val="00F70D2B"/>
    <w:rsid w:val="00F7116F"/>
    <w:rsid w:val="00F7168E"/>
    <w:rsid w:val="00F7267F"/>
    <w:rsid w:val="00F726F7"/>
    <w:rsid w:val="00F74CD2"/>
    <w:rsid w:val="00F76178"/>
    <w:rsid w:val="00F7617E"/>
    <w:rsid w:val="00F76628"/>
    <w:rsid w:val="00F772AD"/>
    <w:rsid w:val="00F773B7"/>
    <w:rsid w:val="00F80664"/>
    <w:rsid w:val="00F811E8"/>
    <w:rsid w:val="00F81200"/>
    <w:rsid w:val="00F8125F"/>
    <w:rsid w:val="00F8178F"/>
    <w:rsid w:val="00F81DCE"/>
    <w:rsid w:val="00F860F8"/>
    <w:rsid w:val="00F86597"/>
    <w:rsid w:val="00F87204"/>
    <w:rsid w:val="00F90EB6"/>
    <w:rsid w:val="00F940BF"/>
    <w:rsid w:val="00F94880"/>
    <w:rsid w:val="00F966B0"/>
    <w:rsid w:val="00FA03CB"/>
    <w:rsid w:val="00FA216A"/>
    <w:rsid w:val="00FA6F1A"/>
    <w:rsid w:val="00FA7C49"/>
    <w:rsid w:val="00FB21FF"/>
    <w:rsid w:val="00FB62CC"/>
    <w:rsid w:val="00FB7851"/>
    <w:rsid w:val="00FC4649"/>
    <w:rsid w:val="00FC4BE2"/>
    <w:rsid w:val="00FC5890"/>
    <w:rsid w:val="00FC5EB6"/>
    <w:rsid w:val="00FC68BD"/>
    <w:rsid w:val="00FC76A8"/>
    <w:rsid w:val="00FD13B8"/>
    <w:rsid w:val="00FD162E"/>
    <w:rsid w:val="00FD1DD0"/>
    <w:rsid w:val="00FD3248"/>
    <w:rsid w:val="00FD4DBD"/>
    <w:rsid w:val="00FD5D69"/>
    <w:rsid w:val="00FD625F"/>
    <w:rsid w:val="00FD75F3"/>
    <w:rsid w:val="00FD7691"/>
    <w:rsid w:val="00FD7F1F"/>
    <w:rsid w:val="00FE1199"/>
    <w:rsid w:val="00FE211A"/>
    <w:rsid w:val="00FE3BEC"/>
    <w:rsid w:val="00FE522E"/>
    <w:rsid w:val="00FE5A96"/>
    <w:rsid w:val="00FE6410"/>
    <w:rsid w:val="00FF07E3"/>
    <w:rsid w:val="00FF0BC8"/>
    <w:rsid w:val="00FF1BAE"/>
    <w:rsid w:val="00FF2346"/>
    <w:rsid w:val="00FF2EA7"/>
    <w:rsid w:val="00FF3750"/>
    <w:rsid w:val="00FF5D79"/>
    <w:rsid w:val="00FF6038"/>
    <w:rsid w:val="00FF6F0E"/>
    <w:rsid w:val="00FF76A9"/>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5FFA29"/>
  <w15:docId w15:val="{550D90D1-5036-4EA4-9698-27F0EC9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3D6"/>
    <w:rPr>
      <w:sz w:val="24"/>
      <w:szCs w:val="24"/>
    </w:rPr>
  </w:style>
  <w:style w:type="paragraph" w:styleId="Heading1">
    <w:name w:val="heading 1"/>
    <w:basedOn w:val="Normal"/>
    <w:next w:val="Normal"/>
    <w:link w:val="Heading1Char"/>
    <w:qFormat/>
    <w:rsid w:val="003E021F"/>
    <w:pPr>
      <w:keepNext/>
      <w:outlineLvl w:val="0"/>
    </w:pPr>
    <w:rPr>
      <w:b/>
      <w:sz w:val="22"/>
      <w:szCs w:val="20"/>
    </w:rPr>
  </w:style>
  <w:style w:type="paragraph" w:styleId="Heading3">
    <w:name w:val="heading 3"/>
    <w:basedOn w:val="Normal"/>
    <w:next w:val="Normal"/>
    <w:link w:val="Heading3Char"/>
    <w:qFormat/>
    <w:rsid w:val="003E021F"/>
    <w:pPr>
      <w:keepNext/>
      <w:outlineLvl w:val="2"/>
    </w:pPr>
    <w:rPr>
      <w:b/>
      <w:i/>
      <w:sz w:val="22"/>
      <w:szCs w:val="20"/>
      <w:u w:val="single"/>
    </w:rPr>
  </w:style>
  <w:style w:type="paragraph" w:styleId="Heading4">
    <w:name w:val="heading 4"/>
    <w:basedOn w:val="Normal"/>
    <w:next w:val="Normal"/>
    <w:link w:val="Heading4Char"/>
    <w:qFormat/>
    <w:rsid w:val="003E021F"/>
    <w:pPr>
      <w:keepNext/>
      <w:spacing w:line="221" w:lineRule="exact"/>
      <w:ind w:left="2172" w:hanging="2172"/>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Pr>
      <w:rFonts w:ascii="Calibri" w:hAnsi="Calibri" w:cs="Times New Roman"/>
      <w:b/>
      <w:bCs/>
      <w:sz w:val="28"/>
      <w:szCs w:val="28"/>
    </w:rPr>
  </w:style>
  <w:style w:type="paragraph" w:styleId="Header">
    <w:name w:val="header"/>
    <w:basedOn w:val="Normal"/>
    <w:link w:val="HeaderChar"/>
    <w:rsid w:val="003E021F"/>
    <w:pPr>
      <w:tabs>
        <w:tab w:val="center" w:pos="4320"/>
        <w:tab w:val="right" w:pos="8640"/>
      </w:tabs>
    </w:pPr>
  </w:style>
  <w:style w:type="character" w:customStyle="1" w:styleId="HeaderChar">
    <w:name w:val="Header Char"/>
    <w:link w:val="Header"/>
    <w:locked/>
    <w:rPr>
      <w:rFonts w:cs="Times New Roman"/>
      <w:sz w:val="24"/>
      <w:szCs w:val="24"/>
    </w:rPr>
  </w:style>
  <w:style w:type="paragraph" w:styleId="Footer">
    <w:name w:val="footer"/>
    <w:basedOn w:val="Normal"/>
    <w:link w:val="FooterChar"/>
    <w:uiPriority w:val="99"/>
    <w:rsid w:val="003E021F"/>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3E021F"/>
    <w:rPr>
      <w:rFonts w:cs="Times New Roman"/>
    </w:rPr>
  </w:style>
  <w:style w:type="paragraph" w:customStyle="1" w:styleId="4Document">
    <w:name w:val="4Document"/>
    <w:rsid w:val="003E021F"/>
    <w:pPr>
      <w:widowControl w:val="0"/>
    </w:pPr>
    <w:rPr>
      <w:rFonts w:ascii="Courier 10 Pitch" w:hAnsi="Courier 10 Pitch"/>
      <w:sz w:val="24"/>
    </w:rPr>
  </w:style>
  <w:style w:type="paragraph" w:styleId="BodyText">
    <w:name w:val="Body Text"/>
    <w:basedOn w:val="Normal"/>
    <w:link w:val="BodyTextChar"/>
    <w:rsid w:val="003E021F"/>
    <w:rPr>
      <w:sz w:val="22"/>
      <w:szCs w:val="20"/>
    </w:rPr>
  </w:style>
  <w:style w:type="character" w:customStyle="1" w:styleId="BodyTextChar">
    <w:name w:val="Body Text Char"/>
    <w:link w:val="BodyText"/>
    <w:semiHidden/>
    <w:locked/>
    <w:rPr>
      <w:rFonts w:cs="Times New Roman"/>
      <w:sz w:val="24"/>
      <w:szCs w:val="24"/>
    </w:rPr>
  </w:style>
  <w:style w:type="paragraph" w:styleId="Title">
    <w:name w:val="Title"/>
    <w:basedOn w:val="Normal"/>
    <w:link w:val="TitleChar"/>
    <w:qFormat/>
    <w:rsid w:val="003E021F"/>
    <w:pPr>
      <w:jc w:val="center"/>
    </w:pPr>
    <w:rPr>
      <w:b/>
      <w:sz w:val="22"/>
      <w:szCs w:val="20"/>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sid w:val="003E021F"/>
    <w:rPr>
      <w:rFonts w:cs="Times New Roman"/>
      <w:color w:val="0000FF"/>
    </w:rPr>
  </w:style>
  <w:style w:type="paragraph" w:styleId="BodyText3">
    <w:name w:val="Body Text 3"/>
    <w:basedOn w:val="Normal"/>
    <w:link w:val="BodyText3Char"/>
    <w:rsid w:val="003E021F"/>
    <w:rPr>
      <w:rFonts w:eastAsia="Batang"/>
      <w:bCs/>
      <w:iCs/>
      <w:color w:val="FF0000"/>
      <w:sz w:val="22"/>
      <w:szCs w:val="20"/>
    </w:rPr>
  </w:style>
  <w:style w:type="character" w:customStyle="1" w:styleId="BodyText3Char">
    <w:name w:val="Body Text 3 Char"/>
    <w:link w:val="BodyText3"/>
    <w:semiHidden/>
    <w:locked/>
    <w:rPr>
      <w:rFonts w:cs="Times New Roman"/>
      <w:sz w:val="16"/>
      <w:szCs w:val="16"/>
    </w:rPr>
  </w:style>
  <w:style w:type="paragraph" w:styleId="BodyText2">
    <w:name w:val="Body Text 2"/>
    <w:basedOn w:val="Normal"/>
    <w:link w:val="BodyText2Char"/>
    <w:rsid w:val="003E021F"/>
    <w:rPr>
      <w:b/>
      <w:sz w:val="22"/>
    </w:rPr>
  </w:style>
  <w:style w:type="character" w:customStyle="1" w:styleId="BodyText2Char">
    <w:name w:val="Body Text 2 Char"/>
    <w:link w:val="BodyText2"/>
    <w:semiHidden/>
    <w:locked/>
    <w:rPr>
      <w:rFonts w:cs="Times New Roman"/>
      <w:sz w:val="24"/>
      <w:szCs w:val="24"/>
    </w:rPr>
  </w:style>
  <w:style w:type="paragraph" w:customStyle="1" w:styleId="H6">
    <w:name w:val="H6"/>
    <w:rsid w:val="003E021F"/>
    <w:pPr>
      <w:widowControl w:val="0"/>
    </w:pPr>
    <w:rPr>
      <w:rFonts w:ascii="Courier 10 Pitch" w:hAnsi="Courier 10 Pitch"/>
      <w:sz w:val="16"/>
    </w:rPr>
  </w:style>
  <w:style w:type="paragraph" w:customStyle="1" w:styleId="Preformatted">
    <w:name w:val="Preformatted"/>
    <w:rsid w:val="003E021F"/>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hAnsi="Courier New"/>
    </w:rPr>
  </w:style>
  <w:style w:type="paragraph" w:styleId="List2">
    <w:name w:val="List 2"/>
    <w:basedOn w:val="Normal"/>
    <w:rsid w:val="003E021F"/>
    <w:pPr>
      <w:widowControl w:val="0"/>
      <w:ind w:left="720" w:hanging="360"/>
    </w:pPr>
    <w:rPr>
      <w:rFonts w:ascii="Courier 10 Pitch" w:hAnsi="Courier 10 Pitch"/>
      <w:sz w:val="20"/>
      <w:szCs w:val="20"/>
    </w:rPr>
  </w:style>
  <w:style w:type="paragraph" w:customStyle="1" w:styleId="DefinitionL">
    <w:name w:val="Definition L"/>
    <w:rsid w:val="003E021F"/>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Courier 10 Pitch" w:hAnsi="Courier 10 Pitch"/>
      <w:sz w:val="24"/>
    </w:rPr>
  </w:style>
  <w:style w:type="paragraph" w:styleId="TOAHeading">
    <w:name w:val="toa heading"/>
    <w:basedOn w:val="Normal"/>
    <w:next w:val="Normal"/>
    <w:semiHidden/>
    <w:rsid w:val="003E021F"/>
    <w:pPr>
      <w:widowControl w:val="0"/>
      <w:spacing w:before="120"/>
    </w:pPr>
    <w:rPr>
      <w:rFonts w:ascii="Arial" w:hAnsi="Arial"/>
      <w:b/>
      <w:szCs w:val="20"/>
    </w:rPr>
  </w:style>
  <w:style w:type="paragraph" w:customStyle="1" w:styleId="xl27">
    <w:name w:val="xl27"/>
    <w:basedOn w:val="Normal"/>
    <w:rsid w:val="003E021F"/>
    <w:pPr>
      <w:spacing w:before="100" w:beforeAutospacing="1" w:after="100" w:afterAutospacing="1"/>
    </w:pPr>
    <w:rPr>
      <w:rFonts w:eastAsia="Arial Unicode MS"/>
      <w:b/>
      <w:bCs/>
    </w:rPr>
  </w:style>
  <w:style w:type="paragraph" w:styleId="E-mailSignature">
    <w:name w:val="E-mail Signature"/>
    <w:basedOn w:val="Normal"/>
    <w:link w:val="E-mailSignatureChar"/>
    <w:rsid w:val="003E021F"/>
  </w:style>
  <w:style w:type="character" w:customStyle="1" w:styleId="E-mailSignatureChar">
    <w:name w:val="E-mail Signature Char"/>
    <w:link w:val="E-mailSignature"/>
    <w:semiHidden/>
    <w:locked/>
    <w:rPr>
      <w:rFonts w:cs="Times New Roman"/>
      <w:sz w:val="24"/>
      <w:szCs w:val="24"/>
    </w:rPr>
  </w:style>
  <w:style w:type="paragraph" w:customStyle="1" w:styleId="Default">
    <w:name w:val="Default"/>
    <w:rsid w:val="003E021F"/>
    <w:pPr>
      <w:autoSpaceDE w:val="0"/>
      <w:autoSpaceDN w:val="0"/>
      <w:adjustRightInd w:val="0"/>
    </w:pPr>
    <w:rPr>
      <w:color w:val="000000"/>
      <w:sz w:val="24"/>
      <w:szCs w:val="24"/>
    </w:rPr>
  </w:style>
  <w:style w:type="paragraph" w:styleId="BalloonText">
    <w:name w:val="Balloon Text"/>
    <w:basedOn w:val="Normal"/>
    <w:link w:val="BalloonTextChar"/>
    <w:semiHidden/>
    <w:rsid w:val="008E12E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sid w:val="009018C2"/>
    <w:rPr>
      <w:rFonts w:cs="Times New Roman"/>
      <w:color w:val="800080"/>
      <w:u w:val="single"/>
    </w:rPr>
  </w:style>
  <w:style w:type="character" w:customStyle="1" w:styleId="SC61200725">
    <w:name w:val="SC.61.200725"/>
    <w:rsid w:val="00D36D24"/>
    <w:rPr>
      <w:color w:val="000000"/>
      <w:sz w:val="32"/>
    </w:rPr>
  </w:style>
  <w:style w:type="paragraph" w:styleId="NormalWeb">
    <w:name w:val="Normal (Web)"/>
    <w:basedOn w:val="Normal"/>
    <w:rsid w:val="00F0343B"/>
    <w:pPr>
      <w:spacing w:before="100" w:beforeAutospacing="1" w:after="100" w:afterAutospacing="1" w:line="270" w:lineRule="atLeast"/>
    </w:pPr>
    <w:rPr>
      <w:rFonts w:ascii="Verdana" w:hAnsi="Verdana"/>
      <w:sz w:val="18"/>
      <w:szCs w:val="18"/>
    </w:rPr>
  </w:style>
  <w:style w:type="character" w:customStyle="1" w:styleId="emailstyle17">
    <w:name w:val="emailstyle17"/>
    <w:semiHidden/>
    <w:rsid w:val="00EB1584"/>
    <w:rPr>
      <w:rFonts w:ascii="Arial" w:hAnsi="Arial" w:cs="Arial" w:hint="default"/>
      <w:b w:val="0"/>
      <w:bCs w:val="0"/>
      <w:i w:val="0"/>
      <w:iCs w:val="0"/>
      <w:strike w:val="0"/>
      <w:dstrike w:val="0"/>
      <w:color w:val="auto"/>
      <w:sz w:val="24"/>
      <w:szCs w:val="24"/>
      <w:u w:val="none"/>
      <w:effect w:val="none"/>
    </w:rPr>
  </w:style>
  <w:style w:type="paragraph" w:customStyle="1" w:styleId="WPBodyText">
    <w:name w:val="WP_Body Text"/>
    <w:basedOn w:val="Normal"/>
    <w:rsid w:val="0094433B"/>
    <w:pPr>
      <w:jc w:val="both"/>
    </w:pPr>
    <w:rPr>
      <w:sz w:val="22"/>
      <w:szCs w:val="20"/>
    </w:rPr>
  </w:style>
  <w:style w:type="paragraph" w:styleId="ListParagraph">
    <w:name w:val="List Paragraph"/>
    <w:basedOn w:val="Normal"/>
    <w:uiPriority w:val="34"/>
    <w:qFormat/>
    <w:rsid w:val="001E51C8"/>
    <w:pPr>
      <w:ind w:left="720"/>
    </w:pPr>
    <w:rPr>
      <w:rFonts w:ascii="Calibri" w:eastAsia="Calibri" w:hAnsi="Calibri"/>
      <w:sz w:val="22"/>
      <w:szCs w:val="22"/>
    </w:rPr>
  </w:style>
  <w:style w:type="paragraph" w:styleId="NoSpacing">
    <w:name w:val="No Spacing"/>
    <w:uiPriority w:val="1"/>
    <w:qFormat/>
    <w:rsid w:val="00917809"/>
    <w:rPr>
      <w:rFonts w:ascii="Calibri" w:eastAsia="Calibri" w:hAnsi="Calibri"/>
      <w:sz w:val="22"/>
      <w:szCs w:val="22"/>
    </w:rPr>
  </w:style>
  <w:style w:type="paragraph" w:customStyle="1" w:styleId="WPFooter">
    <w:name w:val="WP_Footer"/>
    <w:basedOn w:val="Normal"/>
    <w:rsid w:val="00155894"/>
    <w:pPr>
      <w:widowControl w:val="0"/>
      <w:tabs>
        <w:tab w:val="left" w:pos="0"/>
        <w:tab w:val="center" w:pos="4320"/>
        <w:tab w:val="right" w:pos="8640"/>
        <w:tab w:val="left" w:pos="9360"/>
      </w:tabs>
    </w:pPr>
    <w:rPr>
      <w:szCs w:val="20"/>
    </w:rPr>
  </w:style>
  <w:style w:type="character" w:styleId="CommentReference">
    <w:name w:val="annotation reference"/>
    <w:basedOn w:val="DefaultParagraphFont"/>
    <w:semiHidden/>
    <w:unhideWhenUsed/>
    <w:rsid w:val="00204B8D"/>
    <w:rPr>
      <w:sz w:val="16"/>
      <w:szCs w:val="16"/>
    </w:rPr>
  </w:style>
  <w:style w:type="paragraph" w:styleId="CommentText">
    <w:name w:val="annotation text"/>
    <w:basedOn w:val="Normal"/>
    <w:link w:val="CommentTextChar"/>
    <w:unhideWhenUsed/>
    <w:rsid w:val="00204B8D"/>
    <w:rPr>
      <w:sz w:val="20"/>
      <w:szCs w:val="20"/>
    </w:rPr>
  </w:style>
  <w:style w:type="character" w:customStyle="1" w:styleId="CommentTextChar">
    <w:name w:val="Comment Text Char"/>
    <w:basedOn w:val="DefaultParagraphFont"/>
    <w:link w:val="CommentText"/>
    <w:rsid w:val="00204B8D"/>
  </w:style>
  <w:style w:type="paragraph" w:styleId="CommentSubject">
    <w:name w:val="annotation subject"/>
    <w:basedOn w:val="CommentText"/>
    <w:next w:val="CommentText"/>
    <w:link w:val="CommentSubjectChar"/>
    <w:semiHidden/>
    <w:unhideWhenUsed/>
    <w:rsid w:val="00204B8D"/>
    <w:rPr>
      <w:b/>
      <w:bCs/>
    </w:rPr>
  </w:style>
  <w:style w:type="character" w:customStyle="1" w:styleId="CommentSubjectChar">
    <w:name w:val="Comment Subject Char"/>
    <w:basedOn w:val="CommentTextChar"/>
    <w:link w:val="CommentSubject"/>
    <w:semiHidden/>
    <w:rsid w:val="00204B8D"/>
    <w:rPr>
      <w:b/>
      <w:bCs/>
    </w:rPr>
  </w:style>
  <w:style w:type="character" w:customStyle="1" w:styleId="UnresolvedMention1">
    <w:name w:val="Unresolved Mention1"/>
    <w:basedOn w:val="DefaultParagraphFont"/>
    <w:uiPriority w:val="99"/>
    <w:semiHidden/>
    <w:unhideWhenUsed/>
    <w:rsid w:val="00C815FF"/>
    <w:rPr>
      <w:color w:val="808080"/>
      <w:shd w:val="clear" w:color="auto" w:fill="E6E6E6"/>
    </w:rPr>
  </w:style>
  <w:style w:type="character" w:customStyle="1" w:styleId="UnresolvedMention2">
    <w:name w:val="Unresolved Mention2"/>
    <w:basedOn w:val="DefaultParagraphFont"/>
    <w:uiPriority w:val="99"/>
    <w:semiHidden/>
    <w:unhideWhenUsed/>
    <w:rsid w:val="008D6284"/>
    <w:rPr>
      <w:color w:val="808080"/>
      <w:shd w:val="clear" w:color="auto" w:fill="E6E6E6"/>
    </w:rPr>
  </w:style>
  <w:style w:type="character" w:styleId="UnresolvedMention">
    <w:name w:val="Unresolved Mention"/>
    <w:basedOn w:val="DefaultParagraphFont"/>
    <w:uiPriority w:val="99"/>
    <w:semiHidden/>
    <w:unhideWhenUsed/>
    <w:rsid w:val="000D2F49"/>
    <w:rPr>
      <w:color w:val="808080"/>
      <w:shd w:val="clear" w:color="auto" w:fill="E6E6E6"/>
    </w:rPr>
  </w:style>
  <w:style w:type="paragraph" w:styleId="Revision">
    <w:name w:val="Revision"/>
    <w:hidden/>
    <w:uiPriority w:val="99"/>
    <w:semiHidden/>
    <w:rsid w:val="00B92499"/>
    <w:rPr>
      <w:sz w:val="24"/>
      <w:szCs w:val="24"/>
    </w:rPr>
  </w:style>
  <w:style w:type="paragraph" w:customStyle="1" w:styleId="CM14">
    <w:name w:val="CM14"/>
    <w:basedOn w:val="Default"/>
    <w:next w:val="Default"/>
    <w:uiPriority w:val="99"/>
    <w:rsid w:val="00C47756"/>
    <w:pPr>
      <w:spacing w:line="278" w:lineRule="atLeast"/>
    </w:pPr>
    <w:rPr>
      <w:color w:val="auto"/>
    </w:rPr>
  </w:style>
  <w:style w:type="character" w:styleId="Emphasis">
    <w:name w:val="Emphasis"/>
    <w:basedOn w:val="DefaultParagraphFont"/>
    <w:uiPriority w:val="20"/>
    <w:qFormat/>
    <w:locked/>
    <w:rsid w:val="001342B1"/>
    <w:rPr>
      <w:i/>
      <w:iCs/>
    </w:rPr>
  </w:style>
  <w:style w:type="table" w:styleId="TableGrid">
    <w:name w:val="Table Grid"/>
    <w:basedOn w:val="TableNormal"/>
    <w:rsid w:val="00BC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32B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23681">
      <w:bodyDiv w:val="1"/>
      <w:marLeft w:val="0"/>
      <w:marRight w:val="0"/>
      <w:marTop w:val="0"/>
      <w:marBottom w:val="0"/>
      <w:divBdr>
        <w:top w:val="none" w:sz="0" w:space="0" w:color="auto"/>
        <w:left w:val="none" w:sz="0" w:space="0" w:color="auto"/>
        <w:bottom w:val="none" w:sz="0" w:space="0" w:color="auto"/>
        <w:right w:val="none" w:sz="0" w:space="0" w:color="auto"/>
      </w:divBdr>
    </w:div>
    <w:div w:id="973800367">
      <w:bodyDiv w:val="1"/>
      <w:marLeft w:val="0"/>
      <w:marRight w:val="0"/>
      <w:marTop w:val="0"/>
      <w:marBottom w:val="0"/>
      <w:divBdr>
        <w:top w:val="none" w:sz="0" w:space="0" w:color="auto"/>
        <w:left w:val="none" w:sz="0" w:space="0" w:color="auto"/>
        <w:bottom w:val="none" w:sz="0" w:space="0" w:color="auto"/>
        <w:right w:val="none" w:sz="0" w:space="0" w:color="auto"/>
      </w:divBdr>
    </w:div>
    <w:div w:id="980303698">
      <w:bodyDiv w:val="1"/>
      <w:marLeft w:val="0"/>
      <w:marRight w:val="0"/>
      <w:marTop w:val="0"/>
      <w:marBottom w:val="0"/>
      <w:divBdr>
        <w:top w:val="none" w:sz="0" w:space="0" w:color="auto"/>
        <w:left w:val="none" w:sz="0" w:space="0" w:color="auto"/>
        <w:bottom w:val="none" w:sz="0" w:space="0" w:color="auto"/>
        <w:right w:val="none" w:sz="0" w:space="0" w:color="auto"/>
      </w:divBdr>
    </w:div>
    <w:div w:id="1051612871">
      <w:bodyDiv w:val="1"/>
      <w:marLeft w:val="0"/>
      <w:marRight w:val="0"/>
      <w:marTop w:val="0"/>
      <w:marBottom w:val="0"/>
      <w:divBdr>
        <w:top w:val="none" w:sz="0" w:space="0" w:color="auto"/>
        <w:left w:val="none" w:sz="0" w:space="0" w:color="auto"/>
        <w:bottom w:val="none" w:sz="0" w:space="0" w:color="auto"/>
        <w:right w:val="none" w:sz="0" w:space="0" w:color="auto"/>
      </w:divBdr>
    </w:div>
    <w:div w:id="1093279063">
      <w:bodyDiv w:val="1"/>
      <w:marLeft w:val="0"/>
      <w:marRight w:val="0"/>
      <w:marTop w:val="0"/>
      <w:marBottom w:val="0"/>
      <w:divBdr>
        <w:top w:val="none" w:sz="0" w:space="0" w:color="auto"/>
        <w:left w:val="none" w:sz="0" w:space="0" w:color="auto"/>
        <w:bottom w:val="none" w:sz="0" w:space="0" w:color="auto"/>
        <w:right w:val="none" w:sz="0" w:space="0" w:color="auto"/>
      </w:divBdr>
    </w:div>
    <w:div w:id="1094471242">
      <w:bodyDiv w:val="1"/>
      <w:marLeft w:val="0"/>
      <w:marRight w:val="0"/>
      <w:marTop w:val="0"/>
      <w:marBottom w:val="0"/>
      <w:divBdr>
        <w:top w:val="none" w:sz="0" w:space="0" w:color="auto"/>
        <w:left w:val="none" w:sz="0" w:space="0" w:color="auto"/>
        <w:bottom w:val="none" w:sz="0" w:space="0" w:color="auto"/>
        <w:right w:val="none" w:sz="0" w:space="0" w:color="auto"/>
      </w:divBdr>
    </w:div>
    <w:div w:id="1114859055">
      <w:bodyDiv w:val="1"/>
      <w:marLeft w:val="0"/>
      <w:marRight w:val="0"/>
      <w:marTop w:val="0"/>
      <w:marBottom w:val="0"/>
      <w:divBdr>
        <w:top w:val="none" w:sz="0" w:space="0" w:color="auto"/>
        <w:left w:val="none" w:sz="0" w:space="0" w:color="auto"/>
        <w:bottom w:val="none" w:sz="0" w:space="0" w:color="auto"/>
        <w:right w:val="none" w:sz="0" w:space="0" w:color="auto"/>
      </w:divBdr>
    </w:div>
    <w:div w:id="1253247999">
      <w:bodyDiv w:val="1"/>
      <w:marLeft w:val="0"/>
      <w:marRight w:val="0"/>
      <w:marTop w:val="0"/>
      <w:marBottom w:val="0"/>
      <w:divBdr>
        <w:top w:val="none" w:sz="0" w:space="0" w:color="auto"/>
        <w:left w:val="none" w:sz="0" w:space="0" w:color="auto"/>
        <w:bottom w:val="none" w:sz="0" w:space="0" w:color="auto"/>
        <w:right w:val="none" w:sz="0" w:space="0" w:color="auto"/>
      </w:divBdr>
    </w:div>
    <w:div w:id="1257590644">
      <w:bodyDiv w:val="1"/>
      <w:marLeft w:val="0"/>
      <w:marRight w:val="0"/>
      <w:marTop w:val="0"/>
      <w:marBottom w:val="0"/>
      <w:divBdr>
        <w:top w:val="none" w:sz="0" w:space="0" w:color="auto"/>
        <w:left w:val="none" w:sz="0" w:space="0" w:color="auto"/>
        <w:bottom w:val="none" w:sz="0" w:space="0" w:color="auto"/>
        <w:right w:val="none" w:sz="0" w:space="0" w:color="auto"/>
      </w:divBdr>
    </w:div>
    <w:div w:id="1265116522">
      <w:bodyDiv w:val="1"/>
      <w:marLeft w:val="0"/>
      <w:marRight w:val="0"/>
      <w:marTop w:val="0"/>
      <w:marBottom w:val="0"/>
      <w:divBdr>
        <w:top w:val="none" w:sz="0" w:space="0" w:color="auto"/>
        <w:left w:val="none" w:sz="0" w:space="0" w:color="auto"/>
        <w:bottom w:val="none" w:sz="0" w:space="0" w:color="auto"/>
        <w:right w:val="none" w:sz="0" w:space="0" w:color="auto"/>
      </w:divBdr>
    </w:div>
    <w:div w:id="1292397013">
      <w:bodyDiv w:val="1"/>
      <w:marLeft w:val="0"/>
      <w:marRight w:val="0"/>
      <w:marTop w:val="0"/>
      <w:marBottom w:val="0"/>
      <w:divBdr>
        <w:top w:val="none" w:sz="0" w:space="0" w:color="auto"/>
        <w:left w:val="none" w:sz="0" w:space="0" w:color="auto"/>
        <w:bottom w:val="none" w:sz="0" w:space="0" w:color="auto"/>
        <w:right w:val="none" w:sz="0" w:space="0" w:color="auto"/>
      </w:divBdr>
    </w:div>
    <w:div w:id="1348100577">
      <w:bodyDiv w:val="1"/>
      <w:marLeft w:val="0"/>
      <w:marRight w:val="0"/>
      <w:marTop w:val="0"/>
      <w:marBottom w:val="0"/>
      <w:divBdr>
        <w:top w:val="none" w:sz="0" w:space="0" w:color="auto"/>
        <w:left w:val="none" w:sz="0" w:space="0" w:color="auto"/>
        <w:bottom w:val="none" w:sz="0" w:space="0" w:color="auto"/>
        <w:right w:val="none" w:sz="0" w:space="0" w:color="auto"/>
      </w:divBdr>
      <w:divsChild>
        <w:div w:id="687297871">
          <w:marLeft w:val="0"/>
          <w:marRight w:val="0"/>
          <w:marTop w:val="0"/>
          <w:marBottom w:val="0"/>
          <w:divBdr>
            <w:top w:val="none" w:sz="0" w:space="0" w:color="auto"/>
            <w:left w:val="none" w:sz="0" w:space="0" w:color="auto"/>
            <w:bottom w:val="none" w:sz="0" w:space="0" w:color="auto"/>
            <w:right w:val="none" w:sz="0" w:space="0" w:color="auto"/>
          </w:divBdr>
          <w:divsChild>
            <w:div w:id="2051605512">
              <w:marLeft w:val="0"/>
              <w:marRight w:val="0"/>
              <w:marTop w:val="0"/>
              <w:marBottom w:val="0"/>
              <w:divBdr>
                <w:top w:val="none" w:sz="0" w:space="0" w:color="auto"/>
                <w:left w:val="none" w:sz="0" w:space="0" w:color="auto"/>
                <w:bottom w:val="none" w:sz="0" w:space="0" w:color="auto"/>
                <w:right w:val="none" w:sz="0" w:space="0" w:color="auto"/>
              </w:divBdr>
              <w:divsChild>
                <w:div w:id="1137575676">
                  <w:marLeft w:val="0"/>
                  <w:marRight w:val="0"/>
                  <w:marTop w:val="0"/>
                  <w:marBottom w:val="0"/>
                  <w:divBdr>
                    <w:top w:val="none" w:sz="0" w:space="0" w:color="auto"/>
                    <w:left w:val="none" w:sz="0" w:space="0" w:color="auto"/>
                    <w:bottom w:val="none" w:sz="0" w:space="0" w:color="auto"/>
                    <w:right w:val="none" w:sz="0" w:space="0" w:color="auto"/>
                  </w:divBdr>
                  <w:divsChild>
                    <w:div w:id="1643919639">
                      <w:marLeft w:val="0"/>
                      <w:marRight w:val="0"/>
                      <w:marTop w:val="0"/>
                      <w:marBottom w:val="0"/>
                      <w:divBdr>
                        <w:top w:val="none" w:sz="0" w:space="0" w:color="auto"/>
                        <w:left w:val="none" w:sz="0" w:space="0" w:color="auto"/>
                        <w:bottom w:val="none" w:sz="0" w:space="0" w:color="auto"/>
                        <w:right w:val="none" w:sz="0" w:space="0" w:color="auto"/>
                      </w:divBdr>
                      <w:divsChild>
                        <w:div w:id="2107649573">
                          <w:marLeft w:val="0"/>
                          <w:marRight w:val="0"/>
                          <w:marTop w:val="0"/>
                          <w:marBottom w:val="0"/>
                          <w:divBdr>
                            <w:top w:val="none" w:sz="0" w:space="0" w:color="auto"/>
                            <w:left w:val="none" w:sz="0" w:space="0" w:color="auto"/>
                            <w:bottom w:val="none" w:sz="0" w:space="0" w:color="auto"/>
                            <w:right w:val="none" w:sz="0" w:space="0" w:color="auto"/>
                          </w:divBdr>
                          <w:divsChild>
                            <w:div w:id="2047218125">
                              <w:marLeft w:val="0"/>
                              <w:marRight w:val="0"/>
                              <w:marTop w:val="0"/>
                              <w:marBottom w:val="0"/>
                              <w:divBdr>
                                <w:top w:val="none" w:sz="0" w:space="0" w:color="auto"/>
                                <w:left w:val="none" w:sz="0" w:space="0" w:color="auto"/>
                                <w:bottom w:val="none" w:sz="0" w:space="0" w:color="auto"/>
                                <w:right w:val="none" w:sz="0" w:space="0" w:color="auto"/>
                              </w:divBdr>
                              <w:divsChild>
                                <w:div w:id="1488742784">
                                  <w:marLeft w:val="0"/>
                                  <w:marRight w:val="0"/>
                                  <w:marTop w:val="0"/>
                                  <w:marBottom w:val="0"/>
                                  <w:divBdr>
                                    <w:top w:val="none" w:sz="0" w:space="0" w:color="auto"/>
                                    <w:left w:val="none" w:sz="0" w:space="0" w:color="auto"/>
                                    <w:bottom w:val="none" w:sz="0" w:space="0" w:color="auto"/>
                                    <w:right w:val="none" w:sz="0" w:space="0" w:color="auto"/>
                                  </w:divBdr>
                                  <w:divsChild>
                                    <w:div w:id="1313220446">
                                      <w:marLeft w:val="0"/>
                                      <w:marRight w:val="0"/>
                                      <w:marTop w:val="0"/>
                                      <w:marBottom w:val="0"/>
                                      <w:divBdr>
                                        <w:top w:val="none" w:sz="0" w:space="0" w:color="auto"/>
                                        <w:left w:val="none" w:sz="0" w:space="0" w:color="auto"/>
                                        <w:bottom w:val="none" w:sz="0" w:space="0" w:color="auto"/>
                                        <w:right w:val="none" w:sz="0" w:space="0" w:color="auto"/>
                                      </w:divBdr>
                                      <w:divsChild>
                                        <w:div w:id="1185485173">
                                          <w:marLeft w:val="0"/>
                                          <w:marRight w:val="0"/>
                                          <w:marTop w:val="0"/>
                                          <w:marBottom w:val="0"/>
                                          <w:divBdr>
                                            <w:top w:val="none" w:sz="0" w:space="0" w:color="auto"/>
                                            <w:left w:val="none" w:sz="0" w:space="0" w:color="auto"/>
                                            <w:bottom w:val="none" w:sz="0" w:space="0" w:color="auto"/>
                                            <w:right w:val="none" w:sz="0" w:space="0" w:color="auto"/>
                                          </w:divBdr>
                                          <w:divsChild>
                                            <w:div w:id="827673080">
                                              <w:marLeft w:val="0"/>
                                              <w:marRight w:val="0"/>
                                              <w:marTop w:val="0"/>
                                              <w:marBottom w:val="0"/>
                                              <w:divBdr>
                                                <w:top w:val="none" w:sz="0" w:space="0" w:color="auto"/>
                                                <w:left w:val="none" w:sz="0" w:space="0" w:color="auto"/>
                                                <w:bottom w:val="none" w:sz="0" w:space="0" w:color="auto"/>
                                                <w:right w:val="none" w:sz="0" w:space="0" w:color="auto"/>
                                              </w:divBdr>
                                              <w:divsChild>
                                                <w:div w:id="822937882">
                                                  <w:marLeft w:val="0"/>
                                                  <w:marRight w:val="0"/>
                                                  <w:marTop w:val="0"/>
                                                  <w:marBottom w:val="0"/>
                                                  <w:divBdr>
                                                    <w:top w:val="none" w:sz="0" w:space="0" w:color="auto"/>
                                                    <w:left w:val="none" w:sz="0" w:space="0" w:color="auto"/>
                                                    <w:bottom w:val="none" w:sz="0" w:space="0" w:color="auto"/>
                                                    <w:right w:val="none" w:sz="0" w:space="0" w:color="auto"/>
                                                  </w:divBdr>
                                                  <w:divsChild>
                                                    <w:div w:id="1260067216">
                                                      <w:marLeft w:val="0"/>
                                                      <w:marRight w:val="0"/>
                                                      <w:marTop w:val="0"/>
                                                      <w:marBottom w:val="0"/>
                                                      <w:divBdr>
                                                        <w:top w:val="none" w:sz="0" w:space="0" w:color="auto"/>
                                                        <w:left w:val="none" w:sz="0" w:space="0" w:color="auto"/>
                                                        <w:bottom w:val="none" w:sz="0" w:space="0" w:color="auto"/>
                                                        <w:right w:val="none" w:sz="0" w:space="0" w:color="auto"/>
                                                      </w:divBdr>
                                                      <w:divsChild>
                                                        <w:div w:id="528688673">
                                                          <w:marLeft w:val="0"/>
                                                          <w:marRight w:val="0"/>
                                                          <w:marTop w:val="0"/>
                                                          <w:marBottom w:val="0"/>
                                                          <w:divBdr>
                                                            <w:top w:val="none" w:sz="0" w:space="0" w:color="auto"/>
                                                            <w:left w:val="none" w:sz="0" w:space="0" w:color="auto"/>
                                                            <w:bottom w:val="none" w:sz="0" w:space="0" w:color="auto"/>
                                                            <w:right w:val="none" w:sz="0" w:space="0" w:color="auto"/>
                                                          </w:divBdr>
                                                          <w:divsChild>
                                                            <w:div w:id="711927021">
                                                              <w:marLeft w:val="0"/>
                                                              <w:marRight w:val="0"/>
                                                              <w:marTop w:val="0"/>
                                                              <w:marBottom w:val="0"/>
                                                              <w:divBdr>
                                                                <w:top w:val="none" w:sz="0" w:space="0" w:color="auto"/>
                                                                <w:left w:val="none" w:sz="0" w:space="0" w:color="auto"/>
                                                                <w:bottom w:val="none" w:sz="0" w:space="0" w:color="auto"/>
                                                                <w:right w:val="none" w:sz="0" w:space="0" w:color="auto"/>
                                                              </w:divBdr>
                                                              <w:divsChild>
                                                                <w:div w:id="1518275739">
                                                                  <w:marLeft w:val="0"/>
                                                                  <w:marRight w:val="0"/>
                                                                  <w:marTop w:val="0"/>
                                                                  <w:marBottom w:val="0"/>
                                                                  <w:divBdr>
                                                                    <w:top w:val="none" w:sz="0" w:space="0" w:color="auto"/>
                                                                    <w:left w:val="none" w:sz="0" w:space="0" w:color="auto"/>
                                                                    <w:bottom w:val="none" w:sz="0" w:space="0" w:color="auto"/>
                                                                    <w:right w:val="none" w:sz="0" w:space="0" w:color="auto"/>
                                                                  </w:divBdr>
                                                                  <w:divsChild>
                                                                    <w:div w:id="1111974477">
                                                                      <w:marLeft w:val="0"/>
                                                                      <w:marRight w:val="0"/>
                                                                      <w:marTop w:val="0"/>
                                                                      <w:marBottom w:val="0"/>
                                                                      <w:divBdr>
                                                                        <w:top w:val="none" w:sz="0" w:space="0" w:color="auto"/>
                                                                        <w:left w:val="none" w:sz="0" w:space="0" w:color="auto"/>
                                                                        <w:bottom w:val="none" w:sz="0" w:space="0" w:color="auto"/>
                                                                        <w:right w:val="none" w:sz="0" w:space="0" w:color="auto"/>
                                                                      </w:divBdr>
                                                                      <w:divsChild>
                                                                        <w:div w:id="1031077950">
                                                                          <w:marLeft w:val="0"/>
                                                                          <w:marRight w:val="0"/>
                                                                          <w:marTop w:val="0"/>
                                                                          <w:marBottom w:val="0"/>
                                                                          <w:divBdr>
                                                                            <w:top w:val="none" w:sz="0" w:space="0" w:color="auto"/>
                                                                            <w:left w:val="none" w:sz="0" w:space="0" w:color="auto"/>
                                                                            <w:bottom w:val="none" w:sz="0" w:space="0" w:color="auto"/>
                                                                            <w:right w:val="none" w:sz="0" w:space="0" w:color="auto"/>
                                                                          </w:divBdr>
                                                                          <w:divsChild>
                                                                            <w:div w:id="1324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861727">
      <w:bodyDiv w:val="1"/>
      <w:marLeft w:val="0"/>
      <w:marRight w:val="0"/>
      <w:marTop w:val="0"/>
      <w:marBottom w:val="0"/>
      <w:divBdr>
        <w:top w:val="none" w:sz="0" w:space="0" w:color="auto"/>
        <w:left w:val="none" w:sz="0" w:space="0" w:color="auto"/>
        <w:bottom w:val="none" w:sz="0" w:space="0" w:color="auto"/>
        <w:right w:val="none" w:sz="0" w:space="0" w:color="auto"/>
      </w:divBdr>
    </w:div>
    <w:div w:id="1805386137">
      <w:bodyDiv w:val="1"/>
      <w:marLeft w:val="0"/>
      <w:marRight w:val="0"/>
      <w:marTop w:val="0"/>
      <w:marBottom w:val="0"/>
      <w:divBdr>
        <w:top w:val="none" w:sz="0" w:space="0" w:color="auto"/>
        <w:left w:val="none" w:sz="0" w:space="0" w:color="auto"/>
        <w:bottom w:val="none" w:sz="0" w:space="0" w:color="auto"/>
        <w:right w:val="none" w:sz="0" w:space="0" w:color="auto"/>
      </w:divBdr>
    </w:div>
    <w:div w:id="1922829924">
      <w:bodyDiv w:val="1"/>
      <w:marLeft w:val="0"/>
      <w:marRight w:val="0"/>
      <w:marTop w:val="0"/>
      <w:marBottom w:val="0"/>
      <w:divBdr>
        <w:top w:val="none" w:sz="0" w:space="0" w:color="auto"/>
        <w:left w:val="none" w:sz="0" w:space="0" w:color="auto"/>
        <w:bottom w:val="none" w:sz="0" w:space="0" w:color="auto"/>
        <w:right w:val="none" w:sz="0" w:space="0" w:color="auto"/>
      </w:divBdr>
    </w:div>
    <w:div w:id="2064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ab.gov/resources/links-to-other-helpful-websites/" TargetMode="External"/><Relationship Id="rId18" Type="http://schemas.openxmlformats.org/officeDocument/2006/relationships/hyperlink" Target="https://www.fiscal.treasury.gov/ussgl/faqs.html" TargetMode="External"/><Relationship Id="rId26" Type="http://schemas.openxmlformats.org/officeDocument/2006/relationships/hyperlink" Target="mailto:ksalzer@doc.gov" TargetMode="External"/><Relationship Id="rId39" Type="http://schemas.openxmlformats.org/officeDocument/2006/relationships/hyperlink" Target="mailto:jfarrar@doc.gov" TargetMode="External"/><Relationship Id="rId21" Type="http://schemas.openxmlformats.org/officeDocument/2006/relationships/hyperlink" Target="https://www.whitehouse.gov/omb/information-for-agencies/circulars/" TargetMode="External"/><Relationship Id="rId34" Type="http://schemas.openxmlformats.org/officeDocument/2006/relationships/hyperlink" Target="mailto:bhenshel@doc.gov" TargetMode="External"/><Relationship Id="rId42" Type="http://schemas.openxmlformats.org/officeDocument/2006/relationships/hyperlink" Target="mailto:jforsyth@doc.gov" TargetMode="External"/><Relationship Id="rId47" Type="http://schemas.openxmlformats.org/officeDocument/2006/relationships/hyperlink" Target="mailto:ksalzer@doc.gov"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itehouse.gov/omb/information-for-agencies/circulars/" TargetMode="External"/><Relationship Id="rId29" Type="http://schemas.openxmlformats.org/officeDocument/2006/relationships/hyperlink" Target="mailto:ukim@doc.gov" TargetMode="External"/><Relationship Id="rId11" Type="http://schemas.openxmlformats.org/officeDocument/2006/relationships/hyperlink" Target="https://www.whitehouse.gov/wp-content/uploads/2023/01/M_23-06-Appendix-D_final.pdf" TargetMode="External"/><Relationship Id="rId24" Type="http://schemas.openxmlformats.org/officeDocument/2006/relationships/hyperlink" Target="http://www.gao.gov/assets/80/76844.pdf" TargetMode="External"/><Relationship Id="rId32" Type="http://schemas.openxmlformats.org/officeDocument/2006/relationships/hyperlink" Target="mailto:jforsyth@doc.gov" TargetMode="External"/><Relationship Id="rId37" Type="http://schemas.openxmlformats.org/officeDocument/2006/relationships/hyperlink" Target="mailto:mreed@doc.gov" TargetMode="External"/><Relationship Id="rId40" Type="http://schemas.openxmlformats.org/officeDocument/2006/relationships/hyperlink" Target="mailto:jfarrar@doc.gov" TargetMode="External"/><Relationship Id="rId45" Type="http://schemas.openxmlformats.org/officeDocument/2006/relationships/hyperlink" Target="mailto:mreed@doc.gov"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fiscal.treasury.gov/ussgl/faqs.html" TargetMode="External"/><Relationship Id="rId4" Type="http://schemas.openxmlformats.org/officeDocument/2006/relationships/settings" Target="settings.xml"/><Relationship Id="rId9" Type="http://schemas.openxmlformats.org/officeDocument/2006/relationships/hyperlink" Target="https://www.commerce.gov/ofm/agency-financial-reports" TargetMode="External"/><Relationship Id="rId14" Type="http://schemas.openxmlformats.org/officeDocument/2006/relationships/hyperlink" Target="http://www.fasab.gov/document-by-chapter" TargetMode="External"/><Relationship Id="rId22" Type="http://schemas.openxmlformats.org/officeDocument/2006/relationships/hyperlink" Target="https://www.commerce.gov/ofm/publications/handbooks-and-manuals/financial-management-handbooks/credit-and-debt-management" TargetMode="External"/><Relationship Id="rId27" Type="http://schemas.openxmlformats.org/officeDocument/2006/relationships/hyperlink" Target="mailto:KSalzer@doc.gov?subject=Attachment%20A" TargetMode="External"/><Relationship Id="rId30" Type="http://schemas.openxmlformats.org/officeDocument/2006/relationships/hyperlink" Target="mailto:jforsyth@doc.gov" TargetMode="External"/><Relationship Id="rId35" Type="http://schemas.openxmlformats.org/officeDocument/2006/relationships/hyperlink" Target="mailto:mreed@doc.gov" TargetMode="External"/><Relationship Id="rId43" Type="http://schemas.openxmlformats.org/officeDocument/2006/relationships/hyperlink" Target="mailto:mreed@doc.gov" TargetMode="External"/><Relationship Id="rId48" Type="http://schemas.openxmlformats.org/officeDocument/2006/relationships/hyperlink" Target="mailto:bhenshel@doc.gov" TargetMode="External"/><Relationship Id="rId56" Type="http://schemas.openxmlformats.org/officeDocument/2006/relationships/fontTable" Target="fontTable.xml"/><Relationship Id="rId8" Type="http://schemas.openxmlformats.org/officeDocument/2006/relationships/hyperlink" Target="https://www.commerce.gov/ofm/publications/handbooks-and-manuals/financial-management-handbooks/quarterly-financial-0"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fasab.gov/accounting-standards/" TargetMode="External"/><Relationship Id="rId17" Type="http://schemas.openxmlformats.org/officeDocument/2006/relationships/hyperlink" Target="https://www.whitehouse.gov/omb/information-for-agencies/circulars/" TargetMode="External"/><Relationship Id="rId25" Type="http://schemas.openxmlformats.org/officeDocument/2006/relationships/hyperlink" Target="https://tfx.treasury.gov/tfm/supplements/ussgl/ussgl-part-1" TargetMode="External"/><Relationship Id="rId33" Type="http://schemas.openxmlformats.org/officeDocument/2006/relationships/hyperlink" Target="mailto:jforsyth@doc.gov" TargetMode="External"/><Relationship Id="rId38" Type="http://schemas.openxmlformats.org/officeDocument/2006/relationships/hyperlink" Target="mailto:cpham1@doc.gov" TargetMode="External"/><Relationship Id="rId46" Type="http://schemas.openxmlformats.org/officeDocument/2006/relationships/hyperlink" Target="mailto:tmann@doc.gov" TargetMode="External"/><Relationship Id="rId20" Type="http://schemas.openxmlformats.org/officeDocument/2006/relationships/hyperlink" Target="mailto:SSmith@doc.gov?subject=Budget%20and%20Accrual%20Recon%20" TargetMode="External"/><Relationship Id="rId41" Type="http://schemas.openxmlformats.org/officeDocument/2006/relationships/hyperlink" Target="mailto:jfarrar@doc.gov"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itehouse.gov/omb/information-for-agencies/circulars/" TargetMode="External"/><Relationship Id="rId23" Type="http://schemas.openxmlformats.org/officeDocument/2006/relationships/hyperlink" Target="https://www.fiscal.treasury.gov/dms/resources/debt-management-governmentwide-reports.html" TargetMode="External"/><Relationship Id="rId28" Type="http://schemas.openxmlformats.org/officeDocument/2006/relationships/hyperlink" Target="mailto:jbaick@doc.gov" TargetMode="External"/><Relationship Id="rId36" Type="http://schemas.openxmlformats.org/officeDocument/2006/relationships/hyperlink" Target="mailto:HFMAdmins@doc.gov?cc=KSalzer@doc.gov&amp;subject=HFM-" TargetMode="External"/><Relationship Id="rId49" Type="http://schemas.openxmlformats.org/officeDocument/2006/relationships/hyperlink" Target="mailto:mreed@doc.gov" TargetMode="External"/><Relationship Id="rId57" Type="http://schemas.openxmlformats.org/officeDocument/2006/relationships/theme" Target="theme/theme1.xml"/><Relationship Id="rId10" Type="http://schemas.openxmlformats.org/officeDocument/2006/relationships/hyperlink" Target="https://www.whitehouse.gov/omb/information-for-agencies/bulletins/" TargetMode="External"/><Relationship Id="rId31" Type="http://schemas.openxmlformats.org/officeDocument/2006/relationships/hyperlink" Target="mailto:ukim@doc.gov" TargetMode="External"/><Relationship Id="rId44" Type="http://schemas.openxmlformats.org/officeDocument/2006/relationships/hyperlink" Target="mailto:ssmith@doc.gov"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23102-BD1C-4497-B224-0DE32F8F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8713</Words>
  <Characters>55242</Characters>
  <Application>Microsoft Office Word</Application>
  <DocSecurity>0</DocSecurity>
  <Lines>460</Lines>
  <Paragraphs>127</Paragraphs>
  <ScaleCrop>false</ScaleCrop>
  <HeadingPairs>
    <vt:vector size="2" baseType="variant">
      <vt:variant>
        <vt:lpstr>Title</vt:lpstr>
      </vt:variant>
      <vt:variant>
        <vt:i4>1</vt:i4>
      </vt:variant>
    </vt:vector>
  </HeadingPairs>
  <TitlesOfParts>
    <vt:vector size="1" baseType="lpstr">
      <vt:lpstr>Draft Department of Commerce FYs 2006/2007 Financial Statements Guidance</vt:lpstr>
    </vt:vector>
  </TitlesOfParts>
  <Company>Microsoft</Company>
  <LinksUpToDate>false</LinksUpToDate>
  <CharactersWithSpaces>63828</CharactersWithSpaces>
  <SharedDoc>false</SharedDoc>
  <HLinks>
    <vt:vector size="186" baseType="variant">
      <vt:variant>
        <vt:i4>1507386</vt:i4>
      </vt:variant>
      <vt:variant>
        <vt:i4>90</vt:i4>
      </vt:variant>
      <vt:variant>
        <vt:i4>0</vt:i4>
      </vt:variant>
      <vt:variant>
        <vt:i4>5</vt:i4>
      </vt:variant>
      <vt:variant>
        <vt:lpwstr>mailto:ccourter@doc.gov</vt:lpwstr>
      </vt:variant>
      <vt:variant>
        <vt:lpwstr/>
      </vt:variant>
      <vt:variant>
        <vt:i4>1769509</vt:i4>
      </vt:variant>
      <vt:variant>
        <vt:i4>87</vt:i4>
      </vt:variant>
      <vt:variant>
        <vt:i4>0</vt:i4>
      </vt:variant>
      <vt:variant>
        <vt:i4>5</vt:i4>
      </vt:variant>
      <vt:variant>
        <vt:lpwstr>mailto:sross@doc.gov</vt:lpwstr>
      </vt:variant>
      <vt:variant>
        <vt:lpwstr/>
      </vt:variant>
      <vt:variant>
        <vt:i4>7536713</vt:i4>
      </vt:variant>
      <vt:variant>
        <vt:i4>84</vt:i4>
      </vt:variant>
      <vt:variant>
        <vt:i4>0</vt:i4>
      </vt:variant>
      <vt:variant>
        <vt:i4>5</vt:i4>
      </vt:variant>
      <vt:variant>
        <vt:lpwstr>mailto:aburks@doc.gov</vt:lpwstr>
      </vt:variant>
      <vt:variant>
        <vt:lpwstr/>
      </vt:variant>
      <vt:variant>
        <vt:i4>6684760</vt:i4>
      </vt:variant>
      <vt:variant>
        <vt:i4>81</vt:i4>
      </vt:variant>
      <vt:variant>
        <vt:i4>0</vt:i4>
      </vt:variant>
      <vt:variant>
        <vt:i4>5</vt:i4>
      </vt:variant>
      <vt:variant>
        <vt:lpwstr>mailto:ssmith@doc.gov</vt:lpwstr>
      </vt:variant>
      <vt:variant>
        <vt:lpwstr/>
      </vt:variant>
      <vt:variant>
        <vt:i4>1507386</vt:i4>
      </vt:variant>
      <vt:variant>
        <vt:i4>78</vt:i4>
      </vt:variant>
      <vt:variant>
        <vt:i4>0</vt:i4>
      </vt:variant>
      <vt:variant>
        <vt:i4>5</vt:i4>
      </vt:variant>
      <vt:variant>
        <vt:lpwstr>mailto:ccourter@doc.gov</vt:lpwstr>
      </vt:variant>
      <vt:variant>
        <vt:lpwstr/>
      </vt:variant>
      <vt:variant>
        <vt:i4>7536713</vt:i4>
      </vt:variant>
      <vt:variant>
        <vt:i4>75</vt:i4>
      </vt:variant>
      <vt:variant>
        <vt:i4>0</vt:i4>
      </vt:variant>
      <vt:variant>
        <vt:i4>5</vt:i4>
      </vt:variant>
      <vt:variant>
        <vt:lpwstr>mailto:aburks@doc.gov</vt:lpwstr>
      </vt:variant>
      <vt:variant>
        <vt:lpwstr/>
      </vt:variant>
      <vt:variant>
        <vt:i4>327733</vt:i4>
      </vt:variant>
      <vt:variant>
        <vt:i4>72</vt:i4>
      </vt:variant>
      <vt:variant>
        <vt:i4>0</vt:i4>
      </vt:variant>
      <vt:variant>
        <vt:i4>5</vt:i4>
      </vt:variant>
      <vt:variant>
        <vt:lpwstr>mailto:gwallace@doc.gov</vt:lpwstr>
      </vt:variant>
      <vt:variant>
        <vt:lpwstr/>
      </vt:variant>
      <vt:variant>
        <vt:i4>458801</vt:i4>
      </vt:variant>
      <vt:variant>
        <vt:i4>69</vt:i4>
      </vt:variant>
      <vt:variant>
        <vt:i4>0</vt:i4>
      </vt:variant>
      <vt:variant>
        <vt:i4>5</vt:i4>
      </vt:variant>
      <vt:variant>
        <vt:lpwstr>mailto:jtao@doc.gov</vt:lpwstr>
      </vt:variant>
      <vt:variant>
        <vt:lpwstr/>
      </vt:variant>
      <vt:variant>
        <vt:i4>3539030</vt:i4>
      </vt:variant>
      <vt:variant>
        <vt:i4>66</vt:i4>
      </vt:variant>
      <vt:variant>
        <vt:i4>0</vt:i4>
      </vt:variant>
      <vt:variant>
        <vt:i4>5</vt:i4>
      </vt:variant>
      <vt:variant>
        <vt:lpwstr>mailto:jsmith1@doc.gov</vt:lpwstr>
      </vt:variant>
      <vt:variant>
        <vt:lpwstr/>
      </vt:variant>
      <vt:variant>
        <vt:i4>7536713</vt:i4>
      </vt:variant>
      <vt:variant>
        <vt:i4>63</vt:i4>
      </vt:variant>
      <vt:variant>
        <vt:i4>0</vt:i4>
      </vt:variant>
      <vt:variant>
        <vt:i4>5</vt:i4>
      </vt:variant>
      <vt:variant>
        <vt:lpwstr>mailto:aburks@doc.gov</vt:lpwstr>
      </vt:variant>
      <vt:variant>
        <vt:lpwstr/>
      </vt:variant>
      <vt:variant>
        <vt:i4>1769509</vt:i4>
      </vt:variant>
      <vt:variant>
        <vt:i4>60</vt:i4>
      </vt:variant>
      <vt:variant>
        <vt:i4>0</vt:i4>
      </vt:variant>
      <vt:variant>
        <vt:i4>5</vt:i4>
      </vt:variant>
      <vt:variant>
        <vt:lpwstr>mailto:sross@doc.gov</vt:lpwstr>
      </vt:variant>
      <vt:variant>
        <vt:lpwstr/>
      </vt:variant>
      <vt:variant>
        <vt:i4>7536713</vt:i4>
      </vt:variant>
      <vt:variant>
        <vt:i4>57</vt:i4>
      </vt:variant>
      <vt:variant>
        <vt:i4>0</vt:i4>
      </vt:variant>
      <vt:variant>
        <vt:i4>5</vt:i4>
      </vt:variant>
      <vt:variant>
        <vt:lpwstr>mailto:aburks@doc.gov</vt:lpwstr>
      </vt:variant>
      <vt:variant>
        <vt:lpwstr/>
      </vt:variant>
      <vt:variant>
        <vt:i4>6684760</vt:i4>
      </vt:variant>
      <vt:variant>
        <vt:i4>54</vt:i4>
      </vt:variant>
      <vt:variant>
        <vt:i4>0</vt:i4>
      </vt:variant>
      <vt:variant>
        <vt:i4>5</vt:i4>
      </vt:variant>
      <vt:variant>
        <vt:lpwstr>mailto:ssmith@doc.gov</vt:lpwstr>
      </vt:variant>
      <vt:variant>
        <vt:lpwstr/>
      </vt:variant>
      <vt:variant>
        <vt:i4>7602248</vt:i4>
      </vt:variant>
      <vt:variant>
        <vt:i4>51</vt:i4>
      </vt:variant>
      <vt:variant>
        <vt:i4>0</vt:i4>
      </vt:variant>
      <vt:variant>
        <vt:i4>5</vt:i4>
      </vt:variant>
      <vt:variant>
        <vt:lpwstr>mailto:djakinnagbe@doc.gov</vt:lpwstr>
      </vt:variant>
      <vt:variant>
        <vt:lpwstr/>
      </vt:variant>
      <vt:variant>
        <vt:i4>3539030</vt:i4>
      </vt:variant>
      <vt:variant>
        <vt:i4>48</vt:i4>
      </vt:variant>
      <vt:variant>
        <vt:i4>0</vt:i4>
      </vt:variant>
      <vt:variant>
        <vt:i4>5</vt:i4>
      </vt:variant>
      <vt:variant>
        <vt:lpwstr>mailto:jsmith1@doc.gov</vt:lpwstr>
      </vt:variant>
      <vt:variant>
        <vt:lpwstr/>
      </vt:variant>
      <vt:variant>
        <vt:i4>655414</vt:i4>
      </vt:variant>
      <vt:variant>
        <vt:i4>45</vt:i4>
      </vt:variant>
      <vt:variant>
        <vt:i4>0</vt:i4>
      </vt:variant>
      <vt:variant>
        <vt:i4>5</vt:i4>
      </vt:variant>
      <vt:variant>
        <vt:lpwstr>mailto:twyes@doc.gov</vt:lpwstr>
      </vt:variant>
      <vt:variant>
        <vt:lpwstr/>
      </vt:variant>
      <vt:variant>
        <vt:i4>3539030</vt:i4>
      </vt:variant>
      <vt:variant>
        <vt:i4>42</vt:i4>
      </vt:variant>
      <vt:variant>
        <vt:i4>0</vt:i4>
      </vt:variant>
      <vt:variant>
        <vt:i4>5</vt:i4>
      </vt:variant>
      <vt:variant>
        <vt:lpwstr>mailto:jsmith1@doc.gov</vt:lpwstr>
      </vt:variant>
      <vt:variant>
        <vt:lpwstr/>
      </vt:variant>
      <vt:variant>
        <vt:i4>7536713</vt:i4>
      </vt:variant>
      <vt:variant>
        <vt:i4>39</vt:i4>
      </vt:variant>
      <vt:variant>
        <vt:i4>0</vt:i4>
      </vt:variant>
      <vt:variant>
        <vt:i4>5</vt:i4>
      </vt:variant>
      <vt:variant>
        <vt:lpwstr>mailto:aburks@doc.gov</vt:lpwstr>
      </vt:variant>
      <vt:variant>
        <vt:lpwstr/>
      </vt:variant>
      <vt:variant>
        <vt:i4>6684760</vt:i4>
      </vt:variant>
      <vt:variant>
        <vt:i4>36</vt:i4>
      </vt:variant>
      <vt:variant>
        <vt:i4>0</vt:i4>
      </vt:variant>
      <vt:variant>
        <vt:i4>5</vt:i4>
      </vt:variant>
      <vt:variant>
        <vt:lpwstr>mailto:ssmith@doc.gov</vt:lpwstr>
      </vt:variant>
      <vt:variant>
        <vt:lpwstr/>
      </vt:variant>
      <vt:variant>
        <vt:i4>7536713</vt:i4>
      </vt:variant>
      <vt:variant>
        <vt:i4>33</vt:i4>
      </vt:variant>
      <vt:variant>
        <vt:i4>0</vt:i4>
      </vt:variant>
      <vt:variant>
        <vt:i4>5</vt:i4>
      </vt:variant>
      <vt:variant>
        <vt:lpwstr>mailto:aburks@doc.gov</vt:lpwstr>
      </vt:variant>
      <vt:variant>
        <vt:lpwstr/>
      </vt:variant>
      <vt:variant>
        <vt:i4>6684760</vt:i4>
      </vt:variant>
      <vt:variant>
        <vt:i4>30</vt:i4>
      </vt:variant>
      <vt:variant>
        <vt:i4>0</vt:i4>
      </vt:variant>
      <vt:variant>
        <vt:i4>5</vt:i4>
      </vt:variant>
      <vt:variant>
        <vt:lpwstr>mailto:ssmith@doc.gov</vt:lpwstr>
      </vt:variant>
      <vt:variant>
        <vt:lpwstr/>
      </vt:variant>
      <vt:variant>
        <vt:i4>2556026</vt:i4>
      </vt:variant>
      <vt:variant>
        <vt:i4>27</vt:i4>
      </vt:variant>
      <vt:variant>
        <vt:i4>0</vt:i4>
      </vt:variant>
      <vt:variant>
        <vt:i4>5</vt:i4>
      </vt:variant>
      <vt:variant>
        <vt:lpwstr>http://www.fms.treas.gov/ussgl</vt:lpwstr>
      </vt:variant>
      <vt:variant>
        <vt:lpwstr/>
      </vt:variant>
      <vt:variant>
        <vt:i4>8126519</vt:i4>
      </vt:variant>
      <vt:variant>
        <vt:i4>24</vt:i4>
      </vt:variant>
      <vt:variant>
        <vt:i4>0</vt:i4>
      </vt:variant>
      <vt:variant>
        <vt:i4>5</vt:i4>
      </vt:variant>
      <vt:variant>
        <vt:lpwstr>http://www.gao.gov/special.pubs/01765G/</vt:lpwstr>
      </vt:variant>
      <vt:variant>
        <vt:lpwstr/>
      </vt:variant>
      <vt:variant>
        <vt:i4>2818063</vt:i4>
      </vt:variant>
      <vt:variant>
        <vt:i4>21</vt:i4>
      </vt:variant>
      <vt:variant>
        <vt:i4>0</vt:i4>
      </vt:variant>
      <vt:variant>
        <vt:i4>5</vt:i4>
      </vt:variant>
      <vt:variant>
        <vt:lpwstr>http://www.gao.gov/special.pubs/01765G/vol2_cace.pdf</vt:lpwstr>
      </vt:variant>
      <vt:variant>
        <vt:lpwstr/>
      </vt:variant>
      <vt:variant>
        <vt:i4>2883599</vt:i4>
      </vt:variant>
      <vt:variant>
        <vt:i4>18</vt:i4>
      </vt:variant>
      <vt:variant>
        <vt:i4>0</vt:i4>
      </vt:variant>
      <vt:variant>
        <vt:i4>5</vt:i4>
      </vt:variant>
      <vt:variant>
        <vt:lpwstr>http://www.gao.gov/special.pubs/01765G/vol2_cacb.pdf</vt:lpwstr>
      </vt:variant>
      <vt:variant>
        <vt:lpwstr/>
      </vt:variant>
      <vt:variant>
        <vt:i4>1966135</vt:i4>
      </vt:variant>
      <vt:variant>
        <vt:i4>15</vt:i4>
      </vt:variant>
      <vt:variant>
        <vt:i4>0</vt:i4>
      </vt:variant>
      <vt:variant>
        <vt:i4>5</vt:i4>
      </vt:variant>
      <vt:variant>
        <vt:lpwstr>http://fiscal.treasury.gov/fsservices/gov/debtColl/pdf/tror/FY14_TROR_Instructional_Workbook.pdf</vt:lpwstr>
      </vt:variant>
      <vt:variant>
        <vt:lpwstr/>
      </vt:variant>
      <vt:variant>
        <vt:i4>6684760</vt:i4>
      </vt:variant>
      <vt:variant>
        <vt:i4>12</vt:i4>
      </vt:variant>
      <vt:variant>
        <vt:i4>0</vt:i4>
      </vt:variant>
      <vt:variant>
        <vt:i4>5</vt:i4>
      </vt:variant>
      <vt:variant>
        <vt:lpwstr>mailto:ssmith@doc.gov</vt:lpwstr>
      </vt:variant>
      <vt:variant>
        <vt:lpwstr/>
      </vt:variant>
      <vt:variant>
        <vt:i4>3211317</vt:i4>
      </vt:variant>
      <vt:variant>
        <vt:i4>9</vt:i4>
      </vt:variant>
      <vt:variant>
        <vt:i4>0</vt:i4>
      </vt:variant>
      <vt:variant>
        <vt:i4>5</vt:i4>
      </vt:variant>
      <vt:variant>
        <vt:lpwstr>http://www.fasb.org/cs/BlobServer?blobcol=urldata&amp;blobtable=MungoBlobs&amp;blobkey=id&amp;blobwhere=1175818759901&amp;blobheader=application%2Fpdf</vt:lpwstr>
      </vt:variant>
      <vt:variant>
        <vt:lpwstr/>
      </vt:variant>
      <vt:variant>
        <vt:i4>1638494</vt:i4>
      </vt:variant>
      <vt:variant>
        <vt:i4>6</vt:i4>
      </vt:variant>
      <vt:variant>
        <vt:i4>0</vt:i4>
      </vt:variant>
      <vt:variant>
        <vt:i4>5</vt:i4>
      </vt:variant>
      <vt:variant>
        <vt:lpwstr>http://www.whitehouse.gov/sites/default/files/omb/assets/OMB/circulars/a136/a136_revised_2014.pdf</vt:lpwstr>
      </vt:variant>
      <vt:variant>
        <vt:lpwstr/>
      </vt:variant>
      <vt:variant>
        <vt:i4>2752557</vt:i4>
      </vt:variant>
      <vt:variant>
        <vt:i4>3</vt:i4>
      </vt:variant>
      <vt:variant>
        <vt:i4>0</vt:i4>
      </vt:variant>
      <vt:variant>
        <vt:i4>5</vt:i4>
      </vt:variant>
      <vt:variant>
        <vt:lpwstr>http://www.fasab.gov/accounting-standards/authoritative-source-of-gaap/accounting-standards/fasab-handbook/document-by-chapter/</vt:lpwstr>
      </vt:variant>
      <vt:variant>
        <vt:lpwstr/>
      </vt:variant>
      <vt:variant>
        <vt:i4>2883636</vt:i4>
      </vt:variant>
      <vt:variant>
        <vt:i4>0</vt:i4>
      </vt:variant>
      <vt:variant>
        <vt:i4>0</vt:i4>
      </vt:variant>
      <vt:variant>
        <vt:i4>5</vt:i4>
      </vt:variant>
      <vt:variant>
        <vt:lpwstr>http://www.whitehouse.gov/omb/financial_ffs_ffmia/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FYs 2006/2007 Financial Statements Guidance</dc:title>
  <dc:creator>Atisha Burks</dc:creator>
  <cp:lastModifiedBy>Salzer, Kristin (Federal)</cp:lastModifiedBy>
  <cp:revision>19</cp:revision>
  <cp:lastPrinted>2019-05-23T18:28:00Z</cp:lastPrinted>
  <dcterms:created xsi:type="dcterms:W3CDTF">2024-06-10T19:54:00Z</dcterms:created>
  <dcterms:modified xsi:type="dcterms:W3CDTF">2024-09-16T14:35:00Z</dcterms:modified>
</cp:coreProperties>
</file>