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margin" w:tblpXSpec="center" w:tblpY="1531"/>
        <w:tblW w:w="10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67"/>
        <w:gridCol w:w="1561"/>
      </w:tblGrid>
      <w:tr w:rsidR="000453FE" w14:paraId="20208EE4" w14:textId="77777777" w:rsidTr="00AA5909">
        <w:trPr>
          <w:trHeight w:val="4670"/>
        </w:trPr>
        <w:tc>
          <w:tcPr>
            <w:tcW w:w="9067" w:type="dxa"/>
          </w:tcPr>
          <w:p w14:paraId="5DFF2CF4" w14:textId="11592EFC" w:rsidR="000453FE" w:rsidRPr="003145AD" w:rsidRDefault="00C1532E" w:rsidP="00AA5909">
            <w:pPr>
              <w:pStyle w:val="TableParagraph"/>
              <w:spacing w:line="229" w:lineRule="exact"/>
              <w:ind w:left="109"/>
              <w:jc w:val="both"/>
              <w:rPr>
                <w:b/>
                <w:sz w:val="20"/>
              </w:rPr>
            </w:pPr>
            <w:r w:rsidRPr="00C1532E">
              <w:rPr>
                <w:b/>
                <w:sz w:val="20"/>
              </w:rPr>
              <w:t>Secure Software Development Attestation</w:t>
            </w:r>
            <w:r w:rsidRPr="00976E0C" w:rsidDel="00C1532E">
              <w:rPr>
                <w:b/>
                <w:sz w:val="20"/>
              </w:rPr>
              <w:t xml:space="preserve"> </w:t>
            </w:r>
            <w:r w:rsidR="000453FE" w:rsidRPr="00C1532E">
              <w:rPr>
                <w:b/>
                <w:spacing w:val="-2"/>
                <w:sz w:val="20"/>
              </w:rPr>
              <w:t>A</w:t>
            </w:r>
            <w:r w:rsidR="000453FE" w:rsidRPr="003145AD">
              <w:rPr>
                <w:b/>
                <w:spacing w:val="-2"/>
                <w:sz w:val="20"/>
              </w:rPr>
              <w:t>pplicability:</w:t>
            </w:r>
          </w:p>
          <w:p w14:paraId="216C70D2" w14:textId="77777777" w:rsidR="000453FE" w:rsidRPr="003145AD" w:rsidRDefault="000453FE" w:rsidP="00AA5909">
            <w:pPr>
              <w:pStyle w:val="TableParagraph"/>
              <w:ind w:left="109"/>
              <w:rPr>
                <w:sz w:val="20"/>
              </w:rPr>
            </w:pPr>
          </w:p>
          <w:p w14:paraId="5830FC82" w14:textId="7C6CAF78" w:rsidR="000453FE" w:rsidRPr="003145AD" w:rsidRDefault="00674F75" w:rsidP="00AA5909">
            <w:pPr>
              <w:pStyle w:val="TableParagraph"/>
              <w:ind w:left="109"/>
              <w:rPr>
                <w:sz w:val="20"/>
              </w:rPr>
            </w:pPr>
            <w:r w:rsidRPr="003145AD">
              <w:rPr>
                <w:sz w:val="20"/>
              </w:rPr>
              <w:t>1.</w:t>
            </w:r>
            <w:r w:rsidR="000453FE" w:rsidRPr="003145AD">
              <w:rPr>
                <w:sz w:val="20"/>
              </w:rPr>
              <w:t xml:space="preserve"> Is this an acquisition for the use, anticipated use, development, or modification of software?</w:t>
            </w:r>
            <w:r w:rsidR="000453FE" w:rsidRPr="003145AD">
              <w:rPr>
                <w:rStyle w:val="FootnoteReference"/>
                <w:sz w:val="20"/>
              </w:rPr>
              <w:footnoteReference w:id="2"/>
            </w:r>
          </w:p>
          <w:p w14:paraId="6A53E75B" w14:textId="77777777" w:rsidR="000453FE" w:rsidRPr="003145AD" w:rsidRDefault="000453FE" w:rsidP="00AA5909">
            <w:pPr>
              <w:pStyle w:val="TableParagraph"/>
              <w:ind w:left="109"/>
              <w:rPr>
                <w:sz w:val="20"/>
              </w:rPr>
            </w:pPr>
          </w:p>
          <w:p w14:paraId="0747EA74" w14:textId="31F6EFD0" w:rsidR="00991445" w:rsidRPr="003145AD" w:rsidRDefault="00991445" w:rsidP="00AA5909">
            <w:pPr>
              <w:pStyle w:val="TableParagraph"/>
              <w:ind w:left="109"/>
              <w:rPr>
                <w:sz w:val="20"/>
              </w:rPr>
            </w:pPr>
            <w:r w:rsidRPr="003145AD">
              <w:rPr>
                <w:sz w:val="20"/>
              </w:rPr>
              <w:t>2. Is this an acquisition for critical software?</w:t>
            </w:r>
            <w:r w:rsidRPr="003145AD">
              <w:rPr>
                <w:rStyle w:val="FootnoteReference"/>
                <w:sz w:val="20"/>
              </w:rPr>
              <w:footnoteReference w:id="3"/>
            </w:r>
          </w:p>
          <w:p w14:paraId="1D2A9FFA" w14:textId="77777777" w:rsidR="00991445" w:rsidRPr="003145AD" w:rsidRDefault="00991445" w:rsidP="00AA5909">
            <w:pPr>
              <w:pStyle w:val="TableParagraph"/>
              <w:ind w:left="109"/>
              <w:rPr>
                <w:sz w:val="20"/>
              </w:rPr>
            </w:pPr>
          </w:p>
          <w:p w14:paraId="2FDF8FFC" w14:textId="4B649B22" w:rsidR="000453FE" w:rsidRDefault="00991445" w:rsidP="00AA5909">
            <w:pPr>
              <w:pStyle w:val="TableParagraph"/>
              <w:ind w:left="109"/>
              <w:rPr>
                <w:sz w:val="20"/>
              </w:rPr>
            </w:pPr>
            <w:r w:rsidRPr="003145AD">
              <w:rPr>
                <w:sz w:val="20"/>
              </w:rPr>
              <w:t>3</w:t>
            </w:r>
            <w:r w:rsidR="00674F75" w:rsidRPr="003145AD">
              <w:rPr>
                <w:sz w:val="20"/>
              </w:rPr>
              <w:t>.</w:t>
            </w:r>
            <w:r w:rsidR="000453FE" w:rsidRPr="003145AD">
              <w:rPr>
                <w:sz w:val="20"/>
              </w:rPr>
              <w:t xml:space="preserve"> If the answer to </w:t>
            </w:r>
            <w:r w:rsidR="00903A2C">
              <w:rPr>
                <w:sz w:val="20"/>
              </w:rPr>
              <w:t>1 and 2</w:t>
            </w:r>
            <w:r w:rsidR="000453FE" w:rsidRPr="003145AD">
              <w:rPr>
                <w:sz w:val="20"/>
              </w:rPr>
              <w:t xml:space="preserve"> is Yes do any of the exceptions below apply to the entirety of the software associated with the acquisition?</w:t>
            </w:r>
          </w:p>
          <w:p w14:paraId="3A790B3B" w14:textId="77777777" w:rsidR="004A1EE3" w:rsidRPr="003145AD" w:rsidRDefault="004A1EE3" w:rsidP="00B432FC">
            <w:pPr>
              <w:pStyle w:val="TableParagraph"/>
              <w:ind w:left="1080" w:hanging="360"/>
              <w:rPr>
                <w:sz w:val="20"/>
              </w:rPr>
            </w:pPr>
          </w:p>
          <w:p w14:paraId="2EA38F0A" w14:textId="77777777" w:rsidR="000453FE" w:rsidRPr="003145AD" w:rsidRDefault="000453FE" w:rsidP="00B432FC">
            <w:pPr>
              <w:pStyle w:val="TableParagraph"/>
              <w:numPr>
                <w:ilvl w:val="0"/>
                <w:numId w:val="1"/>
              </w:numPr>
              <w:ind w:left="1080" w:hanging="360"/>
              <w:rPr>
                <w:bCs/>
                <w:sz w:val="20"/>
              </w:rPr>
            </w:pPr>
            <w:r w:rsidRPr="003145AD">
              <w:rPr>
                <w:bCs/>
                <w:sz w:val="20"/>
              </w:rPr>
              <w:t>Software with a release date or a major version change on or before September 14, 2022.</w:t>
            </w:r>
          </w:p>
          <w:p w14:paraId="53B339F7" w14:textId="77777777" w:rsidR="000453FE" w:rsidRPr="003145AD" w:rsidRDefault="000453FE" w:rsidP="00B432FC">
            <w:pPr>
              <w:pStyle w:val="TableParagraph"/>
              <w:numPr>
                <w:ilvl w:val="0"/>
                <w:numId w:val="1"/>
              </w:numPr>
              <w:ind w:left="1080" w:hanging="360"/>
              <w:rPr>
                <w:bCs/>
                <w:sz w:val="20"/>
              </w:rPr>
            </w:pPr>
            <w:r w:rsidRPr="003145AD">
              <w:rPr>
                <w:bCs/>
                <w:sz w:val="20"/>
              </w:rPr>
              <w:t>Software that is not used in a Federal information system.</w:t>
            </w:r>
          </w:p>
          <w:p w14:paraId="1DC38F93" w14:textId="77777777" w:rsidR="000453FE" w:rsidRPr="003145AD" w:rsidRDefault="000453FE" w:rsidP="00B432FC">
            <w:pPr>
              <w:pStyle w:val="TableParagraph"/>
              <w:numPr>
                <w:ilvl w:val="0"/>
                <w:numId w:val="1"/>
              </w:numPr>
              <w:ind w:left="1080" w:hanging="360"/>
              <w:rPr>
                <w:bCs/>
                <w:sz w:val="20"/>
              </w:rPr>
            </w:pPr>
            <w:r w:rsidRPr="003145AD">
              <w:rPr>
                <w:bCs/>
                <w:sz w:val="20"/>
              </w:rPr>
              <w:t>Certain Government-developed software as identified in the requirements documents.</w:t>
            </w:r>
          </w:p>
          <w:p w14:paraId="7267C1E2" w14:textId="77777777" w:rsidR="000453FE" w:rsidRPr="003145AD" w:rsidRDefault="000453FE" w:rsidP="00B432FC">
            <w:pPr>
              <w:pStyle w:val="TableParagraph"/>
              <w:numPr>
                <w:ilvl w:val="0"/>
                <w:numId w:val="1"/>
              </w:numPr>
              <w:ind w:left="1080" w:hanging="360"/>
              <w:rPr>
                <w:bCs/>
                <w:sz w:val="20"/>
              </w:rPr>
            </w:pPr>
            <w:proofErr w:type="gramStart"/>
            <w:r w:rsidRPr="003145AD">
              <w:rPr>
                <w:bCs/>
                <w:sz w:val="20"/>
              </w:rPr>
              <w:t>Open source</w:t>
            </w:r>
            <w:proofErr w:type="gramEnd"/>
            <w:r w:rsidRPr="003145AD">
              <w:rPr>
                <w:bCs/>
                <w:sz w:val="20"/>
              </w:rPr>
              <w:t xml:space="preserve"> software that is freely and directly obtained by a Federal agency.</w:t>
            </w:r>
          </w:p>
          <w:p w14:paraId="1185DFE2" w14:textId="77777777" w:rsidR="000453FE" w:rsidRPr="003145AD" w:rsidRDefault="000453FE" w:rsidP="00B432FC">
            <w:pPr>
              <w:pStyle w:val="TableParagraph"/>
              <w:numPr>
                <w:ilvl w:val="0"/>
                <w:numId w:val="1"/>
              </w:numPr>
              <w:ind w:left="1080" w:hanging="360"/>
              <w:rPr>
                <w:bCs/>
                <w:sz w:val="20"/>
              </w:rPr>
            </w:pPr>
            <w:r w:rsidRPr="003145AD">
              <w:rPr>
                <w:bCs/>
                <w:sz w:val="20"/>
              </w:rPr>
              <w:t>Software that is freely obtained and publicly available.</w:t>
            </w:r>
          </w:p>
          <w:p w14:paraId="57EAA06A" w14:textId="77777777" w:rsidR="000453FE" w:rsidRPr="003145AD" w:rsidRDefault="000453FE" w:rsidP="00AA5909">
            <w:pPr>
              <w:pStyle w:val="TableParagraph"/>
              <w:ind w:left="109"/>
              <w:rPr>
                <w:sz w:val="20"/>
              </w:rPr>
            </w:pPr>
          </w:p>
          <w:p w14:paraId="51B378D0" w14:textId="77777777" w:rsidR="00674F75" w:rsidRPr="003145AD" w:rsidRDefault="00674F75" w:rsidP="00AA5909">
            <w:pPr>
              <w:pStyle w:val="TableParagraph"/>
              <w:ind w:left="109"/>
              <w:rPr>
                <w:sz w:val="20"/>
              </w:rPr>
            </w:pPr>
          </w:p>
          <w:p w14:paraId="5F18EF01" w14:textId="371F916D" w:rsidR="000453FE" w:rsidRPr="003145AD" w:rsidRDefault="000453FE" w:rsidP="00AA5909">
            <w:pPr>
              <w:pStyle w:val="TableParagraph"/>
              <w:ind w:left="109"/>
              <w:rPr>
                <w:sz w:val="20"/>
              </w:rPr>
            </w:pPr>
            <w:r w:rsidRPr="003145AD">
              <w:rPr>
                <w:sz w:val="20"/>
              </w:rPr>
              <w:t>If the answer</w:t>
            </w:r>
            <w:r w:rsidR="00674F75" w:rsidRPr="003145AD">
              <w:rPr>
                <w:sz w:val="20"/>
              </w:rPr>
              <w:t>s</w:t>
            </w:r>
            <w:r w:rsidRPr="003145AD">
              <w:rPr>
                <w:sz w:val="20"/>
              </w:rPr>
              <w:t xml:space="preserve"> to </w:t>
            </w:r>
            <w:r w:rsidR="00674F75" w:rsidRPr="003145AD">
              <w:rPr>
                <w:sz w:val="20"/>
              </w:rPr>
              <w:t>1</w:t>
            </w:r>
            <w:r w:rsidRPr="003145AD">
              <w:rPr>
                <w:sz w:val="20"/>
              </w:rPr>
              <w:t xml:space="preserve"> </w:t>
            </w:r>
            <w:r w:rsidR="00674F75" w:rsidRPr="003145AD">
              <w:rPr>
                <w:sz w:val="20"/>
              </w:rPr>
              <w:t xml:space="preserve">and 2 are </w:t>
            </w:r>
            <w:r w:rsidRPr="003145AD">
              <w:rPr>
                <w:sz w:val="20"/>
              </w:rPr>
              <w:t xml:space="preserve">Yes and </w:t>
            </w:r>
            <w:r w:rsidR="00674F75" w:rsidRPr="003145AD">
              <w:rPr>
                <w:sz w:val="20"/>
              </w:rPr>
              <w:t>3</w:t>
            </w:r>
            <w:r w:rsidRPr="003145AD">
              <w:rPr>
                <w:sz w:val="20"/>
              </w:rPr>
              <w:t xml:space="preserve"> is No</w:t>
            </w:r>
            <w:r w:rsidR="003110FA">
              <w:rPr>
                <w:sz w:val="20"/>
              </w:rPr>
              <w:t>,</w:t>
            </w:r>
            <w:r w:rsidRPr="003145AD">
              <w:rPr>
                <w:sz w:val="20"/>
              </w:rPr>
              <w:t xml:space="preserve"> then </w:t>
            </w:r>
            <w:r w:rsidR="00C1532E" w:rsidRPr="00C1532E">
              <w:rPr>
                <w:sz w:val="20"/>
              </w:rPr>
              <w:t>Secure Software Development Attestation</w:t>
            </w:r>
            <w:r w:rsidRPr="003145AD">
              <w:rPr>
                <w:sz w:val="20"/>
              </w:rPr>
              <w:t xml:space="preserve"> requirements are applicable and a Secure Software Development Attestation Form</w:t>
            </w:r>
            <w:r w:rsidR="00751FC8">
              <w:rPr>
                <w:sz w:val="20"/>
              </w:rPr>
              <w:t>, extension, or waiver</w:t>
            </w:r>
            <w:r w:rsidRPr="003145AD">
              <w:rPr>
                <w:sz w:val="20"/>
              </w:rPr>
              <w:t xml:space="preserve"> is </w:t>
            </w:r>
            <w:r w:rsidR="00CF2A98">
              <w:rPr>
                <w:sz w:val="20"/>
              </w:rPr>
              <w:t>r</w:t>
            </w:r>
            <w:r w:rsidRPr="003145AD">
              <w:rPr>
                <w:sz w:val="20"/>
              </w:rPr>
              <w:t>equired</w:t>
            </w:r>
            <w:r w:rsidR="00F44D78" w:rsidRPr="003145AD">
              <w:rPr>
                <w:sz w:val="20"/>
              </w:rPr>
              <w:t xml:space="preserve"> prior to award</w:t>
            </w:r>
            <w:r w:rsidRPr="003145AD">
              <w:rPr>
                <w:sz w:val="20"/>
              </w:rPr>
              <w:t>.</w:t>
            </w:r>
            <w:r w:rsidR="00FB27DF" w:rsidRPr="003145AD">
              <w:rPr>
                <w:sz w:val="20"/>
              </w:rPr>
              <w:t xml:space="preserve">  See Attachment </w:t>
            </w:r>
            <w:r w:rsidR="00D92C91">
              <w:rPr>
                <w:sz w:val="20"/>
              </w:rPr>
              <w:t>2-</w:t>
            </w:r>
            <w:r w:rsidR="00D92C91" w:rsidRPr="00D92C91">
              <w:rPr>
                <w:sz w:val="20"/>
              </w:rPr>
              <w:t>Procedures for the Collection of Secure Software Development Attestations</w:t>
            </w:r>
            <w:r w:rsidR="00D92C91" w:rsidRPr="003145AD">
              <w:rPr>
                <w:sz w:val="20"/>
              </w:rPr>
              <w:t xml:space="preserve"> </w:t>
            </w:r>
            <w:r w:rsidR="00FB27DF" w:rsidRPr="003145AD">
              <w:rPr>
                <w:sz w:val="20"/>
              </w:rPr>
              <w:t>for instructions.</w:t>
            </w:r>
          </w:p>
          <w:p w14:paraId="627D0637" w14:textId="094674D0" w:rsidR="000453FE" w:rsidRDefault="000453FE" w:rsidP="00AA5909">
            <w:pPr>
              <w:pStyle w:val="TableParagraph"/>
              <w:ind w:left="109"/>
              <w:rPr>
                <w:sz w:val="20"/>
              </w:rPr>
            </w:pPr>
          </w:p>
        </w:tc>
        <w:tc>
          <w:tcPr>
            <w:tcW w:w="1561" w:type="dxa"/>
          </w:tcPr>
          <w:p w14:paraId="71645E3E" w14:textId="77777777" w:rsidR="000453FE" w:rsidRDefault="000453FE" w:rsidP="00AA5909">
            <w:pPr>
              <w:pStyle w:val="TableParagraph"/>
              <w:ind w:left="0"/>
              <w:rPr>
                <w:sz w:val="20"/>
              </w:rPr>
            </w:pPr>
          </w:p>
          <w:p w14:paraId="1290FA12" w14:textId="77777777" w:rsidR="000453FE" w:rsidRDefault="000453FE" w:rsidP="00AA5909">
            <w:pPr>
              <w:pStyle w:val="TableParagraph"/>
              <w:tabs>
                <w:tab w:val="left" w:pos="848"/>
              </w:tabs>
              <w:ind w:left="104"/>
              <w:rPr>
                <w:spacing w:val="-5"/>
                <w:sz w:val="20"/>
              </w:rPr>
            </w:pPr>
          </w:p>
          <w:p w14:paraId="5ED64CD8" w14:textId="77777777" w:rsidR="000453FE" w:rsidRDefault="000453FE" w:rsidP="00AA5909">
            <w:pPr>
              <w:pStyle w:val="TableParagraph"/>
              <w:tabs>
                <w:tab w:val="left" w:pos="848"/>
              </w:tabs>
              <w:ind w:left="104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8240" behindDoc="1" locked="0" layoutInCell="1" allowOverlap="1" wp14:anchorId="01FBE21A" wp14:editId="371DB95E">
                      <wp:simplePos x="0" y="0"/>
                      <wp:positionH relativeFrom="column">
                        <wp:posOffset>327659</wp:posOffset>
                      </wp:positionH>
                      <wp:positionV relativeFrom="paragraph">
                        <wp:posOffset>7872</wp:posOffset>
                      </wp:positionV>
                      <wp:extent cx="125095" cy="125095"/>
                      <wp:effectExtent l="0" t="0" r="0" b="0"/>
                      <wp:wrapNone/>
                      <wp:docPr id="1717158417" name="Group 17171584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5095" cy="125095"/>
                                <a:chOff x="0" y="0"/>
                                <a:chExt cx="125095" cy="125095"/>
                              </a:xfrm>
                            </wpg:grpSpPr>
                            <wps:wsp>
                              <wps:cNvPr id="545171023" name="Graphic 73"/>
                              <wps:cNvSpPr/>
                              <wps:spPr>
                                <a:xfrm>
                                  <a:off x="4572" y="4572"/>
                                  <a:ext cx="116205" cy="1162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6205" h="116205">
                                      <a:moveTo>
                                        <a:pt x="0" y="115824"/>
                                      </a:moveTo>
                                      <a:lnTo>
                                        <a:pt x="115824" y="115824"/>
                                      </a:lnTo>
                                      <a:lnTo>
                                        <a:pt x="1158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582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687E900" id="Group 1717158417" o:spid="_x0000_s1026" style="position:absolute;margin-left:25.8pt;margin-top:.6pt;width:9.85pt;height:9.85pt;z-index:-251653120;mso-wrap-distance-left:0;mso-wrap-distance-right:0" coordsize="125095,125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39AnwIAADIGAAAOAAAAZHJzL2Uyb0RvYy54bWykVF1v2yAUfZ+0/4B4X22nST+sOtXUrtGk&#10;qqvUTnsmGH9oGBiQOP33u1wbJ02nTer8YB/M4XLv4VyurnedJFthXatVQbOTlBKhuC5bVRf0+/Pd&#10;pwtKnGeqZFIrUdAX4ej18uOHq97kYqYbLUthCQRRLu9NQRvvTZ4kjjeiY+5EG6FgstK2Yx6Gtk5K&#10;y3qI3slklqZnSa9taazmwjn4eztM0iXGryrB/beqcsITWVDIzePb4nsd3snyiuW1ZaZp+ZgGe0cW&#10;HWsVbDqFumWekY1t34TqWm6105U/4bpLdFW1XGANUE2WHlWzsnpjsJY672szyQTSHun07rD8Ybuy&#10;5sk82iF7gPea/3SgS9KbOj+cD+N6T95VtguLoAiyQ0VfJkXFzhMOP7PZIr1cUMJhasSoOG/gWN6s&#10;4s2Xv65LWD5siqlNqfQGvOP28rj/k+epYUag6i6U/2hJWxZ0MV9k51k6O6VEsQ6cvBpNc34aTBRy&#10;AHIQchy5UdMjmeaL8xklIAcCFGMSKzubpVGsAcP8VDTL+cb5ldCoOtveO4/L6zIi1kTEdypCCz0Q&#10;3C/R/Z4ScL+lBNy/HtxvmA/rwlEGSHo4qjGTZoJhttNb8ayR5/dnl2WLi9k8hIJM9xSpDqkjKdT9&#10;ih9Z8Wsw8AEbOxQCR0L8DkTo6Oi5f3D+uCuX2okh8VA5VjCpAQEP9ZYqCHOZzefY507LtrxrpQxy&#10;OFuvb6QlWxZuGXxGPV7RjHX+lrlm4OHUSJMK283lg2mCmda6fAHr9eCygrpfG2YFJfKrAnOHeywC&#10;G8E6AuvljcbbDk8K9nze/WDWkLB9QT247UFHj7M8+gjKDYSBG1Yq/XnjddUGk0G/xYzGAfQbIryY&#10;AL26+Q7HyNpf9cvfAAAA//8DAFBLAwQUAAYACAAAACEAUgv13twAAAAGAQAADwAAAGRycy9kb3du&#10;cmV2LnhtbEyOzUrDQBSF94LvMFzBnZ1MSqvGTEop6qoIbQVxN83cJqGZOyEzTdK397rS5fnhnC9f&#10;Ta4VA/ah8aRBzRIQSKW3DVUaPg9vD08gQjRkTesJNVwxwKq4vclNZv1IOxz2sRI8QiEzGuoYu0zK&#10;UNboTJj5Domzk++diSz7StrejDzuWpkmyVI60xA/1KbDTY3leX9xGt5HM67n6nXYnk+b6/dh8fG1&#10;Vaj1/d20fgERcYp/ZfjFZ3QomOnoL2SDaDUs1JKb7KcgOH5UcxBHDWnyDLLI5X/84gcAAP//AwBQ&#10;SwECLQAUAAYACAAAACEAtoM4kv4AAADhAQAAEwAAAAAAAAAAAAAAAAAAAAAAW0NvbnRlbnRfVHlw&#10;ZXNdLnhtbFBLAQItABQABgAIAAAAIQA4/SH/1gAAAJQBAAALAAAAAAAAAAAAAAAAAC8BAABfcmVs&#10;cy8ucmVsc1BLAQItABQABgAIAAAAIQCYr39AnwIAADIGAAAOAAAAAAAAAAAAAAAAAC4CAABkcnMv&#10;ZTJvRG9jLnhtbFBLAQItABQABgAIAAAAIQBSC/Xe3AAAAAYBAAAPAAAAAAAAAAAAAAAAAPkEAABk&#10;cnMvZG93bnJldi54bWxQSwUGAAAAAAQABADzAAAAAgYAAAAA&#10;">
                      <v:shape id="Graphic 73" o:spid="_x0000_s1027" style="position:absolute;left:4572;top:4572;width:116205;height:116205;visibility:visible;mso-wrap-style:square;v-text-anchor:top" coordsize="116205,116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A4dygAAAOIAAAAPAAAAZHJzL2Rvd25yZXYueG1sRI9BS8NA&#10;FITvBf/D8gRvZpNqVWI2xYqFeiholZ4f2WcSzL6N2U02/feuIPQ4zMw3TLGeTScmGlxrWUGWpCCI&#10;K6tbrhV8fmyvH0A4j6yxs0wKTuRgXV4sCsy1DfxO08HXIkLY5aig8b7PpXRVQwZdYnvi6H3ZwaCP&#10;cqilHjBEuOnkMk3vpMGW40KDPT03VH0fRqPgdffz8jYdQwj7arM9jceN8+Os1NXl/PQIwtPsz+H/&#10;9k4rWN2usvssXd7A36V4B2T5CwAA//8DAFBLAQItABQABgAIAAAAIQDb4fbL7gAAAIUBAAATAAAA&#10;AAAAAAAAAAAAAAAAAABbQ29udGVudF9UeXBlc10ueG1sUEsBAi0AFAAGAAgAAAAhAFr0LFu/AAAA&#10;FQEAAAsAAAAAAAAAAAAAAAAAHwEAAF9yZWxzLy5yZWxzUEsBAi0AFAAGAAgAAAAhAOIoDh3KAAAA&#10;4gAAAA8AAAAAAAAAAAAAAAAABwIAAGRycy9kb3ducmV2LnhtbFBLBQYAAAAAAwADALcAAAD+AgAA&#10;AAA=&#10;" path="m,115824r115824,l115824,,,,,115824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8241" behindDoc="1" locked="0" layoutInCell="1" allowOverlap="1" wp14:anchorId="0A5D0E4A" wp14:editId="2EF9EDC6">
                      <wp:simplePos x="0" y="0"/>
                      <wp:positionH relativeFrom="column">
                        <wp:posOffset>742441</wp:posOffset>
                      </wp:positionH>
                      <wp:positionV relativeFrom="paragraph">
                        <wp:posOffset>7872</wp:posOffset>
                      </wp:positionV>
                      <wp:extent cx="125095" cy="125095"/>
                      <wp:effectExtent l="0" t="0" r="0" b="0"/>
                      <wp:wrapNone/>
                      <wp:docPr id="918524509" name="Group 9185245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5095" cy="125095"/>
                                <a:chOff x="0" y="0"/>
                                <a:chExt cx="125095" cy="125095"/>
                              </a:xfrm>
                            </wpg:grpSpPr>
                            <wps:wsp>
                              <wps:cNvPr id="1746061009" name="Graphic 75"/>
                              <wps:cNvSpPr/>
                              <wps:spPr>
                                <a:xfrm>
                                  <a:off x="4572" y="4572"/>
                                  <a:ext cx="116205" cy="1162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6205" h="116205">
                                      <a:moveTo>
                                        <a:pt x="0" y="115824"/>
                                      </a:moveTo>
                                      <a:lnTo>
                                        <a:pt x="115824" y="115824"/>
                                      </a:lnTo>
                                      <a:lnTo>
                                        <a:pt x="1158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582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4B202CD" id="Group 918524509" o:spid="_x0000_s1026" style="position:absolute;margin-left:58.45pt;margin-top:.6pt;width:9.85pt;height:9.85pt;z-index:-251652096;mso-wrap-distance-left:0;mso-wrap-distance-right:0" coordsize="125095,125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2KoHnwIAADMGAAAOAAAAZHJzL2Uyb0RvYy54bWykVF1v2yAUfZ+0/4B4X21HSdpadaqpXaNJ&#10;VVepnfZMMP7QMDAgcfrvd7k2TppOm9T5wT6Yw+Xew7lcXe87SXbCulargmZnKSVCcV22qi7o9+e7&#10;TxeUOM9UyaRWoqAvwtHr1ccPV73JxUw3WpbCEgiiXN6bgjbemzxJHG9Ex9yZNkLBZKVtxzwMbZ2U&#10;lvUQvZPJLE2XSa9taazmwjn4eztM0hXGryrB/beqcsITWVDIzePb4nsT3snqiuW1ZaZp+ZgGe0cW&#10;HWsVbDqFumWeka1t34TqWm6105U/47pLdFW1XGANUE2WnlSztnprsJY672szyQTSnuj07rD8Ybe2&#10;5sk82iF7gPea/3SgS9KbOj+eD+P6QN5XtguLoAiyR0VfJkXF3hMOP7PZIr1cUMJhasSoOG/gWN6s&#10;4s2Xv65LWD5siqlNqfQGvOMO8rj/k+epYUag6i6U/2hJW0L25/NluszS9JISxTqw8np0zfkiuCgk&#10;Aeyg5Dhyo6gnOs0X5zNKQA8EqMakVracpVGtAcP8VDXL+db5tdAoO9vdO4/L6zIi1kTE9ypCC00Q&#10;7C/R/p4SsL+lBOy/GexvmA/rwlkGSHqodsykmWCY7fROPGvk+cPhZdniYjYPoSDTA0WqY+pICnW/&#10;4kdW/BoMfMTGFoXAkRC/AxFaOpruH5w/7sqldmJIPFSOFUxqQMBjvaUKwlxm8zk2utOyLe9aKYMc&#10;ztabG2nJjoVrBp9Rj1c0Y52/Za4ZeDg10qTCfnP5YJpgpo0uX8B7PbisoO7XlllBifyqwN3hIovA&#10;RrCJwHp5o/G6w5OCPZ/3P5g1JGxfUA9ue9DR5CyPPoJyA2HghpVKf956XbXBZNBwMaNxAA2HCG8m&#10;QK+uvuMxsg53/eo3AAAA//8DAFBLAwQUAAYACAAAACEA10s8wN4AAAAIAQAADwAAAGRycy9kb3du&#10;cmV2LnhtbEyPQWvCQBCF74X+h2WE3uomkYYasxGRticpVAultzU7JsHsbMiuSfz3HU/1No/3ePO9&#10;fD3ZVgzY+8aRgngegUAqnWmoUvB9eH9+BeGDJqNbR6jgih7WxeNDrjPjRvrCYR8qwSXkM62gDqHL&#10;pPRljVb7ueuQ2Du53urAsq+k6fXI5baVSRSl0uqG+EOtO9zWWJ73F6vgY9TjZhG/DbvzaXv9Pbx8&#10;/uxiVOppNm1WIAJO4T8MN3xGh4KZju5CxouWdZwuOcpHAuLmL9IUxFFBEi1BFrm8H1D8AQAA//8D&#10;AFBLAQItABQABgAIAAAAIQC2gziS/gAAAOEBAAATAAAAAAAAAAAAAAAAAAAAAABbQ29udGVudF9U&#10;eXBlc10ueG1sUEsBAi0AFAAGAAgAAAAhADj9If/WAAAAlAEAAAsAAAAAAAAAAAAAAAAALwEAAF9y&#10;ZWxzLy5yZWxzUEsBAi0AFAAGAAgAAAAhADvYqgefAgAAMwYAAA4AAAAAAAAAAAAAAAAALgIAAGRy&#10;cy9lMm9Eb2MueG1sUEsBAi0AFAAGAAgAAAAhANdLPMDeAAAACAEAAA8AAAAAAAAAAAAAAAAA+QQA&#10;AGRycy9kb3ducmV2LnhtbFBLBQYAAAAABAAEAPMAAAAEBgAAAAA=&#10;">
                      <v:shape id="Graphic 75" o:spid="_x0000_s1027" style="position:absolute;left:4572;top:4572;width:116205;height:116205;visibility:visible;mso-wrap-style:square;v-text-anchor:top" coordsize="116205,116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yPiyAAAAOMAAAAPAAAAZHJzL2Rvd25yZXYueG1sRE9fS8Mw&#10;EH8X9h3CDXxzyWRU7ZYNJxvMB2HOseejOdtic6lN2nTf3giCj/f7f6vNaBsxUOdrxxrmMwWCuHCm&#10;5lLD+WN/9wjCB2SDjWPScCUPm/XkZoW5cZHfaTiFUqQQ9jlqqEJocyl9UZFFP3MtceI+XWcxpLMr&#10;pekwpnDbyHulMmmx5tRQYUsvFRVfp95qeD18747DJcb4Vmz31/6y9aEftb6djs9LEIHG8C/+cx9M&#10;mv+wyFQ2V+oJfn9KAMj1DwAAAP//AwBQSwECLQAUAAYACAAAACEA2+H2y+4AAACFAQAAEwAAAAAA&#10;AAAAAAAAAAAAAAAAW0NvbnRlbnRfVHlwZXNdLnhtbFBLAQItABQABgAIAAAAIQBa9CxbvwAAABUB&#10;AAALAAAAAAAAAAAAAAAAAB8BAABfcmVscy8ucmVsc1BLAQItABQABgAIAAAAIQCmGyPiyAAAAOMA&#10;AAAPAAAAAAAAAAAAAAAAAAcCAABkcnMvZG93bnJldi54bWxQSwUGAAAAAAMAAwC3AAAA/AIAAAAA&#10;" path="m,115824r115824,l115824,,,,,115824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Yes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No</w:t>
            </w:r>
          </w:p>
          <w:p w14:paraId="5E4EDF2C" w14:textId="77777777" w:rsidR="000453FE" w:rsidRDefault="000453FE" w:rsidP="00AA5909">
            <w:pPr>
              <w:pStyle w:val="TableParagraph"/>
              <w:tabs>
                <w:tab w:val="left" w:pos="848"/>
              </w:tabs>
              <w:ind w:left="104"/>
              <w:rPr>
                <w:sz w:val="20"/>
              </w:rPr>
            </w:pPr>
          </w:p>
          <w:p w14:paraId="12D4799F" w14:textId="77777777" w:rsidR="000453FE" w:rsidRDefault="000453FE" w:rsidP="00AA5909">
            <w:pPr>
              <w:pStyle w:val="TableParagraph"/>
              <w:tabs>
                <w:tab w:val="left" w:pos="848"/>
              </w:tabs>
              <w:ind w:left="104"/>
              <w:rPr>
                <w:spacing w:val="-5"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8242" behindDoc="1" locked="0" layoutInCell="1" allowOverlap="1" wp14:anchorId="452383F2" wp14:editId="7E89AB89">
                      <wp:simplePos x="0" y="0"/>
                      <wp:positionH relativeFrom="column">
                        <wp:posOffset>327659</wp:posOffset>
                      </wp:positionH>
                      <wp:positionV relativeFrom="paragraph">
                        <wp:posOffset>7872</wp:posOffset>
                      </wp:positionV>
                      <wp:extent cx="125095" cy="125095"/>
                      <wp:effectExtent l="0" t="0" r="0" b="0"/>
                      <wp:wrapNone/>
                      <wp:docPr id="1167367608" name="Group 11673676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5095" cy="125095"/>
                                <a:chOff x="0" y="0"/>
                                <a:chExt cx="125095" cy="125095"/>
                              </a:xfrm>
                            </wpg:grpSpPr>
                            <wps:wsp>
                              <wps:cNvPr id="1369613403" name="Graphic 73"/>
                              <wps:cNvSpPr/>
                              <wps:spPr>
                                <a:xfrm>
                                  <a:off x="4572" y="4572"/>
                                  <a:ext cx="116205" cy="1162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6205" h="116205">
                                      <a:moveTo>
                                        <a:pt x="0" y="115824"/>
                                      </a:moveTo>
                                      <a:lnTo>
                                        <a:pt x="115824" y="115824"/>
                                      </a:lnTo>
                                      <a:lnTo>
                                        <a:pt x="1158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582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A7758A1" id="Group 1167367608" o:spid="_x0000_s1026" style="position:absolute;margin-left:25.8pt;margin-top:.6pt;width:9.85pt;height:9.85pt;z-index:-251651072;mso-wrap-distance-left:0;mso-wrap-distance-right:0" coordsize="125095,125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bsVnwIAADMGAAAOAAAAZHJzL2Uyb0RvYy54bWykVF1v2yAUfZ+0/4B4X23nq43VpJraNZpU&#10;dZXaac8E4w8NAwMSp/9+l2vjpO20SZ0f7IM5XO49nMvl1aGVZC+sa7Ra0ewspUQorotGVSv6/en2&#10;0wUlzjNVMKmVWNFn4ejV+uOHy87kYqJrLQthCQRRLu/MitbemzxJHK9Fy9yZNkLBZKltyzwMbZUU&#10;lnUQvZXJJE0XSadtYazmwjn4e9NP0jXGL0vB/beydMITuaKQm8e3xfc2vJP1Jcsry0zd8CEN9o4s&#10;WtYo2HQMdcM8IzvbvAnVNtxqp0t/xnWb6LJsuMAaoJosfVXNxuqdwVqqvKvMKBNI+0qnd4fl9/uN&#10;NY/mwfbZA7zT/KcDXZLOVPnpfBhXR/KhtG1YBEWQAyr6PCoqDp5w+JlN5ulyTgmHqQGj4ryGY3mz&#10;itdf/rouYXm/KaY2ptIZ8I47yuP+T57HmhmBqrtQ/oMlTQHZTxfLRTadpVNKFGvBypvBNefT4KKQ&#10;BLCDksPIDaK+0mk2P59QAnogQDVGtbLFJI1q9Rjmx6pZznfOb4RG2dn+znlcXhURsToiflARWmiC&#10;YH+J9veUgP0tJWD/bW9/w3xYF84yQNJBtUMm9QjDbKv34kkjzx8PL8vmF5NZCAWZHilSnVIHUqj7&#10;BT+y4tdg4BM2tigEjoT47YnQ0tF0/+D8cVcutRN94qFyrGBUAwKe6i1VEGaZzWbY6E7LprhtpAxy&#10;OFttr6UlexauGXwGPV7QjHX+hrm65+HUQJMK+83lvWmCmba6eAbvdeCyFXW/dswKSuRXBe4OF1kE&#10;NoJtBNbLa43XHZ4U7Pl0+MGsIWH7FfXgtnsdTc7y6CMoNxB6blip9Oed12UTTAYNFzMaBtBwiPBm&#10;AvTi6jsdI+t4169/AwAA//8DAFBLAwQUAAYACAAAACEAUgv13twAAAAGAQAADwAAAGRycy9kb3du&#10;cmV2LnhtbEyOzUrDQBSF94LvMFzBnZ1MSqvGTEop6qoIbQVxN83cJqGZOyEzTdK397rS5fnhnC9f&#10;Ta4VA/ah8aRBzRIQSKW3DVUaPg9vD08gQjRkTesJNVwxwKq4vclNZv1IOxz2sRI8QiEzGuoYu0zK&#10;UNboTJj5Domzk++diSz7StrejDzuWpkmyVI60xA/1KbDTY3leX9xGt5HM67n6nXYnk+b6/dh8fG1&#10;Vaj1/d20fgERcYp/ZfjFZ3QomOnoL2SDaDUs1JKb7KcgOH5UcxBHDWnyDLLI5X/84gcAAP//AwBQ&#10;SwECLQAUAAYACAAAACEAtoM4kv4AAADhAQAAEwAAAAAAAAAAAAAAAAAAAAAAW0NvbnRlbnRfVHlw&#10;ZXNdLnhtbFBLAQItABQABgAIAAAAIQA4/SH/1gAAAJQBAAALAAAAAAAAAAAAAAAAAC8BAABfcmVs&#10;cy8ucmVsc1BLAQItABQABgAIAAAAIQAg+bsVnwIAADMGAAAOAAAAAAAAAAAAAAAAAC4CAABkcnMv&#10;ZTJvRG9jLnhtbFBLAQItABQABgAIAAAAIQBSC/Xe3AAAAAYBAAAPAAAAAAAAAAAAAAAAAPkEAABk&#10;cnMvZG93bnJldi54bWxQSwUGAAAAAAQABADzAAAAAgYAAAAA&#10;">
                      <v:shape id="Graphic 73" o:spid="_x0000_s1027" style="position:absolute;left:4572;top:4572;width:116205;height:116205;visibility:visible;mso-wrap-style:square;v-text-anchor:top" coordsize="116205,116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9UvyAAAAOMAAAAPAAAAZHJzL2Rvd25yZXYueG1sRE9fa8Iw&#10;EH8f7DuEG+xtptpRZjXKHBPcg7A58flozrasudQmbeq3X4TBHu/3/5br0TRioM7VlhVMJwkI4sLq&#10;mksFx+/t0wsI55E1NpZJwZUcrFf3d0vMtQ38RcPBlyKGsMtRQeV9m0vpiooMuoltiSN3tp1BH8+u&#10;lLrDEMNNI2dJkkmDNceGClt6q6j4OfRGwcfu8v45nEII+2KzvfanjfP9qNTjw/i6AOFp9P/iP/dO&#10;x/lpNs+m6XOSwu2nCIBc/QIAAP//AwBQSwECLQAUAAYACAAAACEA2+H2y+4AAACFAQAAEwAAAAAA&#10;AAAAAAAAAAAAAAAAW0NvbnRlbnRfVHlwZXNdLnhtbFBLAQItABQABgAIAAAAIQBa9CxbvwAAABUB&#10;AAALAAAAAAAAAAAAAAAAAB8BAABfcmVscy8ucmVsc1BLAQItABQABgAIAAAAIQDwy9UvyAAAAOMA&#10;AAAPAAAAAAAAAAAAAAAAAAcCAABkcnMvZG93bnJldi54bWxQSwUGAAAAAAMAAwC3AAAA/AIAAAAA&#10;" path="m,115824r115824,l115824,,,,,115824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8243" behindDoc="1" locked="0" layoutInCell="1" allowOverlap="1" wp14:anchorId="028691B2" wp14:editId="7F9014EE">
                      <wp:simplePos x="0" y="0"/>
                      <wp:positionH relativeFrom="column">
                        <wp:posOffset>742441</wp:posOffset>
                      </wp:positionH>
                      <wp:positionV relativeFrom="paragraph">
                        <wp:posOffset>7872</wp:posOffset>
                      </wp:positionV>
                      <wp:extent cx="125095" cy="125095"/>
                      <wp:effectExtent l="0" t="0" r="0" b="0"/>
                      <wp:wrapNone/>
                      <wp:docPr id="932261072" name="Group 9322610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5095" cy="125095"/>
                                <a:chOff x="0" y="0"/>
                                <a:chExt cx="125095" cy="125095"/>
                              </a:xfrm>
                            </wpg:grpSpPr>
                            <wps:wsp>
                              <wps:cNvPr id="2129255522" name="Graphic 75"/>
                              <wps:cNvSpPr/>
                              <wps:spPr>
                                <a:xfrm>
                                  <a:off x="4572" y="4572"/>
                                  <a:ext cx="116205" cy="1162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6205" h="116205">
                                      <a:moveTo>
                                        <a:pt x="0" y="115824"/>
                                      </a:moveTo>
                                      <a:lnTo>
                                        <a:pt x="115824" y="115824"/>
                                      </a:lnTo>
                                      <a:lnTo>
                                        <a:pt x="1158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582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6119B72" id="Group 932261072" o:spid="_x0000_s1026" style="position:absolute;margin-left:58.45pt;margin-top:.6pt;width:9.85pt;height:9.85pt;z-index:-251650048;mso-wrap-distance-left:0;mso-wrap-distance-right:0" coordsize="125095,125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+cingIAADMGAAAOAAAAZHJzL2Uyb0RvYy54bWykVNtu3CAQfa/Uf0C8N15b61yseKMqaVaV&#10;ojRSUvWZxfiiYqDArjd/32FsvJukaqXUD/bBHIaZwxkur/a9JDthXadVSdOTBSVCcV11qinp96fb&#10;T+eUOM9UxaRWoqTPwtGr1ccPl4MpRKZbLSthCQRRrhhMSVvvTZEkjreiZ+5EG6Fgsta2Zx6Gtkkq&#10;ywaI3sskWyxOk0HbyljNhXPw92acpCuMX9eC+2917YQnsqSQm8e3xfcmvJPVJSsay0zb8SkN9o4s&#10;etYp2HQOdcM8I1vbvQnVd9xqp2t/wnWf6LruuMAaoJp08aqatdVbg7U0xdCYWSaQ9pVO7w7L73dr&#10;ax7Ngx2zB3in+U8HuiSDaYrj+TBuDuR9bfuwCIoge1T0eVZU7D3h8DPN8sVFTgmHqQmj4ryFY3mz&#10;irdf/rouYcW4KaY2pzIY8I47yOP+T57HlhmBqrtQ/oMlXVXSLM0usjzPs4wSxXqw8npyzVkeXBSS&#10;AHZQchq5SdRXOi3zMwgBeiBANWa10tNsEdUaMczPVbOCb51fC42ys92d87i8qSJibUR8ryK00ATB&#10;/hLt7ykB+1tKwP6b0f6G+bAunGWAZICzmjJpZxhme70TTxp5/nB4aZqfZ8sQCjI9UKQ6pk6kUPcL&#10;fmTFr8HAR2xsUQgcCfE7EqGlo+n+wfnjrlxqJ8bEQ+VYwawGBDzWW6ogzEW6XGKjOy276raTMsjh&#10;bLO5lpbsWLhm8Jn0eEEz1vkb5tqRh1MTTSrsN1eMpglm2ujqGbw3gMtK6n5tmRWUyK8K3B0usghs&#10;BJsIrJfXGq87PCnY82n/g1lDwvYl9eC2ex1NzoroIyg3EEZuWKn0563XdRdMBg0XM5oG0HCI8GYC&#10;9OLqOx4j63DXr34DAAD//wMAUEsDBBQABgAIAAAAIQDXSzzA3gAAAAgBAAAPAAAAZHJzL2Rvd25y&#10;ZXYueG1sTI9Ba8JAEIXvhf6HZYTe6iaRhhqzEZG2JylUC6W3NTsmwexsyK5J/PcdT/U2j/d48718&#10;PdlWDNj7xpGCeB6BQCqdaahS8H14f34F4YMmo1tHqOCKHtbF40OuM+NG+sJhHyrBJeQzraAOocuk&#10;9GWNVvu565DYO7ne6sCyr6Tp9cjltpVJFKXS6ob4Q6073NZYnvcXq+Bj1ONmEb8Nu/Npe/09vHz+&#10;7GJU6mk2bVYgAk7hPww3fEaHgpmO7kLGi5Z1nC45ykcC4uYv0hTEUUESLUEWubwfUPwBAAD//wMA&#10;UEsBAi0AFAAGAAgAAAAhALaDOJL+AAAA4QEAABMAAAAAAAAAAAAAAAAAAAAAAFtDb250ZW50X1R5&#10;cGVzXS54bWxQSwECLQAUAAYACAAAACEAOP0h/9YAAACUAQAACwAAAAAAAAAAAAAAAAAvAQAAX3Jl&#10;bHMvLnJlbHNQSwECLQAUAAYACAAAACEAPQfnIp4CAAAzBgAADgAAAAAAAAAAAAAAAAAuAgAAZHJz&#10;L2Uyb0RvYy54bWxQSwECLQAUAAYACAAAACEA10s8wN4AAAAIAQAADwAAAAAAAAAAAAAAAAD4BAAA&#10;ZHJzL2Rvd25yZXYueG1sUEsFBgAAAAAEAAQA8wAAAAMGAAAAAA==&#10;">
                      <v:shape id="Graphic 75" o:spid="_x0000_s1027" style="position:absolute;left:4572;top:4572;width:116205;height:116205;visibility:visible;mso-wrap-style:square;v-text-anchor:top" coordsize="116205,116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ViUygAAAOMAAAAPAAAAZHJzL2Rvd25yZXYueG1sRI9BS8NA&#10;FITvQv/D8gre7KYLEY3dllYs1INgq/T8yD6TYPZtmt1k03/vCoLHYWa+YVabybZipN43jjUsFxkI&#10;4tKZhisNnx/7uwcQPiAbbB2Thit52KxnNyssjIt8pPEUKpEg7AvUUIfQFVL6siaLfuE64uR9ud5i&#10;SLKvpOkxJrhtpcqye2mx4bRQY0fPNZXfp8FqeD1cXt7Hc4zxrdztr8N558MwaX07n7ZPIAJN4T/8&#10;1z4YDWqpHlWe50rB76f0B+T6BwAA//8DAFBLAQItABQABgAIAAAAIQDb4fbL7gAAAIUBAAATAAAA&#10;AAAAAAAAAAAAAAAAAABbQ29udGVudF9UeXBlc10ueG1sUEsBAi0AFAAGAAgAAAAhAFr0LFu/AAAA&#10;FQEAAAsAAAAAAAAAAAAAAAAAHwEAAF9yZWxzLy5yZWxzUEsBAi0AFAAGAAgAAAAhAJWVWJTKAAAA&#10;4wAAAA8AAAAAAAAAAAAAAAAABwIAAGRycy9kb3ducmV2LnhtbFBLBQYAAAAAAwADALcAAAD+AgAA&#10;AAA=&#10;" path="m,115824r115824,l115824,,,,,115824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Yes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No</w:t>
            </w:r>
          </w:p>
          <w:p w14:paraId="7C4A8C0B" w14:textId="77777777" w:rsidR="000453FE" w:rsidRDefault="000453FE" w:rsidP="00AA5909">
            <w:pPr>
              <w:pStyle w:val="TableParagraph"/>
              <w:tabs>
                <w:tab w:val="left" w:pos="848"/>
              </w:tabs>
              <w:ind w:left="104"/>
              <w:rPr>
                <w:spacing w:val="-5"/>
                <w:sz w:val="18"/>
                <w:szCs w:val="18"/>
              </w:rPr>
            </w:pPr>
          </w:p>
          <w:p w14:paraId="20D5CE78" w14:textId="77777777" w:rsidR="00991445" w:rsidRDefault="00991445" w:rsidP="00AA5909">
            <w:pPr>
              <w:pStyle w:val="TableParagraph"/>
              <w:tabs>
                <w:tab w:val="left" w:pos="848"/>
              </w:tabs>
              <w:ind w:left="104"/>
              <w:rPr>
                <w:spacing w:val="-5"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8244" behindDoc="1" locked="0" layoutInCell="1" allowOverlap="1" wp14:anchorId="455E8B97" wp14:editId="571DE9F5">
                      <wp:simplePos x="0" y="0"/>
                      <wp:positionH relativeFrom="column">
                        <wp:posOffset>327659</wp:posOffset>
                      </wp:positionH>
                      <wp:positionV relativeFrom="paragraph">
                        <wp:posOffset>7872</wp:posOffset>
                      </wp:positionV>
                      <wp:extent cx="125095" cy="125095"/>
                      <wp:effectExtent l="0" t="0" r="0" b="0"/>
                      <wp:wrapNone/>
                      <wp:docPr id="1018898250" name="Group 10188982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5095" cy="125095"/>
                                <a:chOff x="0" y="0"/>
                                <a:chExt cx="125095" cy="125095"/>
                              </a:xfrm>
                            </wpg:grpSpPr>
                            <wps:wsp>
                              <wps:cNvPr id="1865136615" name="Graphic 73"/>
                              <wps:cNvSpPr/>
                              <wps:spPr>
                                <a:xfrm>
                                  <a:off x="4572" y="4572"/>
                                  <a:ext cx="116205" cy="1162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6205" h="116205">
                                      <a:moveTo>
                                        <a:pt x="0" y="115824"/>
                                      </a:moveTo>
                                      <a:lnTo>
                                        <a:pt x="115824" y="115824"/>
                                      </a:lnTo>
                                      <a:lnTo>
                                        <a:pt x="1158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582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B4D2717" id="Group 1018898250" o:spid="_x0000_s1026" style="position:absolute;margin-left:25.8pt;margin-top:.6pt;width:9.85pt;height:9.85pt;z-index:-251648000;mso-wrap-distance-left:0;mso-wrap-distance-right:0" coordsize="125095,125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3qWnwIAADMGAAAOAAAAZHJzL2Uyb0RvYy54bWykVF1v2yAUfZ+0/4B4XxynSdpadaqpWaNJ&#10;VVepnfZMMP7QMDAgcfrvd7k2TtpOm9T5wT6Yw+Xew7lcXR9aSfbCukarnKaTKSVCcV00qsrp96fb&#10;TxeUOM9UwaRWIqfPwtHr1ccPV53JxEzXWhbCEgiiXNaZnNbemyxJHK9Fy9xEG6FgstS2ZR6GtkoK&#10;yzqI3spkNp0uk07bwljNhXPwd91P0hXGL0vB/beydMITmVPIzePb4nsb3snqimWVZaZu+JAGe0cW&#10;LWsUbDqGWjPPyM42b0K1Dbfa6dJPuG4TXZYNF1gDVJNOX1WzsXpnsJYq6yozygTSvtLp3WH5/X5j&#10;zaN5sH32AO80/+lAl6QzVXY6H8bVkXwobRsWQRHkgIo+j4qKgyccfqazxfRyQQmHqQGj4ryGY3mz&#10;itdf/rouYVm/KaY2ptIZ8I47yuP+T57HmhmBqrtQ/oMlTQHZXywX6dlymUI1irVg5c3gmvOz4KKQ&#10;BLCDksPIDaK+0mm+OJ9RAnogQDVGtdLlbBrV6jHMj1WzjO+c3wiNsrP9nfO4vCoiYnVE/KAitNAE&#10;wf4S7e8pAftbSsD+297+hvmwLpxlgKSDaodM6hGG2VbvxZNGnj8eXpouLmbzEAoyPVKkOqUOpFD3&#10;C35kxa/BwCdsbFEIHAnx2xOhpaPp/sH5465caif6xEPlWMGoBgQ81VuqIMxlOp9jozstm+K2kTLI&#10;4Wy1vZGW7Fm4ZvAZ9HhBM9b5NXN1z8OpgSYV9pvLetMEM2118Qze68BlOXW/dswKSuRXBe4OF1kE&#10;NoJtBNbLG43XHZ4U7Pl0+MGsIWH7nHpw272OJmdZ9BGUGwg9N6xU+vPO67IJJoOGixkNA2g4RHgz&#10;AXpx9Z2OkXW861e/AQAA//8DAFBLAwQUAAYACAAAACEAUgv13twAAAAGAQAADwAAAGRycy9kb3du&#10;cmV2LnhtbEyOzUrDQBSF94LvMFzBnZ1MSqvGTEop6qoIbQVxN83cJqGZOyEzTdK397rS5fnhnC9f&#10;Ta4VA/ah8aRBzRIQSKW3DVUaPg9vD08gQjRkTesJNVwxwKq4vclNZv1IOxz2sRI8QiEzGuoYu0zK&#10;UNboTJj5Domzk++diSz7StrejDzuWpkmyVI60xA/1KbDTY3leX9xGt5HM67n6nXYnk+b6/dh8fG1&#10;Vaj1/d20fgERcYp/ZfjFZ3QomOnoL2SDaDUs1JKb7KcgOH5UcxBHDWnyDLLI5X/84gcAAP//AwBQ&#10;SwECLQAUAAYACAAAACEAtoM4kv4AAADhAQAAEwAAAAAAAAAAAAAAAAAAAAAAW0NvbnRlbnRfVHlw&#10;ZXNdLnhtbFBLAQItABQABgAIAAAAIQA4/SH/1gAAAJQBAAALAAAAAAAAAAAAAAAAAC8BAABfcmVs&#10;cy8ucmVsc1BLAQItABQABgAIAAAAIQA3t3qWnwIAADMGAAAOAAAAAAAAAAAAAAAAAC4CAABkcnMv&#10;ZTJvRG9jLnhtbFBLAQItABQABgAIAAAAIQBSC/Xe3AAAAAYBAAAPAAAAAAAAAAAAAAAAAPkEAABk&#10;cnMvZG93bnJldi54bWxQSwUGAAAAAAQABADzAAAAAgYAAAAA&#10;">
                      <v:shape id="Graphic 73" o:spid="_x0000_s1027" style="position:absolute;left:4572;top:4572;width:116205;height:116205;visibility:visible;mso-wrap-style:square;v-text-anchor:top" coordsize="116205,116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i5GyAAAAOMAAAAPAAAAZHJzL2Rvd25yZXYueG1sRE9fa8Iw&#10;EH8X9h3CDfamaR0W6Ywyh4I+DKYbPh/NrS1rLl2TNvXbm8HAx/v9v9VmNI0YqHO1ZQXpLAFBXFhd&#10;c6ng63M/XYJwHlljY5kUXMnBZv0wWWGubeATDWdfihjCLkcFlfdtLqUrKjLoZrYljty37Qz6eHal&#10;1B2GGG4aOU+STBqsOTZU2NJbRcXPuTcKjoff3cdwCSG8F9v9tb9sne9HpZ4ex9cXEJ5Gfxf/uw86&#10;zl9mi/Q5y9IF/P0UAZDrGwAAAP//AwBQSwECLQAUAAYACAAAACEA2+H2y+4AAACFAQAAEwAAAAAA&#10;AAAAAAAAAAAAAAAAW0NvbnRlbnRfVHlwZXNdLnhtbFBLAQItABQABgAIAAAAIQBa9CxbvwAAABUB&#10;AAALAAAAAAAAAAAAAAAAAB8BAABfcmVscy8ucmVsc1BLAQItABQABgAIAAAAIQDpdi5GyAAAAOMA&#10;AAAPAAAAAAAAAAAAAAAAAAcCAABkcnMvZG93bnJldi54bWxQSwUGAAAAAAMAAwC3AAAA/AIAAAAA&#10;" path="m,115824r115824,l115824,,,,,115824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8245" behindDoc="1" locked="0" layoutInCell="1" allowOverlap="1" wp14:anchorId="31A54E7F" wp14:editId="2DC12698">
                      <wp:simplePos x="0" y="0"/>
                      <wp:positionH relativeFrom="column">
                        <wp:posOffset>742441</wp:posOffset>
                      </wp:positionH>
                      <wp:positionV relativeFrom="paragraph">
                        <wp:posOffset>7872</wp:posOffset>
                      </wp:positionV>
                      <wp:extent cx="125095" cy="125095"/>
                      <wp:effectExtent l="0" t="0" r="0" b="0"/>
                      <wp:wrapNone/>
                      <wp:docPr id="2136110419" name="Group 21361104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5095" cy="125095"/>
                                <a:chOff x="0" y="0"/>
                                <a:chExt cx="125095" cy="125095"/>
                              </a:xfrm>
                            </wpg:grpSpPr>
                            <wps:wsp>
                              <wps:cNvPr id="1053780021" name="Graphic 75"/>
                              <wps:cNvSpPr/>
                              <wps:spPr>
                                <a:xfrm>
                                  <a:off x="4572" y="4572"/>
                                  <a:ext cx="116205" cy="1162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6205" h="116205">
                                      <a:moveTo>
                                        <a:pt x="0" y="115824"/>
                                      </a:moveTo>
                                      <a:lnTo>
                                        <a:pt x="115824" y="115824"/>
                                      </a:lnTo>
                                      <a:lnTo>
                                        <a:pt x="1158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582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AE20ACD" id="Group 2136110419" o:spid="_x0000_s1026" style="position:absolute;margin-left:58.45pt;margin-top:.6pt;width:9.85pt;height:9.85pt;z-index:-251646976;mso-wrap-distance-left:0;mso-wrap-distance-right:0" coordsize="125095,125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T1angIAADMGAAAOAAAAZHJzL2Uyb0RvYy54bWykVNtu3CAQfa/Uf0C8N750Nxcr3qhKmlWl&#10;qI2UVH1mMb6oGCiw683fdxgb7yapWin1g30wh2HmcIbLq30vyU5Y12lV0uwkpUQorqtONSX9/nj7&#10;4ZwS55mqmNRKlPRJOHq1ev/ucjCFyHWrZSUsgSDKFYMpaeu9KZLE8Vb0zJ1oIxRM1tr2zMPQNkll&#10;2QDRe5nkaXqaDNpWxmounIO/N+MkXWH8uhbcf6trJzyRJYXcPL4tvjfhnawuWdFYZtqOT2mwN2TR&#10;s07BpnOoG+YZ2druVai+41Y7XfsTrvtE13XHBdYA1WTpi2rWVm8N1tIUQ2NmmUDaFzq9OSz/ultb&#10;82Du7Zg9wDvNfzrQJRlMUxzPh3FzIO9r24dFUATZo6JPs6Ji7wmHn1m+TC+WlHCYmjAqzls4ller&#10;ePv5r+sSVoybYmpzKoMB77iDPO7/5HlomRGougvl31vSVZB9uvx4dp6meUaJYj1YeT255mwZXBSS&#10;AHZQchq5SdQXOi2WZzkloAcCVGNWKzvN06jWiGF+rpoVfOv8WmiUne3unMflTRURayPiexWhhSYI&#10;9pdof08J2N9SAvbfjPY3zId14SwDJANUO2XSzjDM9nonHjXy/OHwsmx5ni9CKMj0QJHqmDqRQt3P&#10;+JEVvwYDH7GxRSFwJMTvSISWjqb7B+ePu3KpnRgTD5VjBbMaEPBYb6mCMBfZYoGN7rTsqttOyiCH&#10;s83mWlqyY+GawWfS4xnNWOdvmGtHHk5NNKmw31wxmiaYaaOrJ/DeAC4rqfu1ZVZQIr8ocHe4yCKw&#10;EWwisF5ea7zu8KRgz8f9D2YNCduX1IPbvupoclZEH0G5gTByw0qlP229rrtgMmi4mNE0gIZDhDcT&#10;oGdX3/EYWYe7fvUbAAD//wMAUEsDBBQABgAIAAAAIQDXSzzA3gAAAAgBAAAPAAAAZHJzL2Rvd25y&#10;ZXYueG1sTI9Ba8JAEIXvhf6HZYTe6iaRhhqzEZG2JylUC6W3NTsmwexsyK5J/PcdT/U2j/d48718&#10;PdlWDNj7xpGCeB6BQCqdaahS8H14f34F4YMmo1tHqOCKHtbF40OuM+NG+sJhHyrBJeQzraAOocuk&#10;9GWNVvu565DYO7ne6sCyr6Tp9cjltpVJFKXS6ob4Q6073NZYnvcXq+Bj1ONmEb8Nu/Npe/09vHz+&#10;7GJU6mk2bVYgAk7hPww3fEaHgpmO7kLGi5Z1nC45ykcC4uYv0hTEUUESLUEWubwfUPwBAAD//wMA&#10;UEsBAi0AFAAGAAgAAAAhALaDOJL+AAAA4QEAABMAAAAAAAAAAAAAAAAAAAAAAFtDb250ZW50X1R5&#10;cGVzXS54bWxQSwECLQAUAAYACAAAACEAOP0h/9YAAACUAQAACwAAAAAAAAAAAAAAAAAvAQAAX3Jl&#10;bHMvLnJlbHNQSwECLQAUAAYACAAAACEAC9k9Wp4CAAAzBgAADgAAAAAAAAAAAAAAAAAuAgAAZHJz&#10;L2Uyb0RvYy54bWxQSwECLQAUAAYACAAAACEA10s8wN4AAAAIAQAADwAAAAAAAAAAAAAAAAD4BAAA&#10;ZHJzL2Rvd25yZXYueG1sUEsFBgAAAAAEAAQA8wAAAAMGAAAAAA==&#10;">
                      <v:shape id="Graphic 75" o:spid="_x0000_s1027" style="position:absolute;left:4572;top:4572;width:116205;height:116205;visibility:visible;mso-wrap-style:square;v-text-anchor:top" coordsize="116205,116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zsTvyAAAAOMAAAAPAAAAZHJzL2Rvd25yZXYueG1sRE9fa8Iw&#10;EH8X9h3CDXybicqcdEaZY4J7ENQNn4/m1pY1l65Jm/rtl8HAx/v9v9VmsLXoqfWVYw3TiQJBnDtT&#10;caHh82P3sAThA7LB2jFpuJKHzfputMLMuMgn6s+hECmEfYYayhCaTEqfl2TRT1xDnLgv11oM6WwL&#10;aVqMKdzWcqbUQlqsODWU2NBrSfn3ubMa3vc/b8f+EmM85NvdtbtsfegGrcf3w8sziEBDuIn/3XuT&#10;5qvH+dNSqdkU/n5KAMj1LwAAAP//AwBQSwECLQAUAAYACAAAACEA2+H2y+4AAACFAQAAEwAAAAAA&#10;AAAAAAAAAAAAAAAAW0NvbnRlbnRfVHlwZXNdLnhtbFBLAQItABQABgAIAAAAIQBa9CxbvwAAABUB&#10;AAALAAAAAAAAAAAAAAAAAB8BAABfcmVscy8ucmVsc1BLAQItABQABgAIAAAAIQA3zsTvyAAAAOMA&#10;AAAPAAAAAAAAAAAAAAAAAAcCAABkcnMvZG93bnJldi54bWxQSwUGAAAAAAMAAwC3AAAA/AIAAAAA&#10;" path="m,115824r115824,l115824,,,,,115824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Yes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No</w:t>
            </w:r>
          </w:p>
          <w:p w14:paraId="25920741" w14:textId="77777777" w:rsidR="00991445" w:rsidRDefault="00991445" w:rsidP="00AA5909">
            <w:pPr>
              <w:pStyle w:val="TableParagraph"/>
              <w:tabs>
                <w:tab w:val="left" w:pos="848"/>
              </w:tabs>
              <w:ind w:left="104"/>
              <w:rPr>
                <w:spacing w:val="-5"/>
                <w:sz w:val="18"/>
                <w:szCs w:val="18"/>
              </w:rPr>
            </w:pPr>
          </w:p>
          <w:p w14:paraId="513CB418" w14:textId="77777777" w:rsidR="00991445" w:rsidRPr="000050D3" w:rsidRDefault="00991445" w:rsidP="00AA5909">
            <w:pPr>
              <w:pStyle w:val="TableParagraph"/>
              <w:tabs>
                <w:tab w:val="left" w:pos="848"/>
              </w:tabs>
              <w:ind w:left="104"/>
              <w:rPr>
                <w:spacing w:val="-5"/>
                <w:sz w:val="18"/>
                <w:szCs w:val="18"/>
              </w:rPr>
            </w:pPr>
          </w:p>
          <w:p w14:paraId="309568C6" w14:textId="551AC7C4" w:rsidR="000453FE" w:rsidRPr="00991445" w:rsidRDefault="000453FE" w:rsidP="00AA5909">
            <w:pPr>
              <w:pStyle w:val="TableParagraph"/>
              <w:tabs>
                <w:tab w:val="left" w:pos="848"/>
              </w:tabs>
              <w:ind w:left="104"/>
              <w:rPr>
                <w:spacing w:val="-5"/>
                <w:sz w:val="18"/>
                <w:szCs w:val="18"/>
              </w:rPr>
            </w:pPr>
          </w:p>
          <w:p w14:paraId="6EE14B72" w14:textId="4AF6117C" w:rsidR="000453FE" w:rsidRPr="00991445" w:rsidRDefault="000453FE" w:rsidP="00AA5909">
            <w:pPr>
              <w:pStyle w:val="TableParagraph"/>
              <w:tabs>
                <w:tab w:val="left" w:pos="848"/>
              </w:tabs>
              <w:ind w:left="104"/>
              <w:rPr>
                <w:spacing w:val="-5"/>
                <w:sz w:val="18"/>
                <w:szCs w:val="18"/>
              </w:rPr>
            </w:pPr>
          </w:p>
          <w:p w14:paraId="5418343F" w14:textId="6FC8F79F" w:rsidR="000453FE" w:rsidRPr="00991445" w:rsidRDefault="000453FE" w:rsidP="00AA5909">
            <w:pPr>
              <w:pStyle w:val="TableParagraph"/>
              <w:tabs>
                <w:tab w:val="left" w:pos="848"/>
              </w:tabs>
              <w:ind w:left="104"/>
              <w:rPr>
                <w:sz w:val="18"/>
                <w:szCs w:val="18"/>
              </w:rPr>
            </w:pPr>
          </w:p>
          <w:p w14:paraId="7479D208" w14:textId="484DB790" w:rsidR="000453FE" w:rsidRPr="00991445" w:rsidRDefault="000453FE" w:rsidP="00AA5909">
            <w:pPr>
              <w:pStyle w:val="TableParagraph"/>
              <w:tabs>
                <w:tab w:val="left" w:pos="848"/>
              </w:tabs>
              <w:ind w:left="104"/>
              <w:rPr>
                <w:spacing w:val="-5"/>
                <w:sz w:val="18"/>
                <w:szCs w:val="18"/>
              </w:rPr>
            </w:pPr>
          </w:p>
          <w:p w14:paraId="0453DBB6" w14:textId="77777777" w:rsidR="000453FE" w:rsidRDefault="000453FE" w:rsidP="00AA5909">
            <w:pPr>
              <w:pStyle w:val="TableParagraph"/>
              <w:tabs>
                <w:tab w:val="left" w:pos="848"/>
              </w:tabs>
              <w:ind w:left="104"/>
              <w:rPr>
                <w:sz w:val="20"/>
              </w:rPr>
            </w:pPr>
          </w:p>
        </w:tc>
      </w:tr>
    </w:tbl>
    <w:p w14:paraId="1C167608" w14:textId="77777777" w:rsidR="008A0424" w:rsidRPr="000453FE" w:rsidRDefault="008A0424" w:rsidP="000453FE"/>
    <w:sectPr w:rsidR="008A0424" w:rsidRPr="000453FE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3B1165" w14:textId="77777777" w:rsidR="00166940" w:rsidRDefault="00166940" w:rsidP="000453FE">
      <w:r>
        <w:separator/>
      </w:r>
    </w:p>
  </w:endnote>
  <w:endnote w:type="continuationSeparator" w:id="0">
    <w:p w14:paraId="7B25A925" w14:textId="77777777" w:rsidR="00166940" w:rsidRDefault="00166940" w:rsidP="000453FE">
      <w:r>
        <w:continuationSeparator/>
      </w:r>
    </w:p>
  </w:endnote>
  <w:endnote w:type="continuationNotice" w:id="1">
    <w:p w14:paraId="47D7B04F" w14:textId="77777777" w:rsidR="00166940" w:rsidRDefault="0016694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855FD8" w14:textId="77777777" w:rsidR="00166940" w:rsidRDefault="00166940" w:rsidP="000453FE">
      <w:r>
        <w:separator/>
      </w:r>
    </w:p>
  </w:footnote>
  <w:footnote w:type="continuationSeparator" w:id="0">
    <w:p w14:paraId="1E756AA9" w14:textId="77777777" w:rsidR="00166940" w:rsidRDefault="00166940" w:rsidP="000453FE">
      <w:r>
        <w:continuationSeparator/>
      </w:r>
    </w:p>
  </w:footnote>
  <w:footnote w:type="continuationNotice" w:id="1">
    <w:p w14:paraId="4D4BD990" w14:textId="77777777" w:rsidR="00166940" w:rsidRDefault="00166940"/>
  </w:footnote>
  <w:footnote w:id="2">
    <w:p w14:paraId="37355047" w14:textId="4706F7A6" w:rsidR="00F07AEB" w:rsidRPr="00F07AEB" w:rsidRDefault="000453FE" w:rsidP="00F07AEB">
      <w:pPr>
        <w:shd w:val="clear" w:color="auto" w:fill="FFFFFF" w:themeFill="background1"/>
        <w:tabs>
          <w:tab w:val="left" w:pos="5310"/>
          <w:tab w:val="left" w:pos="6435"/>
        </w:tabs>
        <w:textAlignment w:val="baseline"/>
        <w:rPr>
          <w:rFonts w:eastAsia="Courier New"/>
          <w:sz w:val="16"/>
          <w:szCs w:val="16"/>
        </w:rPr>
      </w:pPr>
      <w:r w:rsidRPr="003145AD">
        <w:rPr>
          <w:rStyle w:val="FootnoteReference"/>
          <w:sz w:val="16"/>
          <w:szCs w:val="16"/>
        </w:rPr>
        <w:footnoteRef/>
      </w:r>
      <w:r w:rsidRPr="003145AD">
        <w:rPr>
          <w:sz w:val="16"/>
          <w:szCs w:val="16"/>
        </w:rPr>
        <w:t xml:space="preserve"> </w:t>
      </w:r>
      <w:r w:rsidRPr="009830D0">
        <w:rPr>
          <w:i/>
          <w:iCs/>
          <w:sz w:val="16"/>
          <w:szCs w:val="16"/>
        </w:rPr>
        <w:t>Software</w:t>
      </w:r>
      <w:r w:rsidRPr="003145AD">
        <w:rPr>
          <w:sz w:val="16"/>
          <w:szCs w:val="16"/>
        </w:rPr>
        <w:t xml:space="preserve"> is defined by FAR 2.1</w:t>
      </w:r>
      <w:r w:rsidR="00F07AEB">
        <w:rPr>
          <w:sz w:val="16"/>
          <w:szCs w:val="16"/>
        </w:rPr>
        <w:t xml:space="preserve"> and</w:t>
      </w:r>
      <w:r w:rsidRPr="003145AD">
        <w:rPr>
          <w:sz w:val="16"/>
          <w:szCs w:val="16"/>
        </w:rPr>
        <w:t xml:space="preserve"> </w:t>
      </w:r>
      <w:r w:rsidR="00F07AEB">
        <w:rPr>
          <w:sz w:val="16"/>
          <w:szCs w:val="16"/>
        </w:rPr>
        <w:t>“ (1)</w:t>
      </w:r>
      <w:r w:rsidR="001712D9">
        <w:rPr>
          <w:sz w:val="16"/>
          <w:szCs w:val="16"/>
        </w:rPr>
        <w:t xml:space="preserve"> </w:t>
      </w:r>
      <w:r w:rsidR="00F07AEB">
        <w:rPr>
          <w:sz w:val="16"/>
          <w:szCs w:val="16"/>
        </w:rPr>
        <w:t>M</w:t>
      </w:r>
      <w:r w:rsidR="00F07AEB" w:rsidRPr="00F07AEB">
        <w:rPr>
          <w:rFonts w:eastAsia="Courier New"/>
          <w:sz w:val="16"/>
          <w:szCs w:val="16"/>
        </w:rPr>
        <w:t>eans</w:t>
      </w:r>
      <w:r w:rsidR="00F07AEB">
        <w:rPr>
          <w:rFonts w:eastAsia="Courier New"/>
          <w:i/>
          <w:iCs/>
          <w:sz w:val="16"/>
          <w:szCs w:val="16"/>
        </w:rPr>
        <w:t xml:space="preserve"> </w:t>
      </w:r>
      <w:r w:rsidR="00F07AEB" w:rsidRPr="00F07AEB">
        <w:rPr>
          <w:rFonts w:eastAsia="Courier New"/>
          <w:sz w:val="16"/>
          <w:szCs w:val="16"/>
        </w:rPr>
        <w:t>(i) Computer programs that comprise a series of instructions, rules, routines, or statements, regardless of the media in which recorded, that allow or cause a computer to perform a specific operation or series of operations; and</w:t>
      </w:r>
      <w:r w:rsidR="00F07AEB">
        <w:rPr>
          <w:rFonts w:eastAsia="Courier New"/>
          <w:sz w:val="16"/>
          <w:szCs w:val="16"/>
        </w:rPr>
        <w:t xml:space="preserve"> </w:t>
      </w:r>
      <w:r w:rsidR="00F07AEB" w:rsidRPr="00F07AEB">
        <w:rPr>
          <w:rFonts w:eastAsia="Courier New"/>
          <w:sz w:val="16"/>
          <w:szCs w:val="16"/>
        </w:rPr>
        <w:t>(ii) Recorded information comprising source code listings, design details, algorithms, processes, flow charts, formulas, and related material that would enable the computer program to be produced, created, or compiled.</w:t>
      </w:r>
      <w:r w:rsidR="00F07AEB">
        <w:rPr>
          <w:rFonts w:eastAsia="Courier New"/>
          <w:sz w:val="16"/>
          <w:szCs w:val="16"/>
        </w:rPr>
        <w:t xml:space="preserve">  </w:t>
      </w:r>
      <w:r w:rsidR="00F07AEB" w:rsidRPr="00F07AEB">
        <w:rPr>
          <w:rFonts w:eastAsia="Courier New"/>
          <w:sz w:val="16"/>
          <w:szCs w:val="16"/>
        </w:rPr>
        <w:t>(2) Does not include computer databases or computer software documentation.</w:t>
      </w:r>
      <w:r w:rsidR="00F07AEB">
        <w:rPr>
          <w:rFonts w:eastAsia="Courier New"/>
          <w:sz w:val="16"/>
          <w:szCs w:val="16"/>
        </w:rPr>
        <w:t>”</w:t>
      </w:r>
    </w:p>
    <w:p w14:paraId="5C1C6E07" w14:textId="13558073" w:rsidR="000453FE" w:rsidRPr="00F07AEB" w:rsidRDefault="000453FE" w:rsidP="000453FE">
      <w:pPr>
        <w:shd w:val="clear" w:color="auto" w:fill="FFFFFF" w:themeFill="background1"/>
        <w:tabs>
          <w:tab w:val="left" w:pos="5310"/>
          <w:tab w:val="left" w:pos="6435"/>
        </w:tabs>
        <w:textAlignment w:val="baseline"/>
        <w:rPr>
          <w:rFonts w:eastAsia="Courier New"/>
          <w:i/>
          <w:iCs/>
          <w:sz w:val="16"/>
          <w:szCs w:val="16"/>
        </w:rPr>
      </w:pPr>
    </w:p>
  </w:footnote>
  <w:footnote w:id="3">
    <w:p w14:paraId="6CFA1331" w14:textId="49F6D111" w:rsidR="00991445" w:rsidRDefault="00991445" w:rsidP="00991445">
      <w:pPr>
        <w:pStyle w:val="FootnoteText"/>
      </w:pPr>
      <w:r w:rsidRPr="003145AD">
        <w:rPr>
          <w:rStyle w:val="FootnoteReference"/>
        </w:rPr>
        <w:footnoteRef/>
      </w:r>
      <w:r w:rsidRPr="003145AD">
        <w:t xml:space="preserve"> </w:t>
      </w:r>
      <w:r w:rsidRPr="003145AD">
        <w:rPr>
          <w:i/>
          <w:iCs/>
          <w:sz w:val="16"/>
          <w:szCs w:val="16"/>
        </w:rPr>
        <w:t>Critical Software</w:t>
      </w:r>
      <w:r w:rsidRPr="003145AD">
        <w:rPr>
          <w:sz w:val="16"/>
          <w:szCs w:val="16"/>
        </w:rPr>
        <w:t xml:space="preserve"> is</w:t>
      </w:r>
      <w:r w:rsidRPr="003145AD">
        <w:rPr>
          <w:bCs/>
          <w:iCs/>
          <w:sz w:val="16"/>
          <w:szCs w:val="16"/>
        </w:rPr>
        <w:t xml:space="preserve"> defined by the Department of Commerce’s National Institute of Standards and Technology available at </w:t>
      </w:r>
      <w:hyperlink r:id="rId1" w:history="1">
        <w:r w:rsidR="00F7247A" w:rsidRPr="008837DA">
          <w:rPr>
            <w:rStyle w:val="Hyperlink"/>
            <w:sz w:val="16"/>
            <w:szCs w:val="16"/>
          </w:rPr>
          <w:t>https://www.nist.gov/itl/executive-order-improving-nations-cybersecurity/critical-software-definition-explanatory.</w:t>
        </w:r>
        <w:r w:rsidR="00F7247A" w:rsidRPr="008837DA">
          <w:rPr>
            <w:rStyle w:val="Hyperlink"/>
            <w:bCs/>
            <w:iCs/>
            <w:sz w:val="16"/>
            <w:szCs w:val="16"/>
          </w:rPr>
          <w:t xml:space="preserve"> </w:t>
        </w:r>
      </w:hyperlink>
      <w:hyperlink r:id="rId2" w:history="1">
        <w:r w:rsidR="00F7247A" w:rsidRPr="008837DA">
          <w:rPr>
            <w:rStyle w:val="Hyperlink"/>
            <w:bCs/>
            <w:iCs/>
            <w:sz w:val="16"/>
            <w:szCs w:val="16"/>
          </w:rPr>
          <w:t xml:space="preserve"> 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5FBF68" w14:textId="5829902E" w:rsidR="00C94403" w:rsidRPr="00C94403" w:rsidRDefault="00C94403">
    <w:pPr>
      <w:pStyle w:val="Header"/>
      <w:rPr>
        <w:b/>
        <w:bCs/>
      </w:rPr>
    </w:pPr>
    <w:r w:rsidRPr="00C94403">
      <w:rPr>
        <w:b/>
        <w:bCs/>
      </w:rPr>
      <w:t>Supplemental Information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5019A0"/>
    <w:multiLevelType w:val="hybridMultilevel"/>
    <w:tmpl w:val="75A81B30"/>
    <w:lvl w:ilvl="0" w:tplc="9CBA27C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87743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3FE"/>
    <w:rsid w:val="000453FE"/>
    <w:rsid w:val="00066B27"/>
    <w:rsid w:val="000871E8"/>
    <w:rsid w:val="000F7868"/>
    <w:rsid w:val="00166940"/>
    <w:rsid w:val="001712D9"/>
    <w:rsid w:val="00241633"/>
    <w:rsid w:val="00281908"/>
    <w:rsid w:val="002C45A2"/>
    <w:rsid w:val="003110FA"/>
    <w:rsid w:val="003145AD"/>
    <w:rsid w:val="004A1EE3"/>
    <w:rsid w:val="00606FC5"/>
    <w:rsid w:val="00674F75"/>
    <w:rsid w:val="006A0B6F"/>
    <w:rsid w:val="006B3F64"/>
    <w:rsid w:val="006F5F0D"/>
    <w:rsid w:val="00751FC8"/>
    <w:rsid w:val="0075520B"/>
    <w:rsid w:val="007B2FDF"/>
    <w:rsid w:val="008A0424"/>
    <w:rsid w:val="008C4FC1"/>
    <w:rsid w:val="00903A2C"/>
    <w:rsid w:val="00954A97"/>
    <w:rsid w:val="00976E0C"/>
    <w:rsid w:val="009830D0"/>
    <w:rsid w:val="00991445"/>
    <w:rsid w:val="009A7091"/>
    <w:rsid w:val="00A33FAA"/>
    <w:rsid w:val="00A838AF"/>
    <w:rsid w:val="00AA5909"/>
    <w:rsid w:val="00B432FC"/>
    <w:rsid w:val="00C1532E"/>
    <w:rsid w:val="00C4206F"/>
    <w:rsid w:val="00C94403"/>
    <w:rsid w:val="00CB3F10"/>
    <w:rsid w:val="00CF2A98"/>
    <w:rsid w:val="00D92C91"/>
    <w:rsid w:val="00DD1198"/>
    <w:rsid w:val="00DE21E7"/>
    <w:rsid w:val="00F0304A"/>
    <w:rsid w:val="00F07AEB"/>
    <w:rsid w:val="00F44D78"/>
    <w:rsid w:val="00F66F3B"/>
    <w:rsid w:val="00F7247A"/>
    <w:rsid w:val="00FB156D"/>
    <w:rsid w:val="00FB2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C0662"/>
  <w15:chartTrackingRefBased/>
  <w15:docId w15:val="{3BB7543A-EA1B-4B0F-ABE0-D0DD75FA0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53F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53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53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53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53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53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53F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53F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53F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53F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53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53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53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53F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53F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53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53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53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53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53F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53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53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53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53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53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53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53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53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53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53FE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0453FE"/>
    <w:pPr>
      <w:ind w:left="105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0453F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453FE"/>
    <w:rPr>
      <w:rFonts w:ascii="Arial" w:eastAsia="Arial" w:hAnsi="Arial" w:cs="Arial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0453FE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C9440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4403"/>
    <w:rPr>
      <w:rFonts w:ascii="Arial" w:eastAsia="Arial" w:hAnsi="Arial" w:cs="Arial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9440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4403"/>
    <w:rPr>
      <w:rFonts w:ascii="Arial" w:eastAsia="Arial" w:hAnsi="Arial" w:cs="Arial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F7247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247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1532E"/>
    <w:pPr>
      <w:spacing w:after="0" w:line="240" w:lineRule="auto"/>
    </w:pPr>
    <w:rPr>
      <w:rFonts w:ascii="Arial" w:eastAsia="Arial" w:hAnsi="Arial" w:cs="Arial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091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nist.gov/itl/executive-order-improving-nations-cybersecurity/critical-software-definition-explanatory." TargetMode="External"/><Relationship Id="rId1" Type="http://schemas.openxmlformats.org/officeDocument/2006/relationships/hyperlink" Target="https://www.nist.gov/itl/executive-order-improving-nations-cybersecurity/critical-software-definition-explanatory.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cdfa8df-b8b4-43cb-8225-bf88ba9c224a" xsi:nil="true"/>
    <lcf76f155ced4ddcb4097134ff3c332f xmlns="6fbc7519-fbb7-41e7-ac0f-23e8c8c3387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9F5C1626BAD54FB8090BB087B192F0" ma:contentTypeVersion="14" ma:contentTypeDescription="Create a new document." ma:contentTypeScope="" ma:versionID="45cb9ea852906a3c18bed31a1706397c">
  <xsd:schema xmlns:xsd="http://www.w3.org/2001/XMLSchema" xmlns:xs="http://www.w3.org/2001/XMLSchema" xmlns:p="http://schemas.microsoft.com/office/2006/metadata/properties" xmlns:ns2="6fbc7519-fbb7-41e7-ac0f-23e8c8c3387d" xmlns:ns3="9cdfa8df-b8b4-43cb-8225-bf88ba9c224a" targetNamespace="http://schemas.microsoft.com/office/2006/metadata/properties" ma:root="true" ma:fieldsID="800acdc6f4b4326eaab9905fece049e9" ns2:_="" ns3:_="">
    <xsd:import namespace="6fbc7519-fbb7-41e7-ac0f-23e8c8c3387d"/>
    <xsd:import namespace="9cdfa8df-b8b4-43cb-8225-bf88ba9c22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bc7519-fbb7-41e7-ac0f-23e8c8c338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10d4ad75-a42b-4783-84ed-a698db182b0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dfa8df-b8b4-43cb-8225-bf88ba9c224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1169a3b1-e93c-4960-89f6-215a116545c0}" ma:internalName="TaxCatchAll" ma:showField="CatchAllData" ma:web="9cdfa8df-b8b4-43cb-8225-bf88ba9c22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A1AC460-281C-4B8F-AFB0-0EEB15D47231}">
  <ds:schemaRefs>
    <ds:schemaRef ds:uri="http://schemas.microsoft.com/office/2006/metadata/properties"/>
    <ds:schemaRef ds:uri="http://schemas.microsoft.com/office/infopath/2007/PartnerControls"/>
    <ds:schemaRef ds:uri="9cdfa8df-b8b4-43cb-8225-bf88ba9c224a"/>
    <ds:schemaRef ds:uri="6fbc7519-fbb7-41e7-ac0f-23e8c8c3387d"/>
  </ds:schemaRefs>
</ds:datastoreItem>
</file>

<file path=customXml/itemProps2.xml><?xml version="1.0" encoding="utf-8"?>
<ds:datastoreItem xmlns:ds="http://schemas.openxmlformats.org/officeDocument/2006/customXml" ds:itemID="{4B62A999-037F-4910-A5FC-137C6D0C23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bc7519-fbb7-41e7-ac0f-23e8c8c3387d"/>
    <ds:schemaRef ds:uri="9cdfa8df-b8b4-43cb-8225-bf88ba9c22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7517C3-F83E-4BC6-A3DC-A70E02DB156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Loveday, Marcelle (Federal)</dc:creator>
  <cp:keywords/>
  <dc:description/>
  <cp:lastModifiedBy>Loveday, Marcelle (Federal)</cp:lastModifiedBy>
  <cp:revision>3</cp:revision>
  <dcterms:created xsi:type="dcterms:W3CDTF">2024-05-30T13:22:00Z</dcterms:created>
  <dcterms:modified xsi:type="dcterms:W3CDTF">2024-05-30T16:43:00Z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0x0101005C9F5C1626BAD54FB8090BB087B192F0</vt:lpwstr>
  </property>
  <property fmtid="{D5CDD505-2E9C-101B-9397-08002B2CF9AE}" pid="3" name="MediaServiceImageTags">
    <vt:lpwstr/>
  </property>
</Properties>
</file>