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E48E" w14:textId="2A27A707" w:rsidR="00527A7E" w:rsidRPr="00C532A1" w:rsidRDefault="00C532A1">
      <w:pPr>
        <w:pStyle w:val="BodyText"/>
        <w:spacing w:before="89"/>
        <w:ind w:left="119"/>
        <w:rPr>
          <w:sz w:val="22"/>
          <w:szCs w:val="22"/>
        </w:rPr>
      </w:pPr>
      <w:r w:rsidRPr="00C532A1">
        <w:rPr>
          <w:sz w:val="22"/>
          <w:szCs w:val="22"/>
        </w:rPr>
        <w:t>ATTACHMENT</w:t>
      </w:r>
      <w:r w:rsidRPr="00C532A1">
        <w:rPr>
          <w:spacing w:val="-3"/>
          <w:sz w:val="22"/>
          <w:szCs w:val="22"/>
        </w:rPr>
        <w:t xml:space="preserve"> </w:t>
      </w:r>
      <w:r w:rsidR="0050715E" w:rsidRPr="00C532A1">
        <w:rPr>
          <w:spacing w:val="-3"/>
          <w:sz w:val="22"/>
          <w:szCs w:val="22"/>
        </w:rPr>
        <w:t>A</w:t>
      </w:r>
      <w:r w:rsidRPr="00C532A1">
        <w:rPr>
          <w:sz w:val="22"/>
          <w:szCs w:val="22"/>
        </w:rPr>
        <w:t>-</w:t>
      </w:r>
      <w:r w:rsidRPr="00C532A1">
        <w:rPr>
          <w:spacing w:val="-3"/>
          <w:sz w:val="22"/>
          <w:szCs w:val="22"/>
        </w:rPr>
        <w:t xml:space="preserve"> </w:t>
      </w:r>
      <w:r w:rsidRPr="00C532A1">
        <w:rPr>
          <w:sz w:val="22"/>
          <w:szCs w:val="22"/>
        </w:rPr>
        <w:t>Deviation</w:t>
      </w:r>
      <w:r w:rsidRPr="00C532A1">
        <w:rPr>
          <w:spacing w:val="-4"/>
          <w:sz w:val="22"/>
          <w:szCs w:val="22"/>
        </w:rPr>
        <w:t xml:space="preserve"> </w:t>
      </w:r>
      <w:r w:rsidRPr="00C532A1">
        <w:rPr>
          <w:sz w:val="22"/>
          <w:szCs w:val="22"/>
        </w:rPr>
        <w:t>to</w:t>
      </w:r>
      <w:r w:rsidRPr="00C532A1">
        <w:rPr>
          <w:spacing w:val="-1"/>
          <w:sz w:val="22"/>
          <w:szCs w:val="22"/>
        </w:rPr>
        <w:t xml:space="preserve"> </w:t>
      </w:r>
      <w:r w:rsidRPr="00C532A1">
        <w:rPr>
          <w:sz w:val="22"/>
          <w:szCs w:val="22"/>
        </w:rPr>
        <w:t>FAR</w:t>
      </w:r>
      <w:r w:rsidRPr="00C532A1">
        <w:rPr>
          <w:spacing w:val="-2"/>
          <w:sz w:val="22"/>
          <w:szCs w:val="22"/>
        </w:rPr>
        <w:t xml:space="preserve"> </w:t>
      </w:r>
      <w:r w:rsidRPr="00C532A1">
        <w:rPr>
          <w:spacing w:val="-4"/>
          <w:sz w:val="22"/>
          <w:szCs w:val="22"/>
        </w:rPr>
        <w:t>Text</w:t>
      </w:r>
    </w:p>
    <w:p w14:paraId="56E2E48F" w14:textId="77777777" w:rsidR="00527A7E" w:rsidRPr="00C532A1" w:rsidRDefault="00527A7E">
      <w:pPr>
        <w:pStyle w:val="BodyText"/>
        <w:spacing w:before="4"/>
        <w:rPr>
          <w:sz w:val="22"/>
          <w:szCs w:val="22"/>
        </w:rPr>
      </w:pPr>
    </w:p>
    <w:p w14:paraId="56E2E490" w14:textId="77777777" w:rsidR="00527A7E" w:rsidRPr="00C532A1" w:rsidRDefault="00C532A1">
      <w:pPr>
        <w:pStyle w:val="BodyText"/>
        <w:ind w:left="220"/>
        <w:rPr>
          <w:sz w:val="22"/>
          <w:szCs w:val="22"/>
        </w:rPr>
      </w:pPr>
      <w:r w:rsidRPr="00C532A1">
        <w:rPr>
          <w:sz w:val="22"/>
          <w:szCs w:val="22"/>
        </w:rPr>
        <w:t>Baseline</w:t>
      </w:r>
      <w:r w:rsidRPr="00C532A1">
        <w:rPr>
          <w:spacing w:val="-7"/>
          <w:sz w:val="22"/>
          <w:szCs w:val="22"/>
        </w:rPr>
        <w:t xml:space="preserve"> </w:t>
      </w:r>
      <w:r w:rsidRPr="00C532A1">
        <w:rPr>
          <w:sz w:val="22"/>
          <w:szCs w:val="22"/>
        </w:rPr>
        <w:t>is</w:t>
      </w:r>
      <w:r w:rsidRPr="00C532A1">
        <w:rPr>
          <w:spacing w:val="-4"/>
          <w:sz w:val="22"/>
          <w:szCs w:val="22"/>
        </w:rPr>
        <w:t xml:space="preserve"> </w:t>
      </w:r>
      <w:r w:rsidRPr="00C532A1">
        <w:rPr>
          <w:sz w:val="22"/>
          <w:szCs w:val="22"/>
        </w:rPr>
        <w:t>accurate</w:t>
      </w:r>
      <w:r w:rsidRPr="00C532A1">
        <w:rPr>
          <w:spacing w:val="-3"/>
          <w:sz w:val="22"/>
          <w:szCs w:val="22"/>
        </w:rPr>
        <w:t xml:space="preserve"> </w:t>
      </w:r>
      <w:r w:rsidRPr="00C532A1">
        <w:rPr>
          <w:sz w:val="22"/>
          <w:szCs w:val="22"/>
        </w:rPr>
        <w:t>through</w:t>
      </w:r>
      <w:r w:rsidRPr="00C532A1">
        <w:rPr>
          <w:spacing w:val="-4"/>
          <w:sz w:val="22"/>
          <w:szCs w:val="22"/>
        </w:rPr>
        <w:t xml:space="preserve"> </w:t>
      </w:r>
      <w:r w:rsidRPr="00C532A1">
        <w:rPr>
          <w:sz w:val="22"/>
          <w:szCs w:val="22"/>
        </w:rPr>
        <w:t>FAC</w:t>
      </w:r>
      <w:r w:rsidRPr="00C532A1">
        <w:rPr>
          <w:spacing w:val="-5"/>
          <w:sz w:val="22"/>
          <w:szCs w:val="22"/>
        </w:rPr>
        <w:t xml:space="preserve"> </w:t>
      </w:r>
      <w:r w:rsidRPr="00C532A1">
        <w:rPr>
          <w:sz w:val="22"/>
          <w:szCs w:val="22"/>
        </w:rPr>
        <w:t>2023-06,</w:t>
      </w:r>
      <w:r w:rsidRPr="00C532A1">
        <w:rPr>
          <w:spacing w:val="-4"/>
          <w:sz w:val="22"/>
          <w:szCs w:val="22"/>
        </w:rPr>
        <w:t xml:space="preserve"> </w:t>
      </w:r>
      <w:r w:rsidRPr="00C532A1">
        <w:rPr>
          <w:sz w:val="22"/>
          <w:szCs w:val="22"/>
        </w:rPr>
        <w:t>published</w:t>
      </w:r>
      <w:r w:rsidRPr="00C532A1">
        <w:rPr>
          <w:spacing w:val="-6"/>
          <w:sz w:val="22"/>
          <w:szCs w:val="22"/>
        </w:rPr>
        <w:t xml:space="preserve"> </w:t>
      </w:r>
      <w:r w:rsidRPr="00C532A1">
        <w:rPr>
          <w:sz w:val="22"/>
          <w:szCs w:val="22"/>
        </w:rPr>
        <w:t>October</w:t>
      </w:r>
      <w:r w:rsidRPr="00C532A1">
        <w:rPr>
          <w:spacing w:val="-7"/>
          <w:sz w:val="22"/>
          <w:szCs w:val="22"/>
        </w:rPr>
        <w:t xml:space="preserve"> </w:t>
      </w:r>
      <w:r w:rsidRPr="00C532A1">
        <w:rPr>
          <w:sz w:val="22"/>
          <w:szCs w:val="22"/>
        </w:rPr>
        <w:t>5,</w:t>
      </w:r>
      <w:r w:rsidRPr="00C532A1">
        <w:rPr>
          <w:spacing w:val="-4"/>
          <w:sz w:val="22"/>
          <w:szCs w:val="22"/>
        </w:rPr>
        <w:t xml:space="preserve"> </w:t>
      </w:r>
      <w:r w:rsidRPr="00C532A1">
        <w:rPr>
          <w:spacing w:val="-2"/>
          <w:sz w:val="22"/>
          <w:szCs w:val="22"/>
        </w:rPr>
        <w:t>2023.</w:t>
      </w:r>
    </w:p>
    <w:p w14:paraId="56E2E491" w14:textId="77777777" w:rsidR="00527A7E" w:rsidRPr="00C532A1" w:rsidRDefault="00C532A1">
      <w:pPr>
        <w:spacing w:before="39" w:line="276" w:lineRule="auto"/>
        <w:ind w:left="220"/>
      </w:pPr>
      <w:r w:rsidRPr="00C532A1">
        <w:t>Changes</w:t>
      </w:r>
      <w:r w:rsidRPr="00C532A1">
        <w:rPr>
          <w:spacing w:val="-4"/>
        </w:rPr>
        <w:t xml:space="preserve"> </w:t>
      </w:r>
      <w:r w:rsidRPr="00C532A1">
        <w:t>to</w:t>
      </w:r>
      <w:r w:rsidRPr="00C532A1">
        <w:rPr>
          <w:spacing w:val="-6"/>
        </w:rPr>
        <w:t xml:space="preserve"> </w:t>
      </w:r>
      <w:r w:rsidRPr="00C532A1">
        <w:t>baseline</w:t>
      </w:r>
      <w:r w:rsidRPr="00C532A1">
        <w:rPr>
          <w:spacing w:val="-4"/>
        </w:rPr>
        <w:t xml:space="preserve"> </w:t>
      </w:r>
      <w:r w:rsidRPr="00C532A1">
        <w:t>shown</w:t>
      </w:r>
      <w:r w:rsidRPr="00C532A1">
        <w:rPr>
          <w:spacing w:val="-6"/>
        </w:rPr>
        <w:t xml:space="preserve"> </w:t>
      </w:r>
      <w:r w:rsidRPr="00C532A1">
        <w:t>as</w:t>
      </w:r>
      <w:r w:rsidRPr="00C532A1">
        <w:rPr>
          <w:spacing w:val="-1"/>
        </w:rPr>
        <w:t xml:space="preserve"> </w:t>
      </w:r>
      <w:r w:rsidRPr="00C532A1">
        <w:rPr>
          <w:b/>
        </w:rPr>
        <w:t>[bolded,</w:t>
      </w:r>
      <w:r w:rsidRPr="00C532A1">
        <w:rPr>
          <w:b/>
          <w:spacing w:val="-4"/>
        </w:rPr>
        <w:t xml:space="preserve"> </w:t>
      </w:r>
      <w:r w:rsidRPr="00C532A1">
        <w:rPr>
          <w:b/>
        </w:rPr>
        <w:t>bracketed</w:t>
      </w:r>
      <w:r w:rsidRPr="00C532A1">
        <w:rPr>
          <w:b/>
          <w:spacing w:val="-5"/>
        </w:rPr>
        <w:t xml:space="preserve"> </w:t>
      </w:r>
      <w:r w:rsidRPr="00C532A1">
        <w:rPr>
          <w:b/>
        </w:rPr>
        <w:t>additions]</w:t>
      </w:r>
      <w:r w:rsidRPr="00C532A1">
        <w:rPr>
          <w:b/>
          <w:spacing w:val="-2"/>
        </w:rPr>
        <w:t xml:space="preserve"> </w:t>
      </w:r>
      <w:r w:rsidRPr="00C532A1">
        <w:t>and</w:t>
      </w:r>
      <w:r w:rsidRPr="00C532A1">
        <w:rPr>
          <w:spacing w:val="-4"/>
        </w:rPr>
        <w:t xml:space="preserve"> </w:t>
      </w:r>
      <w:proofErr w:type="spellStart"/>
      <w:r w:rsidRPr="00C532A1">
        <w:rPr>
          <w:strike/>
        </w:rPr>
        <w:t>struckthrough</w:t>
      </w:r>
      <w:proofErr w:type="spellEnd"/>
      <w:r w:rsidRPr="00C532A1">
        <w:t xml:space="preserve"> </w:t>
      </w:r>
      <w:r w:rsidRPr="00C532A1">
        <w:rPr>
          <w:strike/>
        </w:rPr>
        <w:t>deletions</w:t>
      </w:r>
      <w:r w:rsidRPr="00C532A1">
        <w:t>. FAR text unchanged shown as asterisks.</w:t>
      </w:r>
    </w:p>
    <w:p w14:paraId="56E2E492" w14:textId="77777777" w:rsidR="00527A7E" w:rsidRDefault="00527A7E">
      <w:pPr>
        <w:pStyle w:val="BodyText"/>
        <w:rPr>
          <w:sz w:val="20"/>
        </w:rPr>
      </w:pPr>
    </w:p>
    <w:p w14:paraId="56E2E493" w14:textId="77777777" w:rsidR="00527A7E" w:rsidRDefault="00527A7E">
      <w:pPr>
        <w:pStyle w:val="BodyText"/>
        <w:spacing w:before="4"/>
        <w:rPr>
          <w:sz w:val="20"/>
        </w:rPr>
      </w:pPr>
    </w:p>
    <w:p w14:paraId="56E2E494" w14:textId="77777777" w:rsidR="00527A7E" w:rsidRDefault="00C532A1">
      <w:pPr>
        <w:pStyle w:val="Heading1"/>
        <w:spacing w:before="100"/>
        <w:ind w:left="1019"/>
      </w:pPr>
      <w:r>
        <w:t>Part</w:t>
      </w:r>
      <w:r>
        <w:rPr>
          <w:spacing w:val="-6"/>
        </w:rPr>
        <w:t xml:space="preserve"> </w:t>
      </w:r>
      <w:r>
        <w:t>52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Clauses</w:t>
      </w:r>
    </w:p>
    <w:p w14:paraId="56E2E495" w14:textId="77777777" w:rsidR="00527A7E" w:rsidRDefault="00527A7E">
      <w:pPr>
        <w:pStyle w:val="BodyText"/>
        <w:spacing w:before="1"/>
        <w:rPr>
          <w:rFonts w:ascii="Courier New"/>
          <w:b/>
        </w:rPr>
      </w:pPr>
    </w:p>
    <w:p w14:paraId="56E2E496" w14:textId="77777777" w:rsidR="00527A7E" w:rsidRDefault="00C532A1">
      <w:pPr>
        <w:ind w:left="220"/>
        <w:rPr>
          <w:rFonts w:ascii="Courier New"/>
          <w:sz w:val="24"/>
        </w:rPr>
      </w:pP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0"/>
          <w:sz w:val="24"/>
        </w:rPr>
        <w:t>*</w:t>
      </w:r>
    </w:p>
    <w:p w14:paraId="56E2E497" w14:textId="77777777" w:rsidR="00527A7E" w:rsidRDefault="00527A7E">
      <w:pPr>
        <w:pStyle w:val="BodyText"/>
        <w:spacing w:before="9"/>
        <w:rPr>
          <w:rFonts w:ascii="Courier New"/>
          <w:sz w:val="31"/>
        </w:rPr>
      </w:pPr>
    </w:p>
    <w:p w14:paraId="56E2E498" w14:textId="77777777" w:rsidR="00527A7E" w:rsidRDefault="00C532A1">
      <w:pPr>
        <w:ind w:left="119" w:right="545"/>
        <w:rPr>
          <w:rFonts w:ascii="Courier New"/>
          <w:b/>
          <w:sz w:val="24"/>
        </w:rPr>
      </w:pPr>
      <w:r>
        <w:rPr>
          <w:rFonts w:ascii="Courier New"/>
          <w:sz w:val="24"/>
        </w:rPr>
        <w:t>52.222-55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Minimum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Wages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for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Contractor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Workers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Under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 xml:space="preserve">Executive Order 14026. </w:t>
      </w:r>
      <w:r>
        <w:rPr>
          <w:rFonts w:ascii="Courier New"/>
          <w:b/>
          <w:sz w:val="24"/>
        </w:rPr>
        <w:t>[DEVIATION (OCT 2023)]</w:t>
      </w:r>
    </w:p>
    <w:p w14:paraId="56E2E499" w14:textId="77777777" w:rsidR="00527A7E" w:rsidRDefault="00527A7E">
      <w:pPr>
        <w:pStyle w:val="BodyText"/>
        <w:spacing w:before="3"/>
        <w:rPr>
          <w:rFonts w:ascii="Courier New"/>
          <w:b/>
          <w:sz w:val="21"/>
        </w:rPr>
      </w:pPr>
    </w:p>
    <w:p w14:paraId="56E2E49A" w14:textId="77777777" w:rsidR="00527A7E" w:rsidRDefault="00C532A1">
      <w:pPr>
        <w:pStyle w:val="BodyText"/>
        <w:ind w:left="119"/>
        <w:rPr>
          <w:rFonts w:ascii="Courier New"/>
        </w:rPr>
      </w:pPr>
      <w:r>
        <w:rPr>
          <w:rFonts w:ascii="Courier New"/>
        </w:rPr>
        <w:t>As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prescribed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in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22.1906,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insert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following</w:t>
      </w:r>
      <w:r>
        <w:rPr>
          <w:rFonts w:ascii="Courier New"/>
          <w:spacing w:val="-5"/>
        </w:rPr>
        <w:t xml:space="preserve"> </w:t>
      </w:r>
      <w:r>
        <w:rPr>
          <w:rFonts w:ascii="Courier New"/>
          <w:spacing w:val="-2"/>
        </w:rPr>
        <w:t>clause:</w:t>
      </w:r>
    </w:p>
    <w:p w14:paraId="56E2E49B" w14:textId="77777777" w:rsidR="00527A7E" w:rsidRDefault="00527A7E">
      <w:pPr>
        <w:pStyle w:val="BodyText"/>
        <w:rPr>
          <w:rFonts w:ascii="Courier New"/>
          <w:sz w:val="26"/>
        </w:rPr>
      </w:pPr>
    </w:p>
    <w:p w14:paraId="56E2E49C" w14:textId="77777777" w:rsidR="00527A7E" w:rsidRDefault="00C532A1">
      <w:pPr>
        <w:pStyle w:val="Heading1"/>
        <w:spacing w:before="185"/>
        <w:ind w:left="220" w:firstLine="98"/>
      </w:pPr>
      <w:r>
        <w:t>Minimum</w:t>
      </w:r>
      <w:r>
        <w:rPr>
          <w:spacing w:val="-5"/>
        </w:rPr>
        <w:t xml:space="preserve"> </w:t>
      </w:r>
      <w:r>
        <w:t>Wages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 xml:space="preserve">14026 [DEVIATION (OCT 2023)] </w:t>
      </w:r>
      <w:r>
        <w:rPr>
          <w:strike/>
        </w:rPr>
        <w:t>(JAN 2022)</w:t>
      </w:r>
    </w:p>
    <w:p w14:paraId="56E2E49D" w14:textId="77777777" w:rsidR="00527A7E" w:rsidRDefault="00527A7E">
      <w:pPr>
        <w:pStyle w:val="BodyText"/>
        <w:rPr>
          <w:rFonts w:ascii="Courier New"/>
          <w:b/>
          <w:sz w:val="21"/>
        </w:rPr>
      </w:pPr>
    </w:p>
    <w:p w14:paraId="56E2E49E" w14:textId="77777777" w:rsidR="00527A7E" w:rsidRDefault="00C532A1">
      <w:pPr>
        <w:pStyle w:val="ListParagraph"/>
        <w:numPr>
          <w:ilvl w:val="0"/>
          <w:numId w:val="2"/>
        </w:numPr>
        <w:tabs>
          <w:tab w:val="left" w:pos="692"/>
        </w:tabs>
        <w:spacing w:before="1"/>
        <w:ind w:left="692" w:hanging="573"/>
        <w:rPr>
          <w:rFonts w:ascii="Courier New"/>
          <w:sz w:val="24"/>
        </w:rPr>
      </w:pP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0"/>
          <w:sz w:val="24"/>
        </w:rPr>
        <w:t>*</w:t>
      </w:r>
    </w:p>
    <w:p w14:paraId="56E2E49F" w14:textId="77777777" w:rsidR="00527A7E" w:rsidRDefault="00527A7E">
      <w:pPr>
        <w:pStyle w:val="BodyText"/>
        <w:spacing w:before="3"/>
        <w:rPr>
          <w:rFonts w:ascii="Courier New"/>
          <w:sz w:val="21"/>
        </w:rPr>
      </w:pPr>
    </w:p>
    <w:p w14:paraId="56E2E4A0" w14:textId="77777777" w:rsidR="00527A7E" w:rsidRDefault="00C532A1">
      <w:pPr>
        <w:pStyle w:val="ListParagraph"/>
        <w:numPr>
          <w:ilvl w:val="0"/>
          <w:numId w:val="2"/>
        </w:numPr>
        <w:tabs>
          <w:tab w:val="left" w:pos="692"/>
        </w:tabs>
        <w:spacing w:line="451" w:lineRule="auto"/>
        <w:ind w:left="119" w:right="7950" w:firstLine="0"/>
        <w:rPr>
          <w:rFonts w:ascii="Courier New"/>
          <w:sz w:val="24"/>
        </w:rPr>
      </w:pPr>
      <w:r>
        <w:rPr>
          <w:rFonts w:ascii="Courier New"/>
          <w:sz w:val="24"/>
        </w:rPr>
        <w:t>* * * (c)(1)</w:t>
      </w:r>
      <w:r>
        <w:rPr>
          <w:rFonts w:ascii="Courier New"/>
          <w:spacing w:val="-13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3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3"/>
          <w:sz w:val="24"/>
        </w:rPr>
        <w:t xml:space="preserve"> </w:t>
      </w:r>
      <w:r>
        <w:rPr>
          <w:rFonts w:ascii="Courier New"/>
          <w:sz w:val="24"/>
        </w:rPr>
        <w:t>*</w:t>
      </w:r>
    </w:p>
    <w:p w14:paraId="56E2E4A1" w14:textId="77777777" w:rsidR="00527A7E" w:rsidRDefault="00C532A1">
      <w:pPr>
        <w:pStyle w:val="BodyText"/>
        <w:spacing w:before="1"/>
        <w:ind w:left="839"/>
        <w:rPr>
          <w:rFonts w:ascii="Courier New" w:hAnsi="Courier New"/>
        </w:rPr>
      </w:pPr>
      <w:r>
        <w:rPr>
          <w:rFonts w:ascii="Courier New" w:hAnsi="Courier New"/>
        </w:rPr>
        <w:t>(2)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This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clause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does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not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apply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  <w:spacing w:val="-5"/>
        </w:rPr>
        <w:t>to—</w:t>
      </w:r>
    </w:p>
    <w:p w14:paraId="56E2E4A2" w14:textId="77777777" w:rsidR="00527A7E" w:rsidRDefault="00527A7E">
      <w:pPr>
        <w:pStyle w:val="BodyText"/>
        <w:spacing w:before="4"/>
        <w:rPr>
          <w:rFonts w:ascii="Courier New"/>
          <w:sz w:val="21"/>
        </w:rPr>
      </w:pPr>
    </w:p>
    <w:p w14:paraId="56E2E4A3" w14:textId="77777777" w:rsidR="00527A7E" w:rsidRDefault="00C532A1">
      <w:pPr>
        <w:pStyle w:val="Heading1"/>
        <w:spacing w:line="357" w:lineRule="auto"/>
        <w:ind w:left="119"/>
      </w:pPr>
      <w:r>
        <w:t>[(i) Contracts or subcontracts to which the States of Texas, Louisiana,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Mississippi,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party;</w:t>
      </w:r>
    </w:p>
    <w:p w14:paraId="56E2E4A4" w14:textId="77777777" w:rsidR="00527A7E" w:rsidRDefault="00527A7E">
      <w:pPr>
        <w:pStyle w:val="BodyText"/>
        <w:spacing w:before="5"/>
        <w:rPr>
          <w:rFonts w:ascii="Courier New"/>
          <w:b/>
          <w:sz w:val="21"/>
        </w:rPr>
      </w:pPr>
    </w:p>
    <w:p w14:paraId="56E2E4A5" w14:textId="77777777" w:rsidR="00527A7E" w:rsidRDefault="00C532A1">
      <w:pPr>
        <w:pStyle w:val="BodyText"/>
        <w:spacing w:line="360" w:lineRule="auto"/>
        <w:ind w:left="119" w:right="195"/>
        <w:rPr>
          <w:rFonts w:ascii="Courier New"/>
        </w:rPr>
      </w:pPr>
      <w:r>
        <w:rPr>
          <w:rFonts w:ascii="Courier New"/>
          <w:b/>
        </w:rPr>
        <w:t xml:space="preserve">(ii)] </w:t>
      </w:r>
      <w:r>
        <w:rPr>
          <w:rFonts w:ascii="Courier New"/>
        </w:rPr>
        <w:t>Fair Labor Standards Act (FLSA)-covered individuals performing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connection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with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contracts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covered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by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E.O.,</w:t>
      </w:r>
      <w:r>
        <w:rPr>
          <w:rFonts w:ascii="Courier New"/>
          <w:spacing w:val="-3"/>
        </w:rPr>
        <w:t xml:space="preserve"> </w:t>
      </w:r>
      <w:proofErr w:type="gramStart"/>
      <w:r>
        <w:rPr>
          <w:rFonts w:ascii="Courier New"/>
          <w:i/>
        </w:rPr>
        <w:t>i.e.</w:t>
      </w:r>
      <w:proofErr w:type="gramEnd"/>
      <w:r>
        <w:rPr>
          <w:rFonts w:ascii="Courier New"/>
          <w:i/>
        </w:rPr>
        <w:t xml:space="preserve"> </w:t>
      </w:r>
      <w:r>
        <w:rPr>
          <w:rFonts w:ascii="Courier New"/>
        </w:rPr>
        <w:t>those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individuals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who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perform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duties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necessary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to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performance of the contract, but who are not directly engaged in performing the spec</w:t>
      </w:r>
      <w:r>
        <w:rPr>
          <w:rFonts w:ascii="Courier New"/>
        </w:rPr>
        <w:t>ific work called for by the contract, and who spend less than 20 percent of their hours worked in a particular workweek performing in connection with such contracts;</w:t>
      </w:r>
    </w:p>
    <w:p w14:paraId="56E2E4A6" w14:textId="77777777" w:rsidR="00527A7E" w:rsidRDefault="00527A7E">
      <w:pPr>
        <w:pStyle w:val="BodyText"/>
        <w:spacing w:before="4"/>
        <w:rPr>
          <w:rFonts w:ascii="Courier New"/>
          <w:sz w:val="21"/>
        </w:rPr>
      </w:pPr>
    </w:p>
    <w:p w14:paraId="56E2E4A7" w14:textId="77777777" w:rsidR="00527A7E" w:rsidRDefault="00C532A1">
      <w:pPr>
        <w:pStyle w:val="BodyText"/>
        <w:spacing w:line="360" w:lineRule="auto"/>
        <w:ind w:left="119" w:right="545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E2E4BA" wp14:editId="56E2E4BB">
                <wp:simplePos x="0" y="0"/>
                <wp:positionH relativeFrom="page">
                  <wp:posOffset>3594480</wp:posOffset>
                </wp:positionH>
                <wp:positionV relativeFrom="paragraph">
                  <wp:posOffset>421008</wp:posOffset>
                </wp:positionV>
                <wp:extent cx="9144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350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1439" y="6095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0762" id="Graphic 6" o:spid="_x0000_s1026" style="position:absolute;margin-left:283.05pt;margin-top:33.15pt;width:7.2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" path="m91439,l,,,6095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E2E4BC" wp14:editId="56E2E4BD">
                <wp:simplePos x="0" y="0"/>
                <wp:positionH relativeFrom="page">
                  <wp:posOffset>5515102</wp:posOffset>
                </wp:positionH>
                <wp:positionV relativeFrom="paragraph">
                  <wp:posOffset>421008</wp:posOffset>
                </wp:positionV>
                <wp:extent cx="9144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350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1439" y="6095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0CD79" id="Graphic 7" o:spid="_x0000_s1026" style="position:absolute;margin-left:434.25pt;margin-top:33.15pt;width:7.2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" path="m91439,l,,,6095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b/>
        </w:rPr>
        <w:t>[(iii)]</w:t>
      </w:r>
      <w:r>
        <w:rPr>
          <w:rFonts w:ascii="Courier New"/>
          <w:strike/>
        </w:rPr>
        <w:t>(ii)</w:t>
      </w:r>
      <w:r>
        <w:rPr>
          <w:rFonts w:ascii="Courier New"/>
        </w:rPr>
        <w:t xml:space="preserve"> Individuals exempted from the minimum wage requirements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FLSA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under</w:t>
      </w:r>
      <w:r>
        <w:rPr>
          <w:rFonts w:ascii="Courier New"/>
          <w:spacing w:val="-3"/>
        </w:rPr>
        <w:t xml:space="preserve"> </w:t>
      </w:r>
      <w:hyperlink r:id="rId7">
        <w:r>
          <w:rPr>
            <w:rFonts w:ascii="Courier New"/>
            <w:color w:val="1154CC"/>
            <w:u w:val="single" w:color="1154CC"/>
          </w:rPr>
          <w:t>29</w:t>
        </w:r>
        <w:r>
          <w:rPr>
            <w:rFonts w:ascii="Courier New"/>
            <w:color w:val="1154CC"/>
            <w:spacing w:val="-4"/>
            <w:u w:val="single" w:color="1154CC"/>
          </w:rPr>
          <w:t xml:space="preserve"> </w:t>
        </w:r>
        <w:r>
          <w:rPr>
            <w:rFonts w:ascii="Courier New"/>
            <w:color w:val="1154CC"/>
            <w:u w:val="single" w:color="1154CC"/>
          </w:rPr>
          <w:t>U.S.C.</w:t>
        </w:r>
        <w:r>
          <w:rPr>
            <w:rFonts w:ascii="Courier New"/>
            <w:color w:val="1154CC"/>
            <w:spacing w:val="-4"/>
            <w:u w:val="single" w:color="1154CC"/>
          </w:rPr>
          <w:t xml:space="preserve"> </w:t>
        </w:r>
        <w:r>
          <w:rPr>
            <w:rFonts w:ascii="Courier New"/>
            <w:color w:val="1154CC"/>
            <w:u w:val="single" w:color="1154CC"/>
          </w:rPr>
          <w:t>213(a)</w:t>
        </w:r>
      </w:hyperlink>
      <w:r>
        <w:rPr>
          <w:rFonts w:ascii="Courier New"/>
          <w:color w:val="1154CC"/>
          <w:spacing w:val="-3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4"/>
        </w:rPr>
        <w:t xml:space="preserve"> </w:t>
      </w:r>
      <w:hyperlink r:id="rId8">
        <w:r>
          <w:rPr>
            <w:rFonts w:ascii="Courier New"/>
            <w:color w:val="1154CC"/>
            <w:u w:val="single" w:color="1154CC"/>
          </w:rPr>
          <w:t>214(a)</w:t>
        </w:r>
      </w:hyperlink>
      <w:r>
        <w:rPr>
          <w:rFonts w:ascii="Courier New"/>
          <w:color w:val="1154CC"/>
          <w:spacing w:val="-4"/>
        </w:rPr>
        <w:t xml:space="preserve"> </w:t>
      </w:r>
      <w:r>
        <w:rPr>
          <w:rFonts w:ascii="Courier New"/>
        </w:rPr>
        <w:t>and</w:t>
      </w:r>
    </w:p>
    <w:p w14:paraId="56E2E4A8" w14:textId="77777777" w:rsidR="00527A7E" w:rsidRDefault="00527A7E">
      <w:pPr>
        <w:spacing w:line="360" w:lineRule="auto"/>
        <w:rPr>
          <w:rFonts w:ascii="Courier New"/>
        </w:rPr>
        <w:sectPr w:rsidR="00527A7E">
          <w:footerReference w:type="default" r:id="rId9"/>
          <w:pgSz w:w="12240" w:h="15840"/>
          <w:pgMar w:top="1820" w:right="1220" w:bottom="960" w:left="1220" w:header="0" w:footer="763" w:gutter="0"/>
          <w:cols w:space="720"/>
        </w:sectPr>
      </w:pPr>
    </w:p>
    <w:p w14:paraId="56E2E4A9" w14:textId="77777777" w:rsidR="00527A7E" w:rsidRDefault="00C532A1">
      <w:pPr>
        <w:pStyle w:val="ListParagraph"/>
        <w:numPr>
          <w:ilvl w:val="0"/>
          <w:numId w:val="1"/>
        </w:numPr>
        <w:tabs>
          <w:tab w:val="left" w:pos="548"/>
        </w:tabs>
        <w:spacing w:before="74" w:line="360" w:lineRule="auto"/>
        <w:ind w:right="605"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, un</w:t>
      </w:r>
      <w:r>
        <w:rPr>
          <w:rFonts w:ascii="Courier New" w:hAnsi="Courier New"/>
          <w:sz w:val="24"/>
        </w:rPr>
        <w:t>less otherwise covered by the Service Contract Labor Standards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statute,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or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the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Wage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Rate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Requirements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(Construction) statute. These individuals include but are not limited to—</w:t>
      </w:r>
    </w:p>
    <w:p w14:paraId="56E2E4AA" w14:textId="77777777" w:rsidR="00527A7E" w:rsidRDefault="00527A7E">
      <w:pPr>
        <w:pStyle w:val="BodyText"/>
        <w:spacing w:before="2"/>
        <w:rPr>
          <w:rFonts w:ascii="Courier New"/>
          <w:sz w:val="21"/>
        </w:rPr>
      </w:pPr>
    </w:p>
    <w:p w14:paraId="56E2E4AB" w14:textId="77777777" w:rsidR="00527A7E" w:rsidRDefault="00C532A1">
      <w:pPr>
        <w:pStyle w:val="ListParagraph"/>
        <w:numPr>
          <w:ilvl w:val="1"/>
          <w:numId w:val="1"/>
        </w:numPr>
        <w:tabs>
          <w:tab w:val="left" w:pos="692"/>
        </w:tabs>
        <w:spacing w:before="1" w:line="360" w:lineRule="auto"/>
        <w:ind w:right="172" w:firstLine="0"/>
        <w:rPr>
          <w:rFonts w:asci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E2E4BE" wp14:editId="56E2E4BF">
                <wp:simplePos x="0" y="0"/>
                <wp:positionH relativeFrom="page">
                  <wp:posOffset>5972302</wp:posOffset>
                </wp:positionH>
                <wp:positionV relativeFrom="paragraph">
                  <wp:posOffset>421642</wp:posOffset>
                </wp:positionV>
                <wp:extent cx="9144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350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439" y="6096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FC59" id="Graphic 8" o:spid="_x0000_s1026" style="position:absolute;margin-left:470.25pt;margin-top:33.2pt;width:7.2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" path="m91439,l,,,6096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z w:val="24"/>
        </w:rPr>
        <w:t>Learners, apprentices, or messengers whose wages are calculated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pursuant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to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special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certificates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issued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under</w:t>
      </w:r>
      <w:r>
        <w:rPr>
          <w:rFonts w:ascii="Courier New"/>
          <w:spacing w:val="-3"/>
          <w:sz w:val="24"/>
        </w:rPr>
        <w:t xml:space="preserve"> </w:t>
      </w:r>
      <w:hyperlink r:id="rId10">
        <w:r>
          <w:rPr>
            <w:rFonts w:ascii="Courier New"/>
            <w:color w:val="1154CC"/>
            <w:sz w:val="24"/>
            <w:u w:val="single" w:color="1154CC"/>
          </w:rPr>
          <w:t>29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U.S.C.</w:t>
        </w:r>
      </w:hyperlink>
      <w:r>
        <w:rPr>
          <w:rFonts w:ascii="Courier New"/>
          <w:color w:val="1154CC"/>
          <w:sz w:val="24"/>
        </w:rPr>
        <w:t xml:space="preserve"> </w:t>
      </w:r>
      <w:hyperlink r:id="rId11">
        <w:r>
          <w:rPr>
            <w:rFonts w:ascii="Courier New"/>
            <w:color w:val="1154CC"/>
            <w:spacing w:val="-2"/>
            <w:sz w:val="24"/>
            <w:u w:val="single" w:color="1154CC"/>
          </w:rPr>
          <w:t>214(a)</w:t>
        </w:r>
      </w:hyperlink>
      <w:r>
        <w:rPr>
          <w:rFonts w:ascii="Courier New"/>
          <w:spacing w:val="-2"/>
          <w:sz w:val="24"/>
        </w:rPr>
        <w:t>;</w:t>
      </w:r>
    </w:p>
    <w:p w14:paraId="56E2E4AC" w14:textId="77777777" w:rsidR="00527A7E" w:rsidRDefault="00527A7E">
      <w:pPr>
        <w:pStyle w:val="BodyText"/>
        <w:spacing w:before="2"/>
        <w:rPr>
          <w:rFonts w:ascii="Courier New"/>
          <w:sz w:val="12"/>
        </w:rPr>
      </w:pPr>
    </w:p>
    <w:p w14:paraId="56E2E4AD" w14:textId="77777777" w:rsidR="00527A7E" w:rsidRDefault="00C532A1">
      <w:pPr>
        <w:pStyle w:val="ListParagraph"/>
        <w:numPr>
          <w:ilvl w:val="1"/>
          <w:numId w:val="1"/>
        </w:numPr>
        <w:tabs>
          <w:tab w:val="left" w:pos="692"/>
        </w:tabs>
        <w:spacing w:before="100" w:line="360" w:lineRule="auto"/>
        <w:ind w:right="1182" w:firstLine="0"/>
        <w:rPr>
          <w:rFonts w:asci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56E2E4C0" wp14:editId="56E2E4C1">
                <wp:simplePos x="0" y="0"/>
                <wp:positionH relativeFrom="page">
                  <wp:posOffset>3137026</wp:posOffset>
                </wp:positionH>
                <wp:positionV relativeFrom="paragraph">
                  <wp:posOffset>484507</wp:posOffset>
                </wp:positionV>
                <wp:extent cx="9144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350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439" y="6096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21F0A" id="Graphic 9" o:spid="_x0000_s1026" style="position:absolute;margin-left:247pt;margin-top:38.15pt;width:7.2pt;height: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" path="m91439,l,,,6096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z w:val="24"/>
        </w:rPr>
        <w:t>Students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whose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wages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are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calculated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pursuant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to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 xml:space="preserve">special certificates issued under </w:t>
      </w:r>
      <w:hyperlink r:id="rId12">
        <w:r>
          <w:rPr>
            <w:rFonts w:ascii="Courier New"/>
            <w:color w:val="1154CC"/>
            <w:sz w:val="24"/>
            <w:u w:val="single" w:color="1154CC"/>
          </w:rPr>
          <w:t>29 U.S.C. 214(b)</w:t>
        </w:r>
      </w:hyperlink>
      <w:r>
        <w:rPr>
          <w:rFonts w:ascii="Courier New"/>
          <w:sz w:val="24"/>
        </w:rPr>
        <w:t>; and</w:t>
      </w:r>
    </w:p>
    <w:p w14:paraId="56E2E4AE" w14:textId="77777777" w:rsidR="00527A7E" w:rsidRDefault="00527A7E">
      <w:pPr>
        <w:pStyle w:val="BodyText"/>
        <w:spacing w:before="5"/>
        <w:rPr>
          <w:rFonts w:ascii="Courier New"/>
          <w:sz w:val="12"/>
        </w:rPr>
      </w:pPr>
    </w:p>
    <w:p w14:paraId="56E2E4AF" w14:textId="77777777" w:rsidR="00527A7E" w:rsidRDefault="00C532A1">
      <w:pPr>
        <w:pStyle w:val="ListParagraph"/>
        <w:numPr>
          <w:ilvl w:val="1"/>
          <w:numId w:val="1"/>
        </w:numPr>
        <w:tabs>
          <w:tab w:val="left" w:pos="692"/>
        </w:tabs>
        <w:spacing w:before="100" w:line="360" w:lineRule="auto"/>
        <w:ind w:right="460" w:firstLine="0"/>
        <w:rPr>
          <w:rFonts w:asci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56E2E4C2" wp14:editId="56E2E4C3">
                <wp:simplePos x="0" y="0"/>
                <wp:positionH relativeFrom="page">
                  <wp:posOffset>5057902</wp:posOffset>
                </wp:positionH>
                <wp:positionV relativeFrom="paragraph">
                  <wp:posOffset>484508</wp:posOffset>
                </wp:positionV>
                <wp:extent cx="9144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350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1439" y="6095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2CC4" id="Graphic 10" o:spid="_x0000_s1026" style="position:absolute;margin-left:398.25pt;margin-top:38.15pt;width:7.2pt;height:.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" path="m91439,l,,,6095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z w:val="24"/>
        </w:rPr>
        <w:t>Those employed in a bona fide executive, administrative, or professional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capacity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(</w:t>
      </w:r>
      <w:hyperlink r:id="rId13">
        <w:r>
          <w:rPr>
            <w:rFonts w:ascii="Courier New"/>
            <w:color w:val="1154CC"/>
            <w:sz w:val="24"/>
            <w:u w:val="single" w:color="1154CC"/>
          </w:rPr>
          <w:t>29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U.S.C.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213(a)(1)</w:t>
        </w:r>
      </w:hyperlink>
      <w:r>
        <w:rPr>
          <w:rFonts w:ascii="Courier New"/>
          <w:color w:val="1154CC"/>
          <w:spacing w:val="-4"/>
          <w:sz w:val="24"/>
        </w:rPr>
        <w:t xml:space="preserve"> </w:t>
      </w:r>
      <w:r>
        <w:rPr>
          <w:rFonts w:ascii="Courier New"/>
          <w:sz w:val="24"/>
        </w:rPr>
        <w:t>and</w:t>
      </w:r>
      <w:r>
        <w:rPr>
          <w:rFonts w:ascii="Courier New"/>
          <w:spacing w:val="-4"/>
          <w:sz w:val="24"/>
        </w:rPr>
        <w:t xml:space="preserve"> </w:t>
      </w:r>
      <w:hyperlink r:id="rId14">
        <w:r>
          <w:rPr>
            <w:rFonts w:ascii="Courier New"/>
            <w:color w:val="1154CC"/>
            <w:sz w:val="24"/>
            <w:u w:val="single" w:color="1154CC"/>
          </w:rPr>
          <w:t>29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CFR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part</w:t>
        </w:r>
        <w:r>
          <w:rPr>
            <w:rFonts w:ascii="Courier New"/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rFonts w:ascii="Courier New"/>
            <w:color w:val="1154CC"/>
            <w:sz w:val="24"/>
            <w:u w:val="single" w:color="1154CC"/>
          </w:rPr>
          <w:t>541</w:t>
        </w:r>
      </w:hyperlink>
      <w:r>
        <w:rPr>
          <w:rFonts w:ascii="Courier New"/>
          <w:sz w:val="24"/>
        </w:rPr>
        <w:t>).</w:t>
      </w:r>
    </w:p>
    <w:p w14:paraId="56E2E4B0" w14:textId="77777777" w:rsidR="00527A7E" w:rsidRDefault="00527A7E">
      <w:pPr>
        <w:pStyle w:val="BodyText"/>
        <w:spacing w:before="4"/>
        <w:rPr>
          <w:rFonts w:ascii="Courier New"/>
          <w:sz w:val="12"/>
        </w:rPr>
      </w:pPr>
    </w:p>
    <w:p w14:paraId="56E2E4B1" w14:textId="77777777" w:rsidR="00527A7E" w:rsidRDefault="00C532A1">
      <w:pPr>
        <w:spacing w:before="100"/>
        <w:ind w:left="119"/>
        <w:rPr>
          <w:rFonts w:ascii="Courier New"/>
          <w:sz w:val="24"/>
        </w:rPr>
      </w:pP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*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0"/>
          <w:sz w:val="24"/>
        </w:rPr>
        <w:t>*</w:t>
      </w:r>
    </w:p>
    <w:p w14:paraId="56E2E4B2" w14:textId="77777777" w:rsidR="00527A7E" w:rsidRDefault="00527A7E">
      <w:pPr>
        <w:pStyle w:val="BodyText"/>
        <w:spacing w:before="4"/>
        <w:rPr>
          <w:rFonts w:ascii="Courier New"/>
        </w:rPr>
      </w:pPr>
    </w:p>
    <w:p w14:paraId="56E2E4B3" w14:textId="77777777" w:rsidR="00527A7E" w:rsidRDefault="00C532A1">
      <w:pPr>
        <w:pStyle w:val="BodyText"/>
        <w:spacing w:before="101"/>
        <w:ind w:left="1657" w:right="1641"/>
        <w:jc w:val="center"/>
        <w:rPr>
          <w:rFonts w:ascii="Courier New"/>
        </w:rPr>
      </w:pPr>
      <w:r>
        <w:rPr>
          <w:rFonts w:ascii="Courier New"/>
        </w:rPr>
        <w:t>(End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3"/>
        </w:rPr>
        <w:t xml:space="preserve"> </w:t>
      </w:r>
      <w:r>
        <w:rPr>
          <w:rFonts w:ascii="Courier New"/>
          <w:spacing w:val="-2"/>
        </w:rPr>
        <w:t>clause)</w:t>
      </w:r>
    </w:p>
    <w:sectPr w:rsidR="00527A7E">
      <w:pgSz w:w="12240" w:h="15840"/>
      <w:pgMar w:top="1740" w:right="1220" w:bottom="960" w:left="12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E4CA" w14:textId="77777777" w:rsidR="00C532A1" w:rsidRDefault="00C532A1">
      <w:r>
        <w:separator/>
      </w:r>
    </w:p>
  </w:endnote>
  <w:endnote w:type="continuationSeparator" w:id="0">
    <w:p w14:paraId="56E2E4CC" w14:textId="77777777" w:rsidR="00C532A1" w:rsidRDefault="00C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E4C5" w14:textId="77777777" w:rsidR="00527A7E" w:rsidRDefault="00C532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6E2E4C8" wp14:editId="56E2E4C9">
              <wp:simplePos x="0" y="0"/>
              <wp:positionH relativeFrom="page">
                <wp:posOffset>3813936</wp:posOffset>
              </wp:positionH>
              <wp:positionV relativeFrom="page">
                <wp:posOffset>9434141</wp:posOffset>
              </wp:positionV>
              <wp:extent cx="16700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2E4CC" w14:textId="77777777" w:rsidR="00527A7E" w:rsidRDefault="00C532A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2E4C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0.3pt;margin-top:742.85pt;width:13.15pt;height:14.3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" filled="f" stroked="f">
              <v:textbox inset="0,0,0,0">
                <w:txbxContent>
                  <w:p w14:paraId="56E2E4CC" w14:textId="77777777" w:rsidR="00527A7E" w:rsidRDefault="00C532A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E4C6" w14:textId="77777777" w:rsidR="00C532A1" w:rsidRDefault="00C532A1">
      <w:r>
        <w:separator/>
      </w:r>
    </w:p>
  </w:footnote>
  <w:footnote w:type="continuationSeparator" w:id="0">
    <w:p w14:paraId="56E2E4C8" w14:textId="77777777" w:rsidR="00C532A1" w:rsidRDefault="00C5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B82"/>
    <w:multiLevelType w:val="hybridMultilevel"/>
    <w:tmpl w:val="39CE1FDE"/>
    <w:lvl w:ilvl="0" w:tplc="09520D08">
      <w:numFmt w:val="bullet"/>
      <w:lvlText w:val="●"/>
      <w:lvlJc w:val="left"/>
      <w:pPr>
        <w:ind w:left="839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9F8271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70503F4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3C2E2BF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DDEC43C8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C0F27A9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454B3C0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7DC8EAD8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F33256D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A7150B"/>
    <w:multiLevelType w:val="hybridMultilevel"/>
    <w:tmpl w:val="025A7D42"/>
    <w:lvl w:ilvl="0" w:tplc="EF4E19CC">
      <w:start w:val="1"/>
      <w:numFmt w:val="lowerLetter"/>
      <w:lvlText w:val="(%1)"/>
      <w:lvlJc w:val="left"/>
      <w:pPr>
        <w:ind w:left="695" w:hanging="576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F382EF2">
      <w:numFmt w:val="bullet"/>
      <w:lvlText w:val="•"/>
      <w:lvlJc w:val="left"/>
      <w:pPr>
        <w:ind w:left="1610" w:hanging="576"/>
      </w:pPr>
      <w:rPr>
        <w:rFonts w:hint="default"/>
        <w:lang w:val="en-US" w:eastAsia="en-US" w:bidi="ar-SA"/>
      </w:rPr>
    </w:lvl>
    <w:lvl w:ilvl="2" w:tplc="44341242">
      <w:numFmt w:val="bullet"/>
      <w:lvlText w:val="•"/>
      <w:lvlJc w:val="left"/>
      <w:pPr>
        <w:ind w:left="2520" w:hanging="576"/>
      </w:pPr>
      <w:rPr>
        <w:rFonts w:hint="default"/>
        <w:lang w:val="en-US" w:eastAsia="en-US" w:bidi="ar-SA"/>
      </w:rPr>
    </w:lvl>
    <w:lvl w:ilvl="3" w:tplc="E0E668C2">
      <w:numFmt w:val="bullet"/>
      <w:lvlText w:val="•"/>
      <w:lvlJc w:val="left"/>
      <w:pPr>
        <w:ind w:left="3430" w:hanging="576"/>
      </w:pPr>
      <w:rPr>
        <w:rFonts w:hint="default"/>
        <w:lang w:val="en-US" w:eastAsia="en-US" w:bidi="ar-SA"/>
      </w:rPr>
    </w:lvl>
    <w:lvl w:ilvl="4" w:tplc="4580D2EC">
      <w:numFmt w:val="bullet"/>
      <w:lvlText w:val="•"/>
      <w:lvlJc w:val="left"/>
      <w:pPr>
        <w:ind w:left="4340" w:hanging="576"/>
      </w:pPr>
      <w:rPr>
        <w:rFonts w:hint="default"/>
        <w:lang w:val="en-US" w:eastAsia="en-US" w:bidi="ar-SA"/>
      </w:rPr>
    </w:lvl>
    <w:lvl w:ilvl="5" w:tplc="33DAA4CE">
      <w:numFmt w:val="bullet"/>
      <w:lvlText w:val="•"/>
      <w:lvlJc w:val="left"/>
      <w:pPr>
        <w:ind w:left="5250" w:hanging="576"/>
      </w:pPr>
      <w:rPr>
        <w:rFonts w:hint="default"/>
        <w:lang w:val="en-US" w:eastAsia="en-US" w:bidi="ar-SA"/>
      </w:rPr>
    </w:lvl>
    <w:lvl w:ilvl="6" w:tplc="0C26644E">
      <w:numFmt w:val="bullet"/>
      <w:lvlText w:val="•"/>
      <w:lvlJc w:val="left"/>
      <w:pPr>
        <w:ind w:left="6160" w:hanging="576"/>
      </w:pPr>
      <w:rPr>
        <w:rFonts w:hint="default"/>
        <w:lang w:val="en-US" w:eastAsia="en-US" w:bidi="ar-SA"/>
      </w:rPr>
    </w:lvl>
    <w:lvl w:ilvl="7" w:tplc="5E74F5DC">
      <w:numFmt w:val="bullet"/>
      <w:lvlText w:val="•"/>
      <w:lvlJc w:val="left"/>
      <w:pPr>
        <w:ind w:left="7070" w:hanging="576"/>
      </w:pPr>
      <w:rPr>
        <w:rFonts w:hint="default"/>
        <w:lang w:val="en-US" w:eastAsia="en-US" w:bidi="ar-SA"/>
      </w:rPr>
    </w:lvl>
    <w:lvl w:ilvl="8" w:tplc="90B2A076">
      <w:numFmt w:val="bullet"/>
      <w:lvlText w:val="•"/>
      <w:lvlJc w:val="left"/>
      <w:pPr>
        <w:ind w:left="798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535E0CE7"/>
    <w:multiLevelType w:val="hybridMultilevel"/>
    <w:tmpl w:val="372E2DAE"/>
    <w:lvl w:ilvl="0" w:tplc="DCE84696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en-US" w:eastAsia="en-US" w:bidi="ar-SA"/>
      </w:rPr>
    </w:lvl>
    <w:lvl w:ilvl="1" w:tplc="43B6F95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7870FDA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 w:tplc="A5506BE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03BA4728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5F547C9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64568B9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42E4B8F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74B818B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5902ED"/>
    <w:multiLevelType w:val="hybridMultilevel"/>
    <w:tmpl w:val="F768EEF6"/>
    <w:lvl w:ilvl="0" w:tplc="E8BE4B80">
      <w:start w:val="2"/>
      <w:numFmt w:val="lowerLetter"/>
      <w:lvlText w:val="(%1)"/>
      <w:lvlJc w:val="left"/>
      <w:pPr>
        <w:ind w:left="119" w:hanging="43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154CC"/>
        <w:spacing w:val="-1"/>
        <w:w w:val="100"/>
        <w:sz w:val="22"/>
        <w:szCs w:val="22"/>
        <w:u w:val="single" w:color="1154CC"/>
        <w:lang w:val="en-US" w:eastAsia="en-US" w:bidi="ar-SA"/>
      </w:rPr>
    </w:lvl>
    <w:lvl w:ilvl="1" w:tplc="D97638B6">
      <w:start w:val="1"/>
      <w:numFmt w:val="upperLetter"/>
      <w:lvlText w:val="(%2)"/>
      <w:lvlJc w:val="left"/>
      <w:pPr>
        <w:ind w:left="119" w:hanging="576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648F5A">
      <w:numFmt w:val="bullet"/>
      <w:lvlText w:val="•"/>
      <w:lvlJc w:val="left"/>
      <w:pPr>
        <w:ind w:left="2056" w:hanging="576"/>
      </w:pPr>
      <w:rPr>
        <w:rFonts w:hint="default"/>
        <w:lang w:val="en-US" w:eastAsia="en-US" w:bidi="ar-SA"/>
      </w:rPr>
    </w:lvl>
    <w:lvl w:ilvl="3" w:tplc="159E9862">
      <w:numFmt w:val="bullet"/>
      <w:lvlText w:val="•"/>
      <w:lvlJc w:val="left"/>
      <w:pPr>
        <w:ind w:left="3024" w:hanging="576"/>
      </w:pPr>
      <w:rPr>
        <w:rFonts w:hint="default"/>
        <w:lang w:val="en-US" w:eastAsia="en-US" w:bidi="ar-SA"/>
      </w:rPr>
    </w:lvl>
    <w:lvl w:ilvl="4" w:tplc="905A75EA">
      <w:numFmt w:val="bullet"/>
      <w:lvlText w:val="•"/>
      <w:lvlJc w:val="left"/>
      <w:pPr>
        <w:ind w:left="3992" w:hanging="576"/>
      </w:pPr>
      <w:rPr>
        <w:rFonts w:hint="default"/>
        <w:lang w:val="en-US" w:eastAsia="en-US" w:bidi="ar-SA"/>
      </w:rPr>
    </w:lvl>
    <w:lvl w:ilvl="5" w:tplc="2B387078">
      <w:numFmt w:val="bullet"/>
      <w:lvlText w:val="•"/>
      <w:lvlJc w:val="left"/>
      <w:pPr>
        <w:ind w:left="4960" w:hanging="576"/>
      </w:pPr>
      <w:rPr>
        <w:rFonts w:hint="default"/>
        <w:lang w:val="en-US" w:eastAsia="en-US" w:bidi="ar-SA"/>
      </w:rPr>
    </w:lvl>
    <w:lvl w:ilvl="6" w:tplc="4CFA79FA">
      <w:numFmt w:val="bullet"/>
      <w:lvlText w:val="•"/>
      <w:lvlJc w:val="left"/>
      <w:pPr>
        <w:ind w:left="5928" w:hanging="576"/>
      </w:pPr>
      <w:rPr>
        <w:rFonts w:hint="default"/>
        <w:lang w:val="en-US" w:eastAsia="en-US" w:bidi="ar-SA"/>
      </w:rPr>
    </w:lvl>
    <w:lvl w:ilvl="7" w:tplc="E65254D2">
      <w:numFmt w:val="bullet"/>
      <w:lvlText w:val="•"/>
      <w:lvlJc w:val="left"/>
      <w:pPr>
        <w:ind w:left="6896" w:hanging="576"/>
      </w:pPr>
      <w:rPr>
        <w:rFonts w:hint="default"/>
        <w:lang w:val="en-US" w:eastAsia="en-US" w:bidi="ar-SA"/>
      </w:rPr>
    </w:lvl>
    <w:lvl w:ilvl="8" w:tplc="533EDC64">
      <w:numFmt w:val="bullet"/>
      <w:lvlText w:val="•"/>
      <w:lvlJc w:val="left"/>
      <w:pPr>
        <w:ind w:left="7864" w:hanging="576"/>
      </w:pPr>
      <w:rPr>
        <w:rFonts w:hint="default"/>
        <w:lang w:val="en-US" w:eastAsia="en-US" w:bidi="ar-SA"/>
      </w:rPr>
    </w:lvl>
  </w:abstractNum>
  <w:num w:numId="1" w16cid:durableId="566915065">
    <w:abstractNumId w:val="3"/>
  </w:num>
  <w:num w:numId="2" w16cid:durableId="1273630392">
    <w:abstractNumId w:val="1"/>
  </w:num>
  <w:num w:numId="3" w16cid:durableId="1685208388">
    <w:abstractNumId w:val="0"/>
  </w:num>
  <w:num w:numId="4" w16cid:durableId="51966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A7E"/>
    <w:rsid w:val="0050715E"/>
    <w:rsid w:val="00527A7E"/>
    <w:rsid w:val="00C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E43B"/>
  <w15:docId w15:val="{08CAF22B-4332-4D55-8804-D600B302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</w:pPr>
    <w:rPr>
      <w:rFonts w:ascii="Trebuchet MS" w:eastAsia="Trebuchet MS" w:hAnsi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link/uscode/29/214" TargetMode="External"/><Relationship Id="rId13" Type="http://schemas.openxmlformats.org/officeDocument/2006/relationships/hyperlink" Target="https://www.govinfo.gov/link/uscode/29/213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link/uscode/29/213" TargetMode="External"/><Relationship Id="rId12" Type="http://schemas.openxmlformats.org/officeDocument/2006/relationships/hyperlink" Target="https://www.govinfo.gov/link/uscode/29/214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link/uscode/29/2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info.gov/link/uscode/29/214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ecfr.gov/current/title-29/part-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F5C1626BAD54FB8090BB087B192F0" ma:contentTypeVersion="13" ma:contentTypeDescription="Create a new document." ma:contentTypeScope="" ma:versionID="5bbdbd94e5170570e1eaa88da39cbe89">
  <xsd:schema xmlns:xsd="http://www.w3.org/2001/XMLSchema" xmlns:xs="http://www.w3.org/2001/XMLSchema" xmlns:p="http://schemas.microsoft.com/office/2006/metadata/properties" xmlns:ns2="6fbc7519-fbb7-41e7-ac0f-23e8c8c3387d" xmlns:ns3="9cdfa8df-b8b4-43cb-8225-bf88ba9c224a" targetNamespace="http://schemas.microsoft.com/office/2006/metadata/properties" ma:root="true" ma:fieldsID="522a3296a66b0ad818628e2a4bf9d1d5" ns2:_="" ns3:_="">
    <xsd:import namespace="6fbc7519-fbb7-41e7-ac0f-23e8c8c3387d"/>
    <xsd:import namespace="9cdfa8df-b8b4-43cb-8225-bf88ba9c2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7519-fbb7-41e7-ac0f-23e8c8c33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a8df-b8b4-43cb-8225-bf88ba9c2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169a3b1-e93c-4960-89f6-215a116545c0}" ma:internalName="TaxCatchAll" ma:showField="CatchAllData" ma:web="9cdfa8df-b8b4-43cb-8225-bf88ba9c2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fa8df-b8b4-43cb-8225-bf88ba9c224a" xsi:nil="true"/>
    <lcf76f155ced4ddcb4097134ff3c332f xmlns="6fbc7519-fbb7-41e7-ac0f-23e8c8c33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A4111-0A9C-4B6D-AC18-86E06BBAF756}"/>
</file>

<file path=customXml/itemProps2.xml><?xml version="1.0" encoding="utf-8"?>
<ds:datastoreItem xmlns:ds="http://schemas.openxmlformats.org/officeDocument/2006/customXml" ds:itemID="{EC8A2087-EA0A-4D17-A0EA-3CB242961444}"/>
</file>

<file path=customXml/itemProps3.xml><?xml version="1.0" encoding="utf-8"?>
<ds:datastoreItem xmlns:ds="http://schemas.openxmlformats.org/officeDocument/2006/customXml" ds:itemID="{9C040739-55D7-4937-90E1-44737C7E2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Sam F. EOP/OMB</dc:creator>
  <cp:lastModifiedBy>Loveday, Marcelle (Federal)</cp:lastModifiedBy>
  <cp:revision>3</cp:revision>
  <dcterms:created xsi:type="dcterms:W3CDTF">2023-10-11T16:53:00Z</dcterms:created>
  <dcterms:modified xsi:type="dcterms:W3CDTF">2023-10-11T16:54:00Z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0x0101005C9F5C1626BAD54FB8090BB087B192F0</vt:lpwstr>
  </property>
</Properties>
</file>