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C0B7C" w14:textId="4F3F5AD6" w:rsidR="006B73BE" w:rsidRPr="00D27A39" w:rsidRDefault="006B73BE" w:rsidP="003B2411">
      <w:pPr>
        <w:widowControl w:val="0"/>
        <w:autoSpaceDE w:val="0"/>
        <w:autoSpaceDN w:val="0"/>
        <w:spacing w:before="69" w:line="240" w:lineRule="auto"/>
        <w:jc w:val="center"/>
        <w:rPr>
          <w:b/>
        </w:rPr>
      </w:pPr>
      <w:r w:rsidRPr="00D27A39">
        <w:rPr>
          <w:b/>
        </w:rPr>
        <w:t>Contracting</w:t>
      </w:r>
      <w:r w:rsidRPr="00D27A39">
        <w:rPr>
          <w:b/>
          <w:spacing w:val="-11"/>
        </w:rPr>
        <w:t xml:space="preserve"> </w:t>
      </w:r>
      <w:r w:rsidRPr="00D27A39">
        <w:rPr>
          <w:b/>
        </w:rPr>
        <w:t>Officer</w:t>
      </w:r>
      <w:r w:rsidRPr="00D27A39">
        <w:rPr>
          <w:b/>
          <w:spacing w:val="-7"/>
        </w:rPr>
        <w:t xml:space="preserve"> </w:t>
      </w:r>
      <w:r w:rsidR="003B2411" w:rsidRPr="00D27A39">
        <w:rPr>
          <w:b/>
          <w:spacing w:val="-7"/>
        </w:rPr>
        <w:t>P</w:t>
      </w:r>
      <w:r w:rsidRPr="00D27A39">
        <w:rPr>
          <w:b/>
          <w:spacing w:val="-2"/>
        </w:rPr>
        <w:t>rocedures</w:t>
      </w:r>
    </w:p>
    <w:p w14:paraId="0C31795A" w14:textId="77777777" w:rsidR="006B73BE" w:rsidRPr="00D27A39" w:rsidRDefault="006B73BE" w:rsidP="003B2411">
      <w:pPr>
        <w:widowControl w:val="0"/>
        <w:autoSpaceDE w:val="0"/>
        <w:autoSpaceDN w:val="0"/>
        <w:spacing w:before="4" w:line="240" w:lineRule="auto"/>
        <w:rPr>
          <w:b/>
          <w:sz w:val="24"/>
        </w:rPr>
      </w:pPr>
    </w:p>
    <w:p w14:paraId="61093B59" w14:textId="77777777" w:rsidR="006B73BE" w:rsidRPr="00D27A39" w:rsidRDefault="006B73BE" w:rsidP="006B73BE">
      <w:pPr>
        <w:widowControl w:val="0"/>
        <w:autoSpaceDE w:val="0"/>
        <w:autoSpaceDN w:val="0"/>
        <w:spacing w:line="240" w:lineRule="auto"/>
        <w:ind w:left="100"/>
        <w:outlineLvl w:val="0"/>
        <w:rPr>
          <w:b/>
          <w:bCs/>
          <w:u w:color="000000"/>
        </w:rPr>
      </w:pPr>
      <w:r w:rsidRPr="00D27A39">
        <w:rPr>
          <w:b/>
          <w:bCs/>
          <w:u w:val="single" w:color="000000"/>
        </w:rPr>
        <w:t>Offer-by-Offer</w:t>
      </w:r>
      <w:r w:rsidRPr="00D27A39">
        <w:rPr>
          <w:b/>
          <w:bCs/>
          <w:spacing w:val="-4"/>
          <w:u w:val="single" w:color="000000"/>
        </w:rPr>
        <w:t xml:space="preserve"> </w:t>
      </w:r>
      <w:r w:rsidRPr="00D27A39">
        <w:rPr>
          <w:b/>
          <w:bCs/>
          <w:u w:val="single" w:color="000000"/>
        </w:rPr>
        <w:t>Representations</w:t>
      </w:r>
      <w:r w:rsidRPr="00D27A39">
        <w:rPr>
          <w:b/>
          <w:bCs/>
          <w:spacing w:val="-7"/>
          <w:u w:val="single" w:color="000000"/>
        </w:rPr>
        <w:t xml:space="preserve"> </w:t>
      </w:r>
      <w:r w:rsidRPr="00D27A39">
        <w:rPr>
          <w:b/>
          <w:bCs/>
          <w:u w:val="single" w:color="000000"/>
        </w:rPr>
        <w:t>for</w:t>
      </w:r>
      <w:r w:rsidRPr="00D27A39">
        <w:rPr>
          <w:b/>
          <w:bCs/>
          <w:spacing w:val="-4"/>
          <w:u w:val="single" w:color="000000"/>
        </w:rPr>
        <w:t xml:space="preserve"> </w:t>
      </w:r>
      <w:r w:rsidRPr="00D27A39">
        <w:rPr>
          <w:b/>
          <w:bCs/>
          <w:u w:val="single" w:color="000000"/>
        </w:rPr>
        <w:t>Small</w:t>
      </w:r>
      <w:r w:rsidRPr="00D27A39">
        <w:rPr>
          <w:b/>
          <w:bCs/>
          <w:spacing w:val="-3"/>
          <w:u w:val="single" w:color="000000"/>
        </w:rPr>
        <w:t xml:space="preserve"> </w:t>
      </w:r>
      <w:r w:rsidRPr="00D27A39">
        <w:rPr>
          <w:b/>
          <w:bCs/>
          <w:u w:val="single" w:color="000000"/>
        </w:rPr>
        <w:t>Business</w:t>
      </w:r>
      <w:r w:rsidRPr="00D27A39">
        <w:rPr>
          <w:b/>
          <w:bCs/>
          <w:spacing w:val="-5"/>
          <w:u w:val="single" w:color="000000"/>
        </w:rPr>
        <w:t xml:space="preserve"> </w:t>
      </w:r>
      <w:r w:rsidRPr="00D27A39">
        <w:rPr>
          <w:b/>
          <w:bCs/>
          <w:u w:val="single" w:color="000000"/>
        </w:rPr>
        <w:t>Joint</w:t>
      </w:r>
      <w:r w:rsidRPr="00D27A39">
        <w:rPr>
          <w:b/>
          <w:bCs/>
          <w:spacing w:val="-4"/>
          <w:u w:val="single" w:color="000000"/>
        </w:rPr>
        <w:t xml:space="preserve"> </w:t>
      </w:r>
      <w:r w:rsidRPr="00D27A39">
        <w:rPr>
          <w:b/>
          <w:bCs/>
          <w:u w:val="single" w:color="000000"/>
        </w:rPr>
        <w:t>Ventures</w:t>
      </w:r>
      <w:r w:rsidRPr="00D27A39">
        <w:rPr>
          <w:b/>
          <w:bCs/>
          <w:spacing w:val="-5"/>
          <w:u w:val="single" w:color="000000"/>
        </w:rPr>
        <w:t xml:space="preserve"> </w:t>
      </w:r>
      <w:r w:rsidRPr="00D27A39">
        <w:rPr>
          <w:b/>
          <w:bCs/>
          <w:u w:val="single" w:color="000000"/>
        </w:rPr>
        <w:t>and</w:t>
      </w:r>
      <w:r w:rsidRPr="00D27A39">
        <w:rPr>
          <w:b/>
          <w:bCs/>
          <w:spacing w:val="-5"/>
          <w:u w:val="single" w:color="000000"/>
        </w:rPr>
        <w:t xml:space="preserve"> </w:t>
      </w:r>
      <w:r w:rsidRPr="00D27A39">
        <w:rPr>
          <w:b/>
          <w:bCs/>
          <w:u w:val="single" w:color="000000"/>
        </w:rPr>
        <w:t>SDVOSB</w:t>
      </w:r>
      <w:r w:rsidRPr="00D27A39">
        <w:rPr>
          <w:b/>
          <w:bCs/>
          <w:spacing w:val="-5"/>
          <w:u w:val="single" w:color="000000"/>
        </w:rPr>
        <w:t xml:space="preserve"> </w:t>
      </w:r>
      <w:r w:rsidRPr="00D27A39">
        <w:rPr>
          <w:b/>
          <w:bCs/>
          <w:u w:val="single" w:color="000000"/>
        </w:rPr>
        <w:t>Joint</w:t>
      </w:r>
      <w:r w:rsidRPr="00D27A39">
        <w:rPr>
          <w:b/>
          <w:bCs/>
          <w:u w:color="000000"/>
        </w:rPr>
        <w:t xml:space="preserve"> </w:t>
      </w:r>
      <w:r w:rsidRPr="00D27A39">
        <w:rPr>
          <w:b/>
          <w:bCs/>
          <w:spacing w:val="-2"/>
          <w:u w:val="single" w:color="000000"/>
        </w:rPr>
        <w:t>Ventures</w:t>
      </w:r>
    </w:p>
    <w:p w14:paraId="3A36B460" w14:textId="77777777" w:rsidR="006B73BE" w:rsidRPr="00D27A39" w:rsidRDefault="006B73BE" w:rsidP="006B73BE">
      <w:pPr>
        <w:widowControl w:val="0"/>
        <w:autoSpaceDE w:val="0"/>
        <w:autoSpaceDN w:val="0"/>
        <w:spacing w:before="8" w:line="240" w:lineRule="auto"/>
        <w:rPr>
          <w:b/>
          <w:sz w:val="20"/>
        </w:rPr>
      </w:pPr>
    </w:p>
    <w:p w14:paraId="5FB2A80E" w14:textId="7E3A650C" w:rsidR="006B73BE" w:rsidRPr="00D27A39" w:rsidRDefault="006B73BE" w:rsidP="006B73BE">
      <w:pPr>
        <w:widowControl w:val="0"/>
        <w:autoSpaceDE w:val="0"/>
        <w:autoSpaceDN w:val="0"/>
        <w:spacing w:line="240" w:lineRule="auto"/>
        <w:ind w:left="100" w:right="351"/>
      </w:pPr>
      <w:r w:rsidRPr="00D27A39">
        <w:t>Beginning</w:t>
      </w:r>
      <w:r w:rsidRPr="00D27A39">
        <w:rPr>
          <w:spacing w:val="-1"/>
        </w:rPr>
        <w:t xml:space="preserve"> </w:t>
      </w:r>
      <w:r w:rsidRPr="00D27A39">
        <w:t>October 28, 2022,</w:t>
      </w:r>
      <w:r w:rsidRPr="00D27A39">
        <w:rPr>
          <w:spacing w:val="-2"/>
        </w:rPr>
        <w:t xml:space="preserve"> </w:t>
      </w:r>
      <w:r w:rsidRPr="00D27A39">
        <w:t>the</w:t>
      </w:r>
      <w:r w:rsidRPr="00D27A39">
        <w:rPr>
          <w:spacing w:val="-1"/>
        </w:rPr>
        <w:t xml:space="preserve"> </w:t>
      </w:r>
      <w:r w:rsidRPr="00D27A39">
        <w:t>FAR</w:t>
      </w:r>
      <w:r w:rsidRPr="00D27A39">
        <w:rPr>
          <w:spacing w:val="-1"/>
        </w:rPr>
        <w:t xml:space="preserve"> </w:t>
      </w:r>
      <w:r w:rsidRPr="00D27A39">
        <w:t>provisions</w:t>
      </w:r>
      <w:r w:rsidRPr="00D27A39">
        <w:rPr>
          <w:spacing w:val="-3"/>
        </w:rPr>
        <w:t xml:space="preserve"> </w:t>
      </w:r>
      <w:r w:rsidRPr="00D27A39">
        <w:t>52.212-3</w:t>
      </w:r>
      <w:r w:rsidRPr="00D27A39">
        <w:rPr>
          <w:spacing w:val="-3"/>
        </w:rPr>
        <w:t xml:space="preserve"> </w:t>
      </w:r>
      <w:r w:rsidRPr="00D27A39">
        <w:t>and 52.219-1,</w:t>
      </w:r>
      <w:r w:rsidRPr="00D27A39">
        <w:rPr>
          <w:spacing w:val="-2"/>
        </w:rPr>
        <w:t xml:space="preserve"> </w:t>
      </w:r>
      <w:r w:rsidRPr="00D27A39">
        <w:t>at paragraph (c), will include new representations for small business joint ventures and service-disabled veteran-owned (SDVOSB) small business joint ventures. SAM.gov will not include the new representations until the changes are implemented by IAE. Therefore, contracting officers cannot use SAM for these two new joint venture representations in SAM. Under the existing authority</w:t>
      </w:r>
      <w:r w:rsidRPr="00D27A39">
        <w:rPr>
          <w:spacing w:val="-4"/>
        </w:rPr>
        <w:t xml:space="preserve"> </w:t>
      </w:r>
      <w:r w:rsidRPr="00D27A39">
        <w:t>of</w:t>
      </w:r>
      <w:r w:rsidRPr="00D27A39">
        <w:rPr>
          <w:spacing w:val="-3"/>
        </w:rPr>
        <w:t xml:space="preserve"> </w:t>
      </w:r>
      <w:r w:rsidRPr="00D27A39">
        <w:t>FAR</w:t>
      </w:r>
      <w:r w:rsidRPr="00D27A39">
        <w:rPr>
          <w:spacing w:val="-2"/>
        </w:rPr>
        <w:t xml:space="preserve"> </w:t>
      </w:r>
      <w:r w:rsidRPr="00D27A39">
        <w:t>52.204-8(d)</w:t>
      </w:r>
      <w:r w:rsidRPr="00D27A39">
        <w:rPr>
          <w:spacing w:val="-3"/>
        </w:rPr>
        <w:t xml:space="preserve"> </w:t>
      </w:r>
      <w:r w:rsidRPr="00D27A39">
        <w:t>and</w:t>
      </w:r>
      <w:r w:rsidRPr="00D27A39">
        <w:rPr>
          <w:spacing w:val="-2"/>
        </w:rPr>
        <w:t xml:space="preserve"> </w:t>
      </w:r>
      <w:r w:rsidRPr="00D27A39">
        <w:t>52.212-3(b), offerors</w:t>
      </w:r>
      <w:r w:rsidRPr="00D27A39">
        <w:rPr>
          <w:spacing w:val="-3"/>
        </w:rPr>
        <w:t xml:space="preserve"> </w:t>
      </w:r>
      <w:r w:rsidRPr="00D27A39">
        <w:t>may</w:t>
      </w:r>
      <w:r w:rsidRPr="00D27A39">
        <w:rPr>
          <w:spacing w:val="-6"/>
        </w:rPr>
        <w:t xml:space="preserve"> </w:t>
      </w:r>
      <w:r w:rsidRPr="00D27A39">
        <w:t>make</w:t>
      </w:r>
      <w:r w:rsidRPr="00D27A39">
        <w:rPr>
          <w:spacing w:val="-3"/>
        </w:rPr>
        <w:t xml:space="preserve"> </w:t>
      </w:r>
      <w:r w:rsidRPr="00D27A39">
        <w:t>representations</w:t>
      </w:r>
      <w:r w:rsidRPr="00D27A39">
        <w:rPr>
          <w:spacing w:val="-1"/>
        </w:rPr>
        <w:t xml:space="preserve"> </w:t>
      </w:r>
      <w:r w:rsidRPr="00D27A39">
        <w:t>on</w:t>
      </w:r>
      <w:r w:rsidRPr="00D27A39">
        <w:rPr>
          <w:spacing w:val="-4"/>
        </w:rPr>
        <w:t xml:space="preserve"> </w:t>
      </w:r>
      <w:r w:rsidRPr="00D27A39">
        <w:t>an</w:t>
      </w:r>
      <w:r w:rsidRPr="00D27A39">
        <w:rPr>
          <w:spacing w:val="-4"/>
        </w:rPr>
        <w:t xml:space="preserve"> </w:t>
      </w:r>
      <w:r w:rsidRPr="00D27A39">
        <w:t>offer-by-offer basis. As a best practice, it is highly recommended that CO’s:</w:t>
      </w:r>
    </w:p>
    <w:p w14:paraId="63E6117A" w14:textId="77777777" w:rsidR="006B73BE" w:rsidRPr="00D27A39" w:rsidRDefault="006B73BE" w:rsidP="006B73BE">
      <w:pPr>
        <w:widowControl w:val="0"/>
        <w:autoSpaceDE w:val="0"/>
        <w:autoSpaceDN w:val="0"/>
        <w:spacing w:before="11" w:line="240" w:lineRule="auto"/>
        <w:rPr>
          <w:sz w:val="20"/>
        </w:rPr>
      </w:pPr>
    </w:p>
    <w:p w14:paraId="0C3960D9" w14:textId="77777777" w:rsidR="006B73BE" w:rsidRPr="00D27A39" w:rsidRDefault="006B73BE" w:rsidP="006B73BE">
      <w:pPr>
        <w:widowControl w:val="0"/>
        <w:numPr>
          <w:ilvl w:val="0"/>
          <w:numId w:val="2"/>
        </w:numPr>
        <w:tabs>
          <w:tab w:val="left" w:pos="821"/>
        </w:tabs>
        <w:autoSpaceDE w:val="0"/>
        <w:autoSpaceDN w:val="0"/>
        <w:spacing w:line="240" w:lineRule="auto"/>
        <w:ind w:right="330"/>
      </w:pPr>
      <w:r w:rsidRPr="00D27A39">
        <w:t>Include a statement in solicitation notices to remind small business joint ventures to submit</w:t>
      </w:r>
      <w:r w:rsidRPr="00D27A39">
        <w:rPr>
          <w:spacing w:val="-4"/>
        </w:rPr>
        <w:t xml:space="preserve"> </w:t>
      </w:r>
      <w:r w:rsidRPr="00D27A39">
        <w:t>their</w:t>
      </w:r>
      <w:r w:rsidRPr="00D27A39">
        <w:rPr>
          <w:spacing w:val="-4"/>
        </w:rPr>
        <w:t xml:space="preserve"> </w:t>
      </w:r>
      <w:r w:rsidRPr="00D27A39">
        <w:t>socioeconomic</w:t>
      </w:r>
      <w:r w:rsidRPr="00D27A39">
        <w:rPr>
          <w:spacing w:val="-2"/>
        </w:rPr>
        <w:t xml:space="preserve"> </w:t>
      </w:r>
      <w:r w:rsidRPr="00D27A39">
        <w:t>status</w:t>
      </w:r>
      <w:r w:rsidRPr="00D27A39">
        <w:rPr>
          <w:spacing w:val="-5"/>
        </w:rPr>
        <w:t xml:space="preserve"> </w:t>
      </w:r>
      <w:r w:rsidRPr="00D27A39">
        <w:t>as</w:t>
      </w:r>
      <w:r w:rsidRPr="00D27A39">
        <w:rPr>
          <w:spacing w:val="-3"/>
        </w:rPr>
        <w:t xml:space="preserve"> </w:t>
      </w:r>
      <w:r w:rsidRPr="00D27A39">
        <w:t>a</w:t>
      </w:r>
      <w:r w:rsidRPr="00D27A39">
        <w:rPr>
          <w:spacing w:val="-3"/>
        </w:rPr>
        <w:t xml:space="preserve"> </w:t>
      </w:r>
      <w:r w:rsidRPr="00D27A39">
        <w:t>small</w:t>
      </w:r>
      <w:r w:rsidRPr="00D27A39">
        <w:rPr>
          <w:spacing w:val="-3"/>
        </w:rPr>
        <w:t xml:space="preserve"> </w:t>
      </w:r>
      <w:r w:rsidRPr="00D27A39">
        <w:t>business</w:t>
      </w:r>
      <w:r w:rsidRPr="00D27A39">
        <w:rPr>
          <w:spacing w:val="-2"/>
        </w:rPr>
        <w:t xml:space="preserve"> </w:t>
      </w:r>
      <w:r w:rsidRPr="00D27A39">
        <w:t>joint</w:t>
      </w:r>
      <w:r w:rsidRPr="00D27A39">
        <w:rPr>
          <w:spacing w:val="-1"/>
        </w:rPr>
        <w:t xml:space="preserve"> </w:t>
      </w:r>
      <w:r w:rsidRPr="00D27A39">
        <w:t>venture</w:t>
      </w:r>
      <w:r w:rsidRPr="00D27A39">
        <w:rPr>
          <w:spacing w:val="-5"/>
        </w:rPr>
        <w:t xml:space="preserve"> </w:t>
      </w:r>
      <w:r w:rsidRPr="00D27A39">
        <w:t>or</w:t>
      </w:r>
      <w:r w:rsidRPr="00D27A39">
        <w:rPr>
          <w:spacing w:val="-4"/>
        </w:rPr>
        <w:t xml:space="preserve"> </w:t>
      </w:r>
      <w:r w:rsidRPr="00D27A39">
        <w:t>a</w:t>
      </w:r>
      <w:r w:rsidRPr="00D27A39">
        <w:rPr>
          <w:spacing w:val="-5"/>
        </w:rPr>
        <w:t xml:space="preserve"> </w:t>
      </w:r>
      <w:r w:rsidRPr="00D27A39">
        <w:t>SDVOSB</w:t>
      </w:r>
      <w:r w:rsidRPr="00D27A39">
        <w:rPr>
          <w:spacing w:val="-3"/>
        </w:rPr>
        <w:t xml:space="preserve"> </w:t>
      </w:r>
      <w:r w:rsidRPr="00D27A39">
        <w:t>joint venture as provided in 52.212-3(c) and 52.219-1(c) on an offer-by-offer basis in accordance with the authority of FAR 52.204-8(d) and 52.212-3(b); and</w:t>
      </w:r>
    </w:p>
    <w:p w14:paraId="10450B0C" w14:textId="77777777" w:rsidR="006B73BE" w:rsidRPr="00D27A39" w:rsidRDefault="006B73BE" w:rsidP="006B73BE">
      <w:pPr>
        <w:widowControl w:val="0"/>
        <w:autoSpaceDE w:val="0"/>
        <w:autoSpaceDN w:val="0"/>
        <w:spacing w:before="11" w:line="240" w:lineRule="auto"/>
        <w:rPr>
          <w:sz w:val="20"/>
        </w:rPr>
      </w:pPr>
    </w:p>
    <w:p w14:paraId="43C59743" w14:textId="77777777" w:rsidR="006B73BE" w:rsidRPr="00D27A39" w:rsidRDefault="006B73BE" w:rsidP="006B73BE">
      <w:pPr>
        <w:widowControl w:val="0"/>
        <w:numPr>
          <w:ilvl w:val="0"/>
          <w:numId w:val="2"/>
        </w:numPr>
        <w:tabs>
          <w:tab w:val="left" w:pos="821"/>
        </w:tabs>
        <w:autoSpaceDE w:val="0"/>
        <w:autoSpaceDN w:val="0"/>
        <w:spacing w:line="240" w:lineRule="auto"/>
        <w:ind w:hanging="361"/>
      </w:pPr>
      <w:r w:rsidRPr="00D27A39">
        <w:t>Check</w:t>
      </w:r>
      <w:r w:rsidRPr="00D27A39">
        <w:rPr>
          <w:spacing w:val="-7"/>
        </w:rPr>
        <w:t xml:space="preserve"> </w:t>
      </w:r>
      <w:r w:rsidRPr="00D27A39">
        <w:t>for</w:t>
      </w:r>
      <w:r w:rsidRPr="00D27A39">
        <w:rPr>
          <w:spacing w:val="-5"/>
        </w:rPr>
        <w:t xml:space="preserve"> </w:t>
      </w:r>
      <w:r w:rsidRPr="00D27A39">
        <w:t>these</w:t>
      </w:r>
      <w:r w:rsidRPr="00D27A39">
        <w:rPr>
          <w:spacing w:val="-7"/>
        </w:rPr>
        <w:t xml:space="preserve"> </w:t>
      </w:r>
      <w:r w:rsidRPr="00D27A39">
        <w:t>offer-by-offer</w:t>
      </w:r>
      <w:r w:rsidRPr="00D27A39">
        <w:rPr>
          <w:spacing w:val="-6"/>
        </w:rPr>
        <w:t xml:space="preserve"> </w:t>
      </w:r>
      <w:r w:rsidRPr="00D27A39">
        <w:t>representations</w:t>
      </w:r>
      <w:r w:rsidRPr="00D27A39">
        <w:rPr>
          <w:spacing w:val="-7"/>
        </w:rPr>
        <w:t xml:space="preserve"> </w:t>
      </w:r>
      <w:r w:rsidRPr="00D27A39">
        <w:t>in</w:t>
      </w:r>
      <w:r w:rsidRPr="00D27A39">
        <w:rPr>
          <w:spacing w:val="-5"/>
        </w:rPr>
        <w:t xml:space="preserve"> </w:t>
      </w:r>
      <w:r w:rsidRPr="00D27A39">
        <w:t>accordance</w:t>
      </w:r>
      <w:r w:rsidRPr="00D27A39">
        <w:rPr>
          <w:spacing w:val="-8"/>
        </w:rPr>
        <w:t xml:space="preserve"> </w:t>
      </w:r>
      <w:r w:rsidRPr="00D27A39">
        <w:t>with</w:t>
      </w:r>
      <w:r w:rsidRPr="00D27A39">
        <w:rPr>
          <w:spacing w:val="-5"/>
        </w:rPr>
        <w:t xml:space="preserve"> </w:t>
      </w:r>
      <w:r w:rsidRPr="00D27A39">
        <w:t>FAR</w:t>
      </w:r>
      <w:r w:rsidRPr="00D27A39">
        <w:rPr>
          <w:spacing w:val="-4"/>
        </w:rPr>
        <w:t xml:space="preserve"> </w:t>
      </w:r>
      <w:r w:rsidRPr="00D27A39">
        <w:rPr>
          <w:spacing w:val="-2"/>
        </w:rPr>
        <w:t>4.1201(c).</w:t>
      </w:r>
    </w:p>
    <w:p w14:paraId="0E48BF42" w14:textId="77777777" w:rsidR="006B73BE" w:rsidRPr="00D27A39" w:rsidRDefault="006B73BE" w:rsidP="006B73BE">
      <w:pPr>
        <w:widowControl w:val="0"/>
        <w:autoSpaceDE w:val="0"/>
        <w:autoSpaceDN w:val="0"/>
        <w:spacing w:before="9" w:line="240" w:lineRule="auto"/>
        <w:rPr>
          <w:sz w:val="20"/>
        </w:rPr>
      </w:pPr>
    </w:p>
    <w:p w14:paraId="17DDF942" w14:textId="77777777" w:rsidR="006B73BE" w:rsidRPr="00D27A39" w:rsidRDefault="006B73BE" w:rsidP="006B73BE">
      <w:pPr>
        <w:widowControl w:val="0"/>
        <w:autoSpaceDE w:val="0"/>
        <w:autoSpaceDN w:val="0"/>
        <w:spacing w:line="240" w:lineRule="auto"/>
        <w:ind w:left="100"/>
      </w:pPr>
      <w:r w:rsidRPr="00D27A39">
        <w:t>These</w:t>
      </w:r>
      <w:r w:rsidRPr="00D27A39">
        <w:rPr>
          <w:spacing w:val="-3"/>
        </w:rPr>
        <w:t xml:space="preserve"> </w:t>
      </w:r>
      <w:r w:rsidRPr="00D27A39">
        <w:t>procedures</w:t>
      </w:r>
      <w:r w:rsidRPr="00D27A39">
        <w:rPr>
          <w:spacing w:val="-5"/>
        </w:rPr>
        <w:t xml:space="preserve"> </w:t>
      </w:r>
      <w:r w:rsidRPr="00D27A39">
        <w:t>are</w:t>
      </w:r>
      <w:r w:rsidRPr="00D27A39">
        <w:rPr>
          <w:spacing w:val="-3"/>
        </w:rPr>
        <w:t xml:space="preserve"> </w:t>
      </w:r>
      <w:r w:rsidRPr="00D27A39">
        <w:t>not</w:t>
      </w:r>
      <w:r w:rsidRPr="00D27A39">
        <w:rPr>
          <w:spacing w:val="-1"/>
        </w:rPr>
        <w:t xml:space="preserve"> </w:t>
      </w:r>
      <w:r w:rsidRPr="00D27A39">
        <w:t>necessary</w:t>
      </w:r>
      <w:r w:rsidRPr="00D27A39">
        <w:rPr>
          <w:spacing w:val="-4"/>
        </w:rPr>
        <w:t xml:space="preserve"> </w:t>
      </w:r>
      <w:r w:rsidRPr="00D27A39">
        <w:t>for</w:t>
      </w:r>
      <w:r w:rsidRPr="00D27A39">
        <w:rPr>
          <w:spacing w:val="-2"/>
        </w:rPr>
        <w:t xml:space="preserve"> </w:t>
      </w:r>
      <w:r w:rsidRPr="00D27A39">
        <w:t>8(a)</w:t>
      </w:r>
      <w:r w:rsidRPr="00D27A39">
        <w:rPr>
          <w:spacing w:val="-3"/>
        </w:rPr>
        <w:t xml:space="preserve"> </w:t>
      </w:r>
      <w:r w:rsidRPr="00D27A39">
        <w:t>or</w:t>
      </w:r>
      <w:r w:rsidRPr="00D27A39">
        <w:rPr>
          <w:spacing w:val="-6"/>
        </w:rPr>
        <w:t xml:space="preserve"> </w:t>
      </w:r>
      <w:r w:rsidRPr="00D27A39">
        <w:t>HUBZone</w:t>
      </w:r>
      <w:r w:rsidRPr="00D27A39">
        <w:rPr>
          <w:spacing w:val="-3"/>
        </w:rPr>
        <w:t xml:space="preserve"> </w:t>
      </w:r>
      <w:r w:rsidRPr="00D27A39">
        <w:t>joint</w:t>
      </w:r>
      <w:r w:rsidRPr="00D27A39">
        <w:rPr>
          <w:spacing w:val="-4"/>
        </w:rPr>
        <w:t xml:space="preserve"> </w:t>
      </w:r>
      <w:r w:rsidRPr="00D27A39">
        <w:t>ventures</w:t>
      </w:r>
      <w:r w:rsidRPr="00D27A39">
        <w:rPr>
          <w:spacing w:val="-5"/>
        </w:rPr>
        <w:t xml:space="preserve"> </w:t>
      </w:r>
      <w:r w:rsidRPr="00D27A39">
        <w:t>because representations for those joint ventures already appear in SAM.gov.</w:t>
      </w:r>
    </w:p>
    <w:p w14:paraId="39B007E2" w14:textId="77777777" w:rsidR="006B73BE" w:rsidRPr="00D27A39" w:rsidRDefault="006B73BE" w:rsidP="006B73BE">
      <w:pPr>
        <w:widowControl w:val="0"/>
        <w:autoSpaceDE w:val="0"/>
        <w:autoSpaceDN w:val="0"/>
        <w:spacing w:before="10" w:line="240" w:lineRule="auto"/>
        <w:rPr>
          <w:sz w:val="20"/>
        </w:rPr>
      </w:pPr>
    </w:p>
    <w:p w14:paraId="312B37B4" w14:textId="77777777" w:rsidR="006B73BE" w:rsidRPr="00D27A39" w:rsidRDefault="006B73BE" w:rsidP="006B73BE">
      <w:pPr>
        <w:widowControl w:val="0"/>
        <w:autoSpaceDE w:val="0"/>
        <w:autoSpaceDN w:val="0"/>
        <w:spacing w:line="240" w:lineRule="auto"/>
        <w:ind w:left="100" w:right="221"/>
        <w:outlineLvl w:val="0"/>
        <w:rPr>
          <w:b/>
          <w:bCs/>
          <w:u w:color="000000"/>
        </w:rPr>
      </w:pPr>
      <w:r w:rsidRPr="00D27A39">
        <w:rPr>
          <w:b/>
          <w:bCs/>
          <w:u w:val="single" w:color="000000"/>
        </w:rPr>
        <w:t>Where</w:t>
      </w:r>
      <w:r w:rsidRPr="00D27A39">
        <w:rPr>
          <w:b/>
          <w:bCs/>
          <w:spacing w:val="-4"/>
          <w:u w:val="single" w:color="000000"/>
        </w:rPr>
        <w:t xml:space="preserve"> </w:t>
      </w:r>
      <w:r w:rsidRPr="00D27A39">
        <w:rPr>
          <w:b/>
          <w:bCs/>
          <w:u w:val="single" w:color="000000"/>
        </w:rPr>
        <w:t>to</w:t>
      </w:r>
      <w:r w:rsidRPr="00D27A39">
        <w:rPr>
          <w:b/>
          <w:bCs/>
          <w:spacing w:val="-2"/>
          <w:u w:val="single" w:color="000000"/>
        </w:rPr>
        <w:t xml:space="preserve"> </w:t>
      </w:r>
      <w:r w:rsidRPr="00D27A39">
        <w:rPr>
          <w:b/>
          <w:bCs/>
          <w:u w:val="single" w:color="000000"/>
        </w:rPr>
        <w:t>check</w:t>
      </w:r>
      <w:r w:rsidRPr="00D27A39">
        <w:rPr>
          <w:b/>
          <w:bCs/>
          <w:spacing w:val="-4"/>
          <w:u w:val="single" w:color="000000"/>
        </w:rPr>
        <w:t xml:space="preserve"> </w:t>
      </w:r>
      <w:r w:rsidRPr="00D27A39">
        <w:rPr>
          <w:b/>
          <w:bCs/>
          <w:u w:val="single" w:color="000000"/>
        </w:rPr>
        <w:t>status</w:t>
      </w:r>
      <w:r w:rsidRPr="00D27A39">
        <w:rPr>
          <w:b/>
          <w:bCs/>
          <w:spacing w:val="-4"/>
          <w:u w:val="single" w:color="000000"/>
        </w:rPr>
        <w:t xml:space="preserve"> </w:t>
      </w:r>
      <w:r w:rsidRPr="00D27A39">
        <w:rPr>
          <w:b/>
          <w:bCs/>
          <w:u w:val="single" w:color="000000"/>
        </w:rPr>
        <w:t>as</w:t>
      </w:r>
      <w:r w:rsidRPr="00D27A39">
        <w:rPr>
          <w:b/>
          <w:bCs/>
          <w:spacing w:val="-2"/>
          <w:u w:val="single" w:color="000000"/>
        </w:rPr>
        <w:t xml:space="preserve"> </w:t>
      </w:r>
      <w:r w:rsidRPr="00D27A39">
        <w:rPr>
          <w:b/>
          <w:bCs/>
          <w:u w:val="single" w:color="000000"/>
        </w:rPr>
        <w:t>a</w:t>
      </w:r>
      <w:r w:rsidRPr="00D27A39">
        <w:rPr>
          <w:b/>
          <w:bCs/>
          <w:spacing w:val="-4"/>
          <w:u w:val="single" w:color="000000"/>
        </w:rPr>
        <w:t xml:space="preserve"> </w:t>
      </w:r>
      <w:r w:rsidRPr="00D27A39">
        <w:rPr>
          <w:b/>
          <w:bCs/>
          <w:u w:val="single" w:color="000000"/>
        </w:rPr>
        <w:t>WOSB</w:t>
      </w:r>
      <w:r w:rsidRPr="00D27A39">
        <w:rPr>
          <w:b/>
          <w:bCs/>
          <w:spacing w:val="-2"/>
          <w:u w:val="single" w:color="000000"/>
        </w:rPr>
        <w:t xml:space="preserve"> </w:t>
      </w:r>
      <w:r w:rsidRPr="00D27A39">
        <w:rPr>
          <w:b/>
          <w:bCs/>
          <w:u w:val="single" w:color="000000"/>
        </w:rPr>
        <w:t>or</w:t>
      </w:r>
      <w:r w:rsidRPr="00D27A39">
        <w:rPr>
          <w:b/>
          <w:bCs/>
          <w:spacing w:val="-1"/>
          <w:u w:val="single" w:color="000000"/>
        </w:rPr>
        <w:t xml:space="preserve"> </w:t>
      </w:r>
      <w:r w:rsidRPr="00D27A39">
        <w:rPr>
          <w:b/>
          <w:bCs/>
          <w:u w:val="single" w:color="000000"/>
        </w:rPr>
        <w:t>EDWOSB</w:t>
      </w:r>
      <w:r w:rsidRPr="00D27A39">
        <w:rPr>
          <w:b/>
          <w:bCs/>
          <w:spacing w:val="-2"/>
          <w:u w:val="single" w:color="000000"/>
        </w:rPr>
        <w:t xml:space="preserve"> </w:t>
      </w:r>
      <w:r w:rsidRPr="00D27A39">
        <w:rPr>
          <w:b/>
          <w:bCs/>
          <w:u w:val="single" w:color="000000"/>
        </w:rPr>
        <w:t>concern</w:t>
      </w:r>
      <w:r w:rsidRPr="00D27A39">
        <w:rPr>
          <w:b/>
          <w:bCs/>
          <w:spacing w:val="-2"/>
          <w:u w:val="single" w:color="000000"/>
        </w:rPr>
        <w:t xml:space="preserve"> </w:t>
      </w:r>
      <w:r w:rsidRPr="00D27A39">
        <w:rPr>
          <w:b/>
          <w:bCs/>
          <w:u w:val="single" w:color="000000"/>
        </w:rPr>
        <w:t>eligible</w:t>
      </w:r>
      <w:r w:rsidRPr="00D27A39">
        <w:rPr>
          <w:b/>
          <w:bCs/>
          <w:spacing w:val="-4"/>
          <w:u w:val="single" w:color="000000"/>
        </w:rPr>
        <w:t xml:space="preserve"> </w:t>
      </w:r>
      <w:r w:rsidRPr="00D27A39">
        <w:rPr>
          <w:b/>
          <w:bCs/>
          <w:u w:val="single" w:color="000000"/>
        </w:rPr>
        <w:t>under</w:t>
      </w:r>
      <w:r w:rsidRPr="00D27A39">
        <w:rPr>
          <w:b/>
          <w:bCs/>
          <w:spacing w:val="-1"/>
          <w:u w:val="single" w:color="000000"/>
        </w:rPr>
        <w:t xml:space="preserve"> </w:t>
      </w:r>
      <w:r w:rsidRPr="00D27A39">
        <w:rPr>
          <w:b/>
          <w:bCs/>
          <w:u w:val="single" w:color="000000"/>
        </w:rPr>
        <w:t>the</w:t>
      </w:r>
      <w:r w:rsidRPr="00D27A39">
        <w:rPr>
          <w:b/>
          <w:bCs/>
          <w:spacing w:val="-5"/>
          <w:u w:val="single" w:color="000000"/>
        </w:rPr>
        <w:t xml:space="preserve"> </w:t>
      </w:r>
      <w:r w:rsidRPr="00D27A39">
        <w:rPr>
          <w:b/>
          <w:bCs/>
          <w:u w:val="single" w:color="000000"/>
        </w:rPr>
        <w:t>WOSB</w:t>
      </w:r>
      <w:r w:rsidRPr="00D27A39">
        <w:rPr>
          <w:b/>
          <w:bCs/>
          <w:u w:color="000000"/>
        </w:rPr>
        <w:t xml:space="preserve"> </w:t>
      </w:r>
      <w:r w:rsidRPr="00D27A39">
        <w:rPr>
          <w:b/>
          <w:bCs/>
          <w:spacing w:val="-2"/>
          <w:u w:val="single" w:color="000000"/>
        </w:rPr>
        <w:t>Program</w:t>
      </w:r>
    </w:p>
    <w:p w14:paraId="6204BC9F" w14:textId="77777777" w:rsidR="006B73BE" w:rsidRPr="00D27A39" w:rsidRDefault="006B73BE" w:rsidP="006B73BE">
      <w:pPr>
        <w:widowControl w:val="0"/>
        <w:autoSpaceDE w:val="0"/>
        <w:autoSpaceDN w:val="0"/>
        <w:spacing w:before="11" w:line="240" w:lineRule="auto"/>
        <w:rPr>
          <w:b/>
          <w:sz w:val="20"/>
        </w:rPr>
      </w:pPr>
    </w:p>
    <w:p w14:paraId="6AC4FD7F" w14:textId="77777777" w:rsidR="006B73BE" w:rsidRPr="00D27A39" w:rsidRDefault="006B73BE" w:rsidP="000550A3">
      <w:pPr>
        <w:widowControl w:val="0"/>
        <w:autoSpaceDE w:val="0"/>
        <w:autoSpaceDN w:val="0"/>
        <w:spacing w:line="240" w:lineRule="auto"/>
        <w:ind w:left="100" w:right="158"/>
      </w:pPr>
      <w:r w:rsidRPr="00D27A39">
        <w:rPr>
          <w:u w:val="single"/>
        </w:rPr>
        <w:t>Within the WOSB Program</w:t>
      </w:r>
      <w:r w:rsidRPr="00D27A39">
        <w:t>: Beginning October 28, 2022, FAR 19.1503(b) will be updated to require offerors to be designated in SAM as a certified WOSB or EDWOSB to be eligible for WOSB or EDWOSB set-aside and sole-source awards under the WOSB Program. The SAM representation for certified WOSB and EDWOSB concerns requires system updates that</w:t>
      </w:r>
      <w:r w:rsidRPr="00D27A39">
        <w:rPr>
          <w:spacing w:val="-4"/>
        </w:rPr>
        <w:t xml:space="preserve"> </w:t>
      </w:r>
      <w:r w:rsidRPr="00D27A39">
        <w:t>will</w:t>
      </w:r>
      <w:r w:rsidRPr="00D27A39">
        <w:rPr>
          <w:spacing w:val="-3"/>
        </w:rPr>
        <w:t xml:space="preserve"> </w:t>
      </w:r>
      <w:r w:rsidRPr="00D27A39">
        <w:t>not</w:t>
      </w:r>
      <w:r w:rsidRPr="00D27A39">
        <w:rPr>
          <w:spacing w:val="-1"/>
        </w:rPr>
        <w:t xml:space="preserve"> </w:t>
      </w:r>
      <w:r w:rsidRPr="00D27A39">
        <w:t>be</w:t>
      </w:r>
      <w:r w:rsidRPr="00D27A39">
        <w:rPr>
          <w:spacing w:val="-5"/>
        </w:rPr>
        <w:t xml:space="preserve"> </w:t>
      </w:r>
      <w:r w:rsidRPr="00D27A39">
        <w:t>available</w:t>
      </w:r>
      <w:r w:rsidRPr="00D27A39">
        <w:rPr>
          <w:spacing w:val="-3"/>
        </w:rPr>
        <w:t xml:space="preserve"> </w:t>
      </w:r>
      <w:r w:rsidRPr="00D27A39">
        <w:t>on</w:t>
      </w:r>
      <w:r w:rsidRPr="00D27A39">
        <w:rPr>
          <w:spacing w:val="-3"/>
        </w:rPr>
        <w:t xml:space="preserve"> </w:t>
      </w:r>
      <w:r w:rsidRPr="00D27A39">
        <w:t>October</w:t>
      </w:r>
      <w:r w:rsidRPr="00D27A39">
        <w:rPr>
          <w:spacing w:val="-4"/>
        </w:rPr>
        <w:t xml:space="preserve"> </w:t>
      </w:r>
      <w:r w:rsidRPr="00D27A39">
        <w:t>28,</w:t>
      </w:r>
      <w:r w:rsidRPr="00D27A39">
        <w:rPr>
          <w:spacing w:val="-1"/>
        </w:rPr>
        <w:t xml:space="preserve"> </w:t>
      </w:r>
      <w:r w:rsidRPr="00D27A39">
        <w:t>2022.</w:t>
      </w:r>
      <w:r w:rsidRPr="00D27A39">
        <w:rPr>
          <w:spacing w:val="40"/>
        </w:rPr>
        <w:t xml:space="preserve"> </w:t>
      </w:r>
      <w:r w:rsidRPr="00D27A39">
        <w:t>Therefore,</w:t>
      </w:r>
      <w:r w:rsidRPr="00D27A39">
        <w:rPr>
          <w:spacing w:val="-4"/>
        </w:rPr>
        <w:t xml:space="preserve"> </w:t>
      </w:r>
      <w:r w:rsidRPr="00D27A39">
        <w:t>contracting</w:t>
      </w:r>
      <w:r w:rsidRPr="00D27A39">
        <w:rPr>
          <w:spacing w:val="-5"/>
        </w:rPr>
        <w:t xml:space="preserve"> </w:t>
      </w:r>
      <w:r w:rsidRPr="00D27A39">
        <w:t>officers</w:t>
      </w:r>
      <w:r w:rsidRPr="00D27A39">
        <w:rPr>
          <w:spacing w:val="-4"/>
        </w:rPr>
        <w:t xml:space="preserve"> </w:t>
      </w:r>
      <w:r w:rsidRPr="00D27A39">
        <w:t>must</w:t>
      </w:r>
      <w:r w:rsidRPr="00D27A39">
        <w:rPr>
          <w:spacing w:val="-1"/>
        </w:rPr>
        <w:t xml:space="preserve"> </w:t>
      </w:r>
      <w:r w:rsidRPr="00D27A39">
        <w:t>deviate</w:t>
      </w:r>
      <w:r w:rsidRPr="00D27A39">
        <w:rPr>
          <w:spacing w:val="-7"/>
        </w:rPr>
        <w:t xml:space="preserve"> </w:t>
      </w:r>
      <w:r w:rsidRPr="00D27A39">
        <w:t>from the FAR and temporarily use SBA’s Dynamic Small Business Search (DSBS) to determine the certification status of WOSB or EDWOSB concerns, rather than checking the status on SAM.</w:t>
      </w:r>
    </w:p>
    <w:p w14:paraId="223DD3E5" w14:textId="77777777" w:rsidR="006B73BE" w:rsidRPr="00D27A39" w:rsidRDefault="006B73BE" w:rsidP="006B73BE">
      <w:pPr>
        <w:widowControl w:val="0"/>
        <w:autoSpaceDE w:val="0"/>
        <w:autoSpaceDN w:val="0"/>
        <w:spacing w:before="11" w:line="240" w:lineRule="auto"/>
        <w:rPr>
          <w:sz w:val="21"/>
        </w:rPr>
      </w:pPr>
    </w:p>
    <w:p w14:paraId="38F6BB41" w14:textId="77777777" w:rsidR="006B73BE" w:rsidRPr="00D27A39" w:rsidRDefault="006B73BE" w:rsidP="000550A3">
      <w:pPr>
        <w:widowControl w:val="0"/>
        <w:autoSpaceDE w:val="0"/>
        <w:autoSpaceDN w:val="0"/>
        <w:spacing w:line="240" w:lineRule="auto"/>
        <w:ind w:left="100"/>
      </w:pPr>
      <w:r w:rsidRPr="00D27A39">
        <w:rPr>
          <w:u w:val="single"/>
        </w:rPr>
        <w:t>Outside</w:t>
      </w:r>
      <w:r w:rsidRPr="00D27A39">
        <w:rPr>
          <w:spacing w:val="-6"/>
          <w:u w:val="single"/>
        </w:rPr>
        <w:t xml:space="preserve"> </w:t>
      </w:r>
      <w:r w:rsidRPr="00D27A39">
        <w:rPr>
          <w:u w:val="single"/>
        </w:rPr>
        <w:t>the</w:t>
      </w:r>
      <w:r w:rsidRPr="00D27A39">
        <w:rPr>
          <w:spacing w:val="-6"/>
          <w:u w:val="single"/>
        </w:rPr>
        <w:t xml:space="preserve"> </w:t>
      </w:r>
      <w:r w:rsidRPr="00D27A39">
        <w:rPr>
          <w:u w:val="single"/>
        </w:rPr>
        <w:t>WOSB</w:t>
      </w:r>
      <w:r w:rsidRPr="00D27A39">
        <w:rPr>
          <w:spacing w:val="-4"/>
          <w:u w:val="single"/>
        </w:rPr>
        <w:t xml:space="preserve"> </w:t>
      </w:r>
      <w:r w:rsidRPr="00D27A39">
        <w:rPr>
          <w:u w:val="single"/>
        </w:rPr>
        <w:t>Program</w:t>
      </w:r>
      <w:r w:rsidRPr="00D27A39">
        <w:t>:</w:t>
      </w:r>
      <w:r w:rsidRPr="00D27A39">
        <w:rPr>
          <w:spacing w:val="-2"/>
        </w:rPr>
        <w:t xml:space="preserve"> </w:t>
      </w:r>
      <w:r w:rsidRPr="00D27A39">
        <w:t>For</w:t>
      </w:r>
      <w:r w:rsidRPr="00D27A39">
        <w:rPr>
          <w:spacing w:val="-3"/>
        </w:rPr>
        <w:t xml:space="preserve"> </w:t>
      </w:r>
      <w:r w:rsidRPr="00D27A39">
        <w:t>self-representing</w:t>
      </w:r>
      <w:r w:rsidRPr="00D27A39">
        <w:rPr>
          <w:spacing w:val="-4"/>
        </w:rPr>
        <w:t xml:space="preserve"> </w:t>
      </w:r>
      <w:r w:rsidRPr="00D27A39">
        <w:t>women-owned</w:t>
      </w:r>
      <w:r w:rsidRPr="00D27A39">
        <w:rPr>
          <w:spacing w:val="-4"/>
        </w:rPr>
        <w:t xml:space="preserve"> </w:t>
      </w:r>
      <w:r w:rsidRPr="00D27A39">
        <w:t>small</w:t>
      </w:r>
      <w:r w:rsidRPr="00D27A39">
        <w:rPr>
          <w:spacing w:val="-4"/>
        </w:rPr>
        <w:t xml:space="preserve"> </w:t>
      </w:r>
      <w:r w:rsidRPr="00D27A39">
        <w:t>businesses</w:t>
      </w:r>
      <w:r w:rsidRPr="00D27A39">
        <w:rPr>
          <w:spacing w:val="-4"/>
        </w:rPr>
        <w:t xml:space="preserve"> </w:t>
      </w:r>
      <w:r w:rsidRPr="00D27A39">
        <w:t>for acquisitions outside of the WOSB Program, the representations in SAM can still be used.</w:t>
      </w:r>
    </w:p>
    <w:p w14:paraId="6C7A75E4" w14:textId="77777777" w:rsidR="006B73BE" w:rsidRPr="00D27A39" w:rsidRDefault="006B73BE" w:rsidP="006B73BE">
      <w:pPr>
        <w:widowControl w:val="0"/>
        <w:autoSpaceDE w:val="0"/>
        <w:autoSpaceDN w:val="0"/>
        <w:spacing w:before="11" w:line="240" w:lineRule="auto"/>
        <w:rPr>
          <w:sz w:val="21"/>
        </w:rPr>
      </w:pPr>
    </w:p>
    <w:p w14:paraId="31099E65" w14:textId="77777777" w:rsidR="006B73BE" w:rsidRPr="00D27A39" w:rsidRDefault="006B73BE" w:rsidP="000550A3">
      <w:pPr>
        <w:widowControl w:val="0"/>
        <w:autoSpaceDE w:val="0"/>
        <w:autoSpaceDN w:val="0"/>
        <w:spacing w:line="240" w:lineRule="auto"/>
        <w:ind w:left="100" w:right="158"/>
      </w:pPr>
      <w:r w:rsidRPr="00D27A39">
        <w:rPr>
          <w:u w:val="single"/>
        </w:rPr>
        <w:t>Joint ventures within the WOSB Program</w:t>
      </w:r>
      <w:r w:rsidRPr="00D27A39">
        <w:t>: Additionally, FAR 19.1503(d) will be updated to require contracting officers to use SAM to verify a joint venture’s eligibility as a certified WOSB</w:t>
      </w:r>
      <w:r w:rsidRPr="00D27A39">
        <w:rPr>
          <w:spacing w:val="-3"/>
        </w:rPr>
        <w:t xml:space="preserve"> </w:t>
      </w:r>
      <w:r w:rsidRPr="00D27A39">
        <w:t>or</w:t>
      </w:r>
      <w:r w:rsidRPr="00D27A39">
        <w:rPr>
          <w:spacing w:val="-2"/>
        </w:rPr>
        <w:t xml:space="preserve"> </w:t>
      </w:r>
      <w:r w:rsidRPr="00D27A39">
        <w:t>EDWOSB</w:t>
      </w:r>
      <w:r w:rsidRPr="00D27A39">
        <w:rPr>
          <w:spacing w:val="-3"/>
        </w:rPr>
        <w:t xml:space="preserve"> </w:t>
      </w:r>
      <w:r w:rsidRPr="00D27A39">
        <w:t>under</w:t>
      </w:r>
      <w:r w:rsidRPr="00D27A39">
        <w:rPr>
          <w:spacing w:val="-4"/>
        </w:rPr>
        <w:t xml:space="preserve"> </w:t>
      </w:r>
      <w:r w:rsidRPr="00D27A39">
        <w:t>the</w:t>
      </w:r>
      <w:r w:rsidRPr="00D27A39">
        <w:rPr>
          <w:spacing w:val="-5"/>
        </w:rPr>
        <w:t xml:space="preserve"> </w:t>
      </w:r>
      <w:r w:rsidRPr="00D27A39">
        <w:t>WOSB</w:t>
      </w:r>
      <w:r w:rsidRPr="00D27A39">
        <w:rPr>
          <w:spacing w:val="-6"/>
        </w:rPr>
        <w:t xml:space="preserve"> </w:t>
      </w:r>
      <w:r w:rsidRPr="00D27A39">
        <w:t>Program.</w:t>
      </w:r>
      <w:r w:rsidRPr="00D27A39">
        <w:rPr>
          <w:spacing w:val="-4"/>
        </w:rPr>
        <w:t xml:space="preserve"> </w:t>
      </w:r>
      <w:r w:rsidRPr="00D27A39">
        <w:t>Per</w:t>
      </w:r>
      <w:r w:rsidRPr="00D27A39">
        <w:rPr>
          <w:spacing w:val="-2"/>
        </w:rPr>
        <w:t xml:space="preserve"> </w:t>
      </w:r>
      <w:r w:rsidRPr="00D27A39">
        <w:t>13</w:t>
      </w:r>
      <w:r w:rsidRPr="00D27A39">
        <w:rPr>
          <w:spacing w:val="-3"/>
        </w:rPr>
        <w:t xml:space="preserve"> </w:t>
      </w:r>
      <w:r w:rsidRPr="00D27A39">
        <w:t>CFR</w:t>
      </w:r>
      <w:r w:rsidRPr="00D27A39">
        <w:rPr>
          <w:spacing w:val="-6"/>
        </w:rPr>
        <w:t xml:space="preserve"> </w:t>
      </w:r>
      <w:r w:rsidRPr="00D27A39">
        <w:t>127.506,</w:t>
      </w:r>
      <w:r w:rsidRPr="00D27A39">
        <w:rPr>
          <w:spacing w:val="-1"/>
        </w:rPr>
        <w:t xml:space="preserve"> </w:t>
      </w:r>
      <w:r w:rsidRPr="00D27A39">
        <w:t>at</w:t>
      </w:r>
      <w:r w:rsidRPr="00D27A39">
        <w:rPr>
          <w:spacing w:val="-1"/>
        </w:rPr>
        <w:t xml:space="preserve"> </w:t>
      </w:r>
      <w:r w:rsidRPr="00D27A39">
        <w:t>least</w:t>
      </w:r>
      <w:r w:rsidRPr="00D27A39">
        <w:rPr>
          <w:spacing w:val="-1"/>
        </w:rPr>
        <w:t xml:space="preserve"> </w:t>
      </w:r>
      <w:r w:rsidRPr="00D27A39">
        <w:t>one</w:t>
      </w:r>
      <w:r w:rsidRPr="00D27A39">
        <w:rPr>
          <w:spacing w:val="-5"/>
        </w:rPr>
        <w:t xml:space="preserve"> </w:t>
      </w:r>
      <w:r w:rsidRPr="00D27A39">
        <w:t>participant</w:t>
      </w:r>
      <w:r w:rsidRPr="00D27A39">
        <w:rPr>
          <w:spacing w:val="-2"/>
        </w:rPr>
        <w:t xml:space="preserve"> </w:t>
      </w:r>
      <w:r w:rsidRPr="00D27A39">
        <w:t>of the joint venture must be a certified WOSB or EDWOSB in the WOSB Program for the joint venture</w:t>
      </w:r>
      <w:r w:rsidRPr="00D27A39">
        <w:rPr>
          <w:spacing w:val="-5"/>
        </w:rPr>
        <w:t xml:space="preserve"> </w:t>
      </w:r>
      <w:r w:rsidRPr="00D27A39">
        <w:t>to</w:t>
      </w:r>
      <w:r w:rsidRPr="00D27A39">
        <w:rPr>
          <w:spacing w:val="-5"/>
        </w:rPr>
        <w:t xml:space="preserve"> </w:t>
      </w:r>
      <w:r w:rsidRPr="00D27A39">
        <w:t>qualify</w:t>
      </w:r>
      <w:r w:rsidRPr="00D27A39">
        <w:rPr>
          <w:spacing w:val="-2"/>
        </w:rPr>
        <w:t xml:space="preserve"> </w:t>
      </w:r>
      <w:r w:rsidRPr="00D27A39">
        <w:t>as</w:t>
      </w:r>
      <w:r w:rsidRPr="00D27A39">
        <w:rPr>
          <w:spacing w:val="-2"/>
        </w:rPr>
        <w:t xml:space="preserve"> </w:t>
      </w:r>
      <w:r w:rsidRPr="00D27A39">
        <w:t>a</w:t>
      </w:r>
      <w:r w:rsidRPr="00D27A39">
        <w:rPr>
          <w:spacing w:val="-5"/>
        </w:rPr>
        <w:t xml:space="preserve"> </w:t>
      </w:r>
      <w:r w:rsidRPr="00D27A39">
        <w:t>certified</w:t>
      </w:r>
      <w:r w:rsidRPr="00D27A39">
        <w:rPr>
          <w:spacing w:val="-5"/>
        </w:rPr>
        <w:t xml:space="preserve"> </w:t>
      </w:r>
      <w:r w:rsidRPr="00D27A39">
        <w:t>WOSB</w:t>
      </w:r>
      <w:r w:rsidRPr="00D27A39">
        <w:rPr>
          <w:spacing w:val="-3"/>
        </w:rPr>
        <w:t xml:space="preserve"> </w:t>
      </w:r>
      <w:r w:rsidRPr="00D27A39">
        <w:t>or</w:t>
      </w:r>
      <w:r w:rsidRPr="00D27A39">
        <w:rPr>
          <w:spacing w:val="-4"/>
        </w:rPr>
        <w:t xml:space="preserve"> </w:t>
      </w:r>
      <w:r w:rsidRPr="00D27A39">
        <w:t>EDWOSB</w:t>
      </w:r>
      <w:r w:rsidRPr="00D27A39">
        <w:rPr>
          <w:spacing w:val="-3"/>
        </w:rPr>
        <w:t xml:space="preserve"> </w:t>
      </w:r>
      <w:r w:rsidRPr="00D27A39">
        <w:t>joint</w:t>
      </w:r>
      <w:r w:rsidRPr="00D27A39">
        <w:rPr>
          <w:spacing w:val="-4"/>
        </w:rPr>
        <w:t xml:space="preserve"> </w:t>
      </w:r>
      <w:r w:rsidRPr="00D27A39">
        <w:t>venture.</w:t>
      </w:r>
      <w:r w:rsidRPr="00D27A39">
        <w:rPr>
          <w:spacing w:val="-4"/>
        </w:rPr>
        <w:t xml:space="preserve"> </w:t>
      </w:r>
      <w:r w:rsidRPr="00D27A39">
        <w:t>Therefore,</w:t>
      </w:r>
      <w:r w:rsidRPr="00D27A39">
        <w:rPr>
          <w:spacing w:val="-2"/>
        </w:rPr>
        <w:t xml:space="preserve"> </w:t>
      </w:r>
      <w:r w:rsidRPr="00D27A39">
        <w:t>contracting</w:t>
      </w:r>
      <w:r w:rsidRPr="00D27A39">
        <w:rPr>
          <w:spacing w:val="-3"/>
        </w:rPr>
        <w:t xml:space="preserve"> </w:t>
      </w:r>
      <w:r w:rsidRPr="00D27A39">
        <w:t>officers must deviate from the FAR and temporarily use SBA’s DSBS to verify at least one party to the joint venture is certified as a WOSB or EDWOSB concern, rather than checking SAM.</w:t>
      </w:r>
    </w:p>
    <w:p w14:paraId="5A1F28D5" w14:textId="0DD935B3" w:rsidR="00ED1900" w:rsidRPr="00D27A39" w:rsidRDefault="00ED1900">
      <w:pPr>
        <w:rPr>
          <w:sz w:val="19"/>
        </w:rPr>
      </w:pPr>
      <w:r w:rsidRPr="00D27A39">
        <w:rPr>
          <w:sz w:val="19"/>
        </w:rPr>
        <w:br w:type="page"/>
      </w:r>
    </w:p>
    <w:p w14:paraId="1A613CBF" w14:textId="77777777" w:rsidR="006B73BE" w:rsidRPr="00D27A39" w:rsidRDefault="006B73BE" w:rsidP="006B73BE">
      <w:pPr>
        <w:widowControl w:val="0"/>
        <w:autoSpaceDE w:val="0"/>
        <w:autoSpaceDN w:val="0"/>
        <w:spacing w:line="240" w:lineRule="auto"/>
        <w:ind w:left="100"/>
        <w:outlineLvl w:val="0"/>
        <w:rPr>
          <w:b/>
          <w:bCs/>
          <w:u w:color="000000"/>
        </w:rPr>
      </w:pPr>
      <w:r w:rsidRPr="00D27A39">
        <w:rPr>
          <w:b/>
          <w:bCs/>
          <w:u w:val="single" w:color="000000"/>
        </w:rPr>
        <w:lastRenderedPageBreak/>
        <w:t>Where</w:t>
      </w:r>
      <w:r w:rsidRPr="00D27A39">
        <w:rPr>
          <w:b/>
          <w:bCs/>
          <w:spacing w:val="-5"/>
          <w:u w:val="single" w:color="000000"/>
        </w:rPr>
        <w:t xml:space="preserve"> </w:t>
      </w:r>
      <w:r w:rsidRPr="00D27A39">
        <w:rPr>
          <w:b/>
          <w:bCs/>
          <w:u w:val="single" w:color="000000"/>
        </w:rPr>
        <w:t>to</w:t>
      </w:r>
      <w:r w:rsidRPr="00D27A39">
        <w:rPr>
          <w:b/>
          <w:bCs/>
          <w:spacing w:val="-3"/>
          <w:u w:val="single" w:color="000000"/>
        </w:rPr>
        <w:t xml:space="preserve"> </w:t>
      </w:r>
      <w:r w:rsidRPr="00D27A39">
        <w:rPr>
          <w:b/>
          <w:bCs/>
          <w:u w:val="single" w:color="000000"/>
        </w:rPr>
        <w:t>check</w:t>
      </w:r>
      <w:r w:rsidRPr="00D27A39">
        <w:rPr>
          <w:b/>
          <w:bCs/>
          <w:spacing w:val="-5"/>
          <w:u w:val="single" w:color="000000"/>
        </w:rPr>
        <w:t xml:space="preserve"> </w:t>
      </w:r>
      <w:r w:rsidRPr="00D27A39">
        <w:rPr>
          <w:b/>
          <w:bCs/>
          <w:u w:val="single" w:color="000000"/>
        </w:rPr>
        <w:t>status</w:t>
      </w:r>
      <w:r w:rsidRPr="00D27A39">
        <w:rPr>
          <w:b/>
          <w:bCs/>
          <w:spacing w:val="-5"/>
          <w:u w:val="single" w:color="000000"/>
        </w:rPr>
        <w:t xml:space="preserve"> </w:t>
      </w:r>
      <w:r w:rsidRPr="00D27A39">
        <w:rPr>
          <w:b/>
          <w:bCs/>
          <w:u w:val="single" w:color="000000"/>
        </w:rPr>
        <w:t>as</w:t>
      </w:r>
      <w:r w:rsidRPr="00D27A39">
        <w:rPr>
          <w:b/>
          <w:bCs/>
          <w:spacing w:val="-3"/>
          <w:u w:val="single" w:color="000000"/>
        </w:rPr>
        <w:t xml:space="preserve"> </w:t>
      </w:r>
      <w:r w:rsidRPr="00D27A39">
        <w:rPr>
          <w:b/>
          <w:bCs/>
          <w:u w:val="single" w:color="000000"/>
        </w:rPr>
        <w:t>a</w:t>
      </w:r>
      <w:r w:rsidRPr="00D27A39">
        <w:rPr>
          <w:b/>
          <w:bCs/>
          <w:spacing w:val="-3"/>
          <w:u w:val="single" w:color="000000"/>
        </w:rPr>
        <w:t xml:space="preserve"> </w:t>
      </w:r>
      <w:r w:rsidRPr="00D27A39">
        <w:rPr>
          <w:b/>
          <w:bCs/>
          <w:u w:val="single" w:color="000000"/>
        </w:rPr>
        <w:t>HUBZone</w:t>
      </w:r>
      <w:r w:rsidRPr="00D27A39">
        <w:rPr>
          <w:b/>
          <w:bCs/>
          <w:spacing w:val="-3"/>
          <w:u w:val="single" w:color="000000"/>
        </w:rPr>
        <w:t xml:space="preserve"> </w:t>
      </w:r>
      <w:r w:rsidRPr="00D27A39">
        <w:rPr>
          <w:b/>
          <w:bCs/>
          <w:u w:val="single" w:color="000000"/>
        </w:rPr>
        <w:t>Small</w:t>
      </w:r>
      <w:r w:rsidRPr="00D27A39">
        <w:rPr>
          <w:b/>
          <w:bCs/>
          <w:spacing w:val="-4"/>
          <w:u w:val="single" w:color="000000"/>
        </w:rPr>
        <w:t xml:space="preserve"> </w:t>
      </w:r>
      <w:r w:rsidRPr="00D27A39">
        <w:rPr>
          <w:b/>
          <w:bCs/>
          <w:u w:val="single" w:color="000000"/>
        </w:rPr>
        <w:t>Business</w:t>
      </w:r>
      <w:r w:rsidRPr="00D27A39">
        <w:rPr>
          <w:b/>
          <w:bCs/>
          <w:spacing w:val="-2"/>
          <w:u w:val="single" w:color="000000"/>
        </w:rPr>
        <w:t xml:space="preserve"> Concern</w:t>
      </w:r>
    </w:p>
    <w:p w14:paraId="1F642C47" w14:textId="77777777" w:rsidR="006B73BE" w:rsidRPr="00D27A39" w:rsidRDefault="006B73BE" w:rsidP="006B73BE">
      <w:pPr>
        <w:widowControl w:val="0"/>
        <w:autoSpaceDE w:val="0"/>
        <w:autoSpaceDN w:val="0"/>
        <w:spacing w:before="9" w:line="240" w:lineRule="auto"/>
        <w:rPr>
          <w:b/>
          <w:sz w:val="20"/>
        </w:rPr>
      </w:pPr>
    </w:p>
    <w:p w14:paraId="45C19236" w14:textId="42F3B01E" w:rsidR="006B73BE" w:rsidRPr="00D27A39" w:rsidRDefault="006B73BE" w:rsidP="000550A3">
      <w:pPr>
        <w:widowControl w:val="0"/>
        <w:autoSpaceDE w:val="0"/>
        <w:autoSpaceDN w:val="0"/>
        <w:spacing w:line="240" w:lineRule="auto"/>
        <w:ind w:left="100"/>
      </w:pPr>
      <w:r w:rsidRPr="00D27A39">
        <w:t>Beginning October 28, 2022, FAR 19.1303(b) will be updated to require firms to be designated</w:t>
      </w:r>
      <w:r w:rsidRPr="00D27A39">
        <w:rPr>
          <w:spacing w:val="-2"/>
        </w:rPr>
        <w:t xml:space="preserve"> </w:t>
      </w:r>
      <w:r w:rsidRPr="00D27A39">
        <w:t>in</w:t>
      </w:r>
      <w:r w:rsidRPr="00D27A39">
        <w:rPr>
          <w:spacing w:val="-2"/>
        </w:rPr>
        <w:t xml:space="preserve"> </w:t>
      </w:r>
      <w:r w:rsidRPr="00D27A39">
        <w:t>SBA’s</w:t>
      </w:r>
      <w:r w:rsidRPr="00D27A39">
        <w:rPr>
          <w:spacing w:val="-1"/>
        </w:rPr>
        <w:t xml:space="preserve"> </w:t>
      </w:r>
      <w:r w:rsidRPr="00D27A39">
        <w:t>DSBS</w:t>
      </w:r>
      <w:r w:rsidRPr="00D27A39">
        <w:rPr>
          <w:spacing w:val="-2"/>
        </w:rPr>
        <w:t xml:space="preserve"> </w:t>
      </w:r>
      <w:r w:rsidRPr="00D27A39">
        <w:t>and</w:t>
      </w:r>
      <w:r w:rsidRPr="00D27A39">
        <w:rPr>
          <w:spacing w:val="-2"/>
        </w:rPr>
        <w:t xml:space="preserve"> </w:t>
      </w:r>
      <w:r w:rsidRPr="00D27A39">
        <w:t>SAM</w:t>
      </w:r>
      <w:r w:rsidRPr="00D27A39">
        <w:rPr>
          <w:spacing w:val="-3"/>
        </w:rPr>
        <w:t xml:space="preserve"> </w:t>
      </w:r>
      <w:r w:rsidRPr="00D27A39">
        <w:t>as</w:t>
      </w:r>
      <w:r w:rsidRPr="00D27A39">
        <w:rPr>
          <w:spacing w:val="-2"/>
        </w:rPr>
        <w:t xml:space="preserve"> </w:t>
      </w:r>
      <w:r w:rsidRPr="00D27A39">
        <w:t>a</w:t>
      </w:r>
      <w:r w:rsidRPr="00D27A39">
        <w:rPr>
          <w:spacing w:val="-4"/>
        </w:rPr>
        <w:t xml:space="preserve"> </w:t>
      </w:r>
      <w:r w:rsidRPr="00D27A39">
        <w:t>HUBZone</w:t>
      </w:r>
      <w:r w:rsidRPr="00D27A39">
        <w:rPr>
          <w:spacing w:val="-2"/>
        </w:rPr>
        <w:t xml:space="preserve"> </w:t>
      </w:r>
      <w:r w:rsidRPr="00D27A39">
        <w:t>small</w:t>
      </w:r>
      <w:r w:rsidRPr="00D27A39">
        <w:rPr>
          <w:spacing w:val="-2"/>
        </w:rPr>
        <w:t xml:space="preserve"> </w:t>
      </w:r>
      <w:r w:rsidRPr="00D27A39">
        <w:t>business</w:t>
      </w:r>
      <w:r w:rsidRPr="00D27A39">
        <w:rPr>
          <w:spacing w:val="-4"/>
        </w:rPr>
        <w:t xml:space="preserve"> </w:t>
      </w:r>
      <w:r w:rsidRPr="00D27A39">
        <w:t>concern</w:t>
      </w:r>
      <w:r w:rsidRPr="00D27A39">
        <w:rPr>
          <w:spacing w:val="-4"/>
        </w:rPr>
        <w:t xml:space="preserve"> </w:t>
      </w:r>
      <w:r w:rsidRPr="00D27A39">
        <w:t>to</w:t>
      </w:r>
      <w:r w:rsidRPr="00D27A39">
        <w:rPr>
          <w:spacing w:val="-2"/>
        </w:rPr>
        <w:t xml:space="preserve"> </w:t>
      </w:r>
      <w:r w:rsidRPr="00D27A39">
        <w:t>be</w:t>
      </w:r>
      <w:r w:rsidRPr="00D27A39">
        <w:rPr>
          <w:spacing w:val="-4"/>
        </w:rPr>
        <w:t xml:space="preserve"> </w:t>
      </w:r>
      <w:r w:rsidRPr="00D27A39">
        <w:t>eligible</w:t>
      </w:r>
      <w:r w:rsidRPr="00D27A39">
        <w:rPr>
          <w:spacing w:val="-2"/>
        </w:rPr>
        <w:t xml:space="preserve"> </w:t>
      </w:r>
      <w:r w:rsidRPr="00D27A39">
        <w:t>for</w:t>
      </w:r>
      <w:r w:rsidR="00A9542E" w:rsidRPr="00D27A39">
        <w:t xml:space="preserve"> </w:t>
      </w:r>
      <w:r w:rsidRPr="00D27A39">
        <w:t>HUBZone preferences.</w:t>
      </w:r>
      <w:r w:rsidRPr="00D27A39">
        <w:rPr>
          <w:spacing w:val="40"/>
        </w:rPr>
        <w:t xml:space="preserve"> </w:t>
      </w:r>
      <w:r w:rsidRPr="00D27A39">
        <w:t>SAM will continue to reflect the current HUBZone certification status from SBA. Therefore, even though the language of the representation in SAM will not align with the language in the updated FAR 52.212-3(c) and 52.219-1(c) provisions, the SAM representation</w:t>
      </w:r>
      <w:r w:rsidRPr="00D27A39">
        <w:rPr>
          <w:spacing w:val="-4"/>
        </w:rPr>
        <w:t xml:space="preserve"> </w:t>
      </w:r>
      <w:r w:rsidRPr="00D27A39">
        <w:t>for</w:t>
      </w:r>
      <w:r w:rsidRPr="00D27A39">
        <w:rPr>
          <w:spacing w:val="-3"/>
        </w:rPr>
        <w:t xml:space="preserve"> </w:t>
      </w:r>
      <w:r w:rsidRPr="00D27A39">
        <w:t>HUBZone</w:t>
      </w:r>
      <w:r w:rsidRPr="00D27A39">
        <w:rPr>
          <w:spacing w:val="-2"/>
        </w:rPr>
        <w:t xml:space="preserve"> </w:t>
      </w:r>
      <w:r w:rsidRPr="00D27A39">
        <w:t>certification</w:t>
      </w:r>
      <w:r w:rsidRPr="00D27A39">
        <w:rPr>
          <w:spacing w:val="-2"/>
        </w:rPr>
        <w:t xml:space="preserve"> </w:t>
      </w:r>
      <w:r w:rsidRPr="00D27A39">
        <w:t>is</w:t>
      </w:r>
      <w:r w:rsidRPr="00D27A39">
        <w:rPr>
          <w:spacing w:val="-4"/>
        </w:rPr>
        <w:t xml:space="preserve"> </w:t>
      </w:r>
      <w:r w:rsidRPr="00D27A39">
        <w:t>accurate</w:t>
      </w:r>
      <w:r w:rsidRPr="00D27A39">
        <w:rPr>
          <w:spacing w:val="-1"/>
        </w:rPr>
        <w:t xml:space="preserve"> </w:t>
      </w:r>
      <w:r w:rsidRPr="00D27A39">
        <w:t>and</w:t>
      </w:r>
      <w:r w:rsidRPr="00D27A39">
        <w:rPr>
          <w:spacing w:val="-4"/>
        </w:rPr>
        <w:t xml:space="preserve"> </w:t>
      </w:r>
      <w:r w:rsidRPr="00D27A39">
        <w:t>may</w:t>
      </w:r>
      <w:r w:rsidRPr="00D27A39">
        <w:rPr>
          <w:spacing w:val="-4"/>
        </w:rPr>
        <w:t xml:space="preserve"> </w:t>
      </w:r>
      <w:r w:rsidRPr="00D27A39">
        <w:t>be</w:t>
      </w:r>
      <w:r w:rsidRPr="00D27A39">
        <w:rPr>
          <w:spacing w:val="-4"/>
        </w:rPr>
        <w:t xml:space="preserve"> </w:t>
      </w:r>
      <w:r w:rsidRPr="00D27A39">
        <w:t>used to</w:t>
      </w:r>
      <w:r w:rsidRPr="00D27A39">
        <w:rPr>
          <w:spacing w:val="-4"/>
        </w:rPr>
        <w:t xml:space="preserve"> </w:t>
      </w:r>
      <w:r w:rsidRPr="00D27A39">
        <w:t>determine</w:t>
      </w:r>
      <w:r w:rsidRPr="00D27A39">
        <w:rPr>
          <w:spacing w:val="-2"/>
        </w:rPr>
        <w:t xml:space="preserve"> </w:t>
      </w:r>
      <w:r w:rsidRPr="00D27A39">
        <w:t>the</w:t>
      </w:r>
      <w:r w:rsidRPr="00D27A39">
        <w:rPr>
          <w:spacing w:val="-4"/>
        </w:rPr>
        <w:t xml:space="preserve"> </w:t>
      </w:r>
      <w:r w:rsidRPr="00D27A39">
        <w:t>status</w:t>
      </w:r>
      <w:r w:rsidRPr="00D27A39">
        <w:rPr>
          <w:spacing w:val="-4"/>
        </w:rPr>
        <w:t xml:space="preserve"> </w:t>
      </w:r>
      <w:r w:rsidRPr="00D27A39">
        <w:t>of HUBZone small businesses.</w:t>
      </w:r>
    </w:p>
    <w:p w14:paraId="2E13032D" w14:textId="77777777" w:rsidR="006B73BE" w:rsidRPr="00D27A39" w:rsidRDefault="006B73BE" w:rsidP="006B73BE">
      <w:pPr>
        <w:widowControl w:val="0"/>
        <w:autoSpaceDE w:val="0"/>
        <w:autoSpaceDN w:val="0"/>
        <w:spacing w:before="9" w:line="240" w:lineRule="auto"/>
        <w:rPr>
          <w:sz w:val="20"/>
        </w:rPr>
      </w:pPr>
    </w:p>
    <w:p w14:paraId="2A6D9BDB" w14:textId="77777777" w:rsidR="006B73BE" w:rsidRPr="00D27A39" w:rsidRDefault="006B73BE" w:rsidP="000550A3">
      <w:pPr>
        <w:widowControl w:val="0"/>
        <w:autoSpaceDE w:val="0"/>
        <w:autoSpaceDN w:val="0"/>
        <w:spacing w:line="240" w:lineRule="auto"/>
        <w:ind w:left="100" w:right="221"/>
      </w:pPr>
      <w:r w:rsidRPr="00D27A39">
        <w:t>Contracting</w:t>
      </w:r>
      <w:r w:rsidRPr="00D27A39">
        <w:rPr>
          <w:spacing w:val="-3"/>
        </w:rPr>
        <w:t xml:space="preserve"> </w:t>
      </w:r>
      <w:r w:rsidRPr="00D27A39">
        <w:t>officers</w:t>
      </w:r>
      <w:r w:rsidRPr="00D27A39">
        <w:rPr>
          <w:spacing w:val="-4"/>
        </w:rPr>
        <w:t xml:space="preserve"> </w:t>
      </w:r>
      <w:r w:rsidRPr="00D27A39">
        <w:t>should</w:t>
      </w:r>
      <w:r w:rsidRPr="00D27A39">
        <w:rPr>
          <w:spacing w:val="-3"/>
        </w:rPr>
        <w:t xml:space="preserve"> </w:t>
      </w:r>
      <w:r w:rsidRPr="00D27A39">
        <w:t>continue</w:t>
      </w:r>
      <w:r w:rsidRPr="00D27A39">
        <w:rPr>
          <w:spacing w:val="-5"/>
        </w:rPr>
        <w:t xml:space="preserve"> </w:t>
      </w:r>
      <w:r w:rsidRPr="00D27A39">
        <w:t>to</w:t>
      </w:r>
      <w:r w:rsidRPr="00D27A39">
        <w:rPr>
          <w:spacing w:val="-3"/>
        </w:rPr>
        <w:t xml:space="preserve"> </w:t>
      </w:r>
      <w:r w:rsidRPr="00D27A39">
        <w:t>use</w:t>
      </w:r>
      <w:r w:rsidRPr="00D27A39">
        <w:rPr>
          <w:spacing w:val="-5"/>
        </w:rPr>
        <w:t xml:space="preserve"> </w:t>
      </w:r>
      <w:r w:rsidRPr="00D27A39">
        <w:t>SAM</w:t>
      </w:r>
      <w:r w:rsidRPr="00D27A39">
        <w:rPr>
          <w:spacing w:val="-4"/>
        </w:rPr>
        <w:t xml:space="preserve"> </w:t>
      </w:r>
      <w:r w:rsidRPr="00D27A39">
        <w:t>and</w:t>
      </w:r>
      <w:r w:rsidRPr="00D27A39">
        <w:rPr>
          <w:spacing w:val="-3"/>
        </w:rPr>
        <w:t xml:space="preserve"> </w:t>
      </w:r>
      <w:r w:rsidRPr="00D27A39">
        <w:t>DSBS</w:t>
      </w:r>
      <w:r w:rsidRPr="00D27A39">
        <w:rPr>
          <w:spacing w:val="-3"/>
        </w:rPr>
        <w:t xml:space="preserve"> </w:t>
      </w:r>
      <w:r w:rsidRPr="00D27A39">
        <w:t>to</w:t>
      </w:r>
      <w:r w:rsidRPr="00D27A39">
        <w:rPr>
          <w:spacing w:val="-5"/>
        </w:rPr>
        <w:t xml:space="preserve"> </w:t>
      </w:r>
      <w:r w:rsidRPr="00D27A39">
        <w:t>determine</w:t>
      </w:r>
      <w:r w:rsidRPr="00D27A39">
        <w:rPr>
          <w:spacing w:val="-5"/>
        </w:rPr>
        <w:t xml:space="preserve"> </w:t>
      </w:r>
      <w:r w:rsidRPr="00D27A39">
        <w:t>the</w:t>
      </w:r>
      <w:r w:rsidRPr="00D27A39">
        <w:rPr>
          <w:spacing w:val="-3"/>
        </w:rPr>
        <w:t xml:space="preserve"> </w:t>
      </w:r>
      <w:proofErr w:type="gramStart"/>
      <w:r w:rsidRPr="00D27A39">
        <w:t>current status</w:t>
      </w:r>
      <w:proofErr w:type="gramEnd"/>
      <w:r w:rsidRPr="00D27A39">
        <w:t xml:space="preserve"> of HUBZone small businesses.</w:t>
      </w:r>
    </w:p>
    <w:p w14:paraId="2158BCD3" w14:textId="77777777" w:rsidR="00D61A90" w:rsidRPr="00D27A39" w:rsidRDefault="00D61A90"/>
    <w:p w14:paraId="64509FC6" w14:textId="77777777" w:rsidR="00D61A90" w:rsidRPr="00D27A39" w:rsidRDefault="00D61A90"/>
    <w:p w14:paraId="040E66D2" w14:textId="77777777" w:rsidR="00D61A90" w:rsidRPr="00D27A39" w:rsidRDefault="00D61A90"/>
    <w:p w14:paraId="378B2B61" w14:textId="77777777" w:rsidR="00D61A90" w:rsidRPr="00D27A39" w:rsidRDefault="00D61A90"/>
    <w:p w14:paraId="710BFEB4" w14:textId="77777777" w:rsidR="00D61A90" w:rsidRDefault="00D61A90"/>
    <w:sectPr w:rsidR="00D61A90">
      <w:headerReference w:type="default" r:id="rId7"/>
      <w:footerReference w:type="default" r:id="rId8"/>
      <w:headerReference w:type="first" r:id="rId9"/>
      <w:footerReference w:type="first" r:id="rId10"/>
      <w:pgSz w:w="12240" w:h="15840"/>
      <w:pgMar w:top="1440" w:right="1440" w:bottom="1440"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DE1155" w14:textId="77777777" w:rsidR="00F35F47" w:rsidRDefault="00F35F47">
      <w:pPr>
        <w:spacing w:line="240" w:lineRule="auto"/>
      </w:pPr>
      <w:r>
        <w:separator/>
      </w:r>
    </w:p>
  </w:endnote>
  <w:endnote w:type="continuationSeparator" w:id="0">
    <w:p w14:paraId="4B837CCF" w14:textId="77777777" w:rsidR="00F35F47" w:rsidRDefault="00F35F4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B6083" w14:textId="7EA82F58" w:rsidR="00D61A90" w:rsidRDefault="00683F48">
    <w:pPr>
      <w:jc w:val="right"/>
    </w:pPr>
    <w:r>
      <w:fldChar w:fldCharType="begin"/>
    </w:r>
    <w:r>
      <w:instrText>PAGE</w:instrText>
    </w:r>
    <w:r>
      <w:fldChar w:fldCharType="separate"/>
    </w:r>
    <w:r w:rsidR="001630ED">
      <w:rPr>
        <w:noProof/>
      </w:rPr>
      <w:t>2</w:t>
    </w:r>
    <w:r>
      <w:fldChar w:fldCharType="end"/>
    </w:r>
  </w:p>
  <w:p w14:paraId="36B007EF" w14:textId="77777777" w:rsidR="00AE0797" w:rsidRDefault="00AE079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B44B8" w14:textId="77777777" w:rsidR="00D61A90" w:rsidRDefault="00683F48">
    <w:pPr>
      <w:jc w:val="center"/>
    </w:pPr>
    <w:r>
      <w:fldChar w:fldCharType="begin"/>
    </w:r>
    <w:r>
      <w:instrText>PAGE</w:instrText>
    </w:r>
    <w:r>
      <w:fldChar w:fldCharType="separate"/>
    </w:r>
    <w:r w:rsidR="001630ED">
      <w:rPr>
        <w:noProof/>
      </w:rPr>
      <w:t>1</w:t>
    </w:r>
    <w:r>
      <w:fldChar w:fldCharType="end"/>
    </w:r>
  </w:p>
  <w:p w14:paraId="2C74A3DC" w14:textId="77777777" w:rsidR="00AE0797" w:rsidRDefault="00AE079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4F8079" w14:textId="77777777" w:rsidR="00F35F47" w:rsidRDefault="00F35F47">
      <w:pPr>
        <w:spacing w:line="240" w:lineRule="auto"/>
      </w:pPr>
      <w:r>
        <w:separator/>
      </w:r>
    </w:p>
  </w:footnote>
  <w:footnote w:type="continuationSeparator" w:id="0">
    <w:p w14:paraId="50E09745" w14:textId="77777777" w:rsidR="00F35F47" w:rsidRDefault="00F35F4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94B421" w14:textId="77777777" w:rsidR="00D61A90" w:rsidRDefault="00683F48">
    <w:pPr>
      <w:pBdr>
        <w:top w:val="nil"/>
        <w:left w:val="nil"/>
        <w:bottom w:val="nil"/>
        <w:right w:val="nil"/>
        <w:between w:val="nil"/>
      </w:pBdr>
      <w:tabs>
        <w:tab w:val="center" w:pos="4680"/>
        <w:tab w:val="right" w:pos="9360"/>
      </w:tabs>
      <w:spacing w:line="240" w:lineRule="auto"/>
      <w:rPr>
        <w:color w:val="000000"/>
      </w:rPr>
    </w:pPr>
    <w:r>
      <w:rPr>
        <w:b/>
        <w:color w:val="808080"/>
        <w:sz w:val="18"/>
        <w:szCs w:val="18"/>
      </w:rPr>
      <w:tab/>
    </w:r>
    <w:r>
      <w:rPr>
        <w:b/>
        <w:color w:val="808080"/>
        <w:sz w:val="18"/>
        <w:szCs w:val="18"/>
      </w:rPr>
      <w:tab/>
    </w:r>
  </w:p>
  <w:p w14:paraId="27CF0E7C" w14:textId="77777777" w:rsidR="00D61A90" w:rsidRDefault="00D61A90">
    <w:pPr>
      <w:pBdr>
        <w:top w:val="nil"/>
        <w:left w:val="nil"/>
        <w:bottom w:val="nil"/>
        <w:right w:val="nil"/>
        <w:between w:val="nil"/>
      </w:pBdr>
      <w:tabs>
        <w:tab w:val="center" w:pos="4680"/>
        <w:tab w:val="right" w:pos="9360"/>
      </w:tabs>
      <w:spacing w:line="240" w:lineRule="auto"/>
      <w:rPr>
        <w:color w:val="000000"/>
      </w:rPr>
    </w:pPr>
  </w:p>
  <w:p w14:paraId="4D6B833D" w14:textId="77777777" w:rsidR="00D61A90" w:rsidRDefault="00D61A90">
    <w:pPr>
      <w:tabs>
        <w:tab w:val="left" w:pos="2535"/>
        <w:tab w:val="right" w:pos="9360"/>
      </w:tabs>
      <w:spacing w:line="240" w:lineRule="auto"/>
    </w:pPr>
  </w:p>
  <w:p w14:paraId="702E8A13" w14:textId="77777777" w:rsidR="00AE0797" w:rsidRDefault="00AE079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44ADFE" w14:textId="4E928753" w:rsidR="001630ED" w:rsidRDefault="00683F48" w:rsidP="001630ED">
    <w:pPr>
      <w:autoSpaceDE w:val="0"/>
      <w:autoSpaceDN w:val="0"/>
      <w:adjustRightInd w:val="0"/>
      <w:spacing w:line="240" w:lineRule="auto"/>
      <w:rPr>
        <w:b/>
        <w:sz w:val="24"/>
        <w:szCs w:val="24"/>
      </w:rPr>
    </w:pPr>
    <w:r>
      <w:rPr>
        <w:b/>
        <w:sz w:val="24"/>
        <w:szCs w:val="24"/>
      </w:rPr>
      <w:t>Attachment A</w:t>
    </w:r>
  </w:p>
  <w:p w14:paraId="44AEA3C4" w14:textId="1F65442A" w:rsidR="001630ED" w:rsidRDefault="001630ED">
    <w:pPr>
      <w:pStyle w:val="Header"/>
    </w:pPr>
  </w:p>
  <w:p w14:paraId="3BFCEF37" w14:textId="77777777" w:rsidR="00D61A90" w:rsidRDefault="00D61A90">
    <w:pPr>
      <w:tabs>
        <w:tab w:val="left" w:pos="2535"/>
        <w:tab w:val="right" w:pos="9360"/>
      </w:tabs>
      <w:spacing w:line="240" w:lineRule="auto"/>
    </w:pPr>
  </w:p>
  <w:p w14:paraId="58A1A974" w14:textId="77777777" w:rsidR="00AE0797" w:rsidRDefault="00AE0797"/>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C17C3"/>
    <w:multiLevelType w:val="multilevel"/>
    <w:tmpl w:val="858CD858"/>
    <w:lvl w:ilvl="0">
      <w:start w:val="1"/>
      <w:numFmt w:val="decimal"/>
      <w:lvlText w:val="%1)"/>
      <w:lvlJc w:val="left"/>
      <w:pPr>
        <w:ind w:left="720" w:hanging="360"/>
      </w:pPr>
      <w:rPr>
        <w:color w:val="00000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81B51D8"/>
    <w:multiLevelType w:val="hybridMultilevel"/>
    <w:tmpl w:val="0D663FC4"/>
    <w:lvl w:ilvl="0" w:tplc="9A3A2DF6">
      <w:start w:val="1"/>
      <w:numFmt w:val="decimal"/>
      <w:lvlText w:val="%1)"/>
      <w:lvlJc w:val="left"/>
      <w:pPr>
        <w:ind w:left="820" w:hanging="360"/>
        <w:jc w:val="left"/>
      </w:pPr>
      <w:rPr>
        <w:rFonts w:ascii="Arial" w:eastAsia="Arial" w:hAnsi="Arial" w:cs="Arial" w:hint="default"/>
        <w:b w:val="0"/>
        <w:bCs w:val="0"/>
        <w:i w:val="0"/>
        <w:iCs w:val="0"/>
        <w:spacing w:val="-1"/>
        <w:w w:val="100"/>
        <w:sz w:val="22"/>
        <w:szCs w:val="22"/>
        <w:lang w:val="en-US" w:eastAsia="en-US" w:bidi="ar-SA"/>
      </w:rPr>
    </w:lvl>
    <w:lvl w:ilvl="1" w:tplc="B41AC486">
      <w:numFmt w:val="bullet"/>
      <w:lvlText w:val="•"/>
      <w:lvlJc w:val="left"/>
      <w:pPr>
        <w:ind w:left="1696" w:hanging="360"/>
      </w:pPr>
      <w:rPr>
        <w:rFonts w:hint="default"/>
        <w:lang w:val="en-US" w:eastAsia="en-US" w:bidi="ar-SA"/>
      </w:rPr>
    </w:lvl>
    <w:lvl w:ilvl="2" w:tplc="FE20D29C">
      <w:numFmt w:val="bullet"/>
      <w:lvlText w:val="•"/>
      <w:lvlJc w:val="left"/>
      <w:pPr>
        <w:ind w:left="2572" w:hanging="360"/>
      </w:pPr>
      <w:rPr>
        <w:rFonts w:hint="default"/>
        <w:lang w:val="en-US" w:eastAsia="en-US" w:bidi="ar-SA"/>
      </w:rPr>
    </w:lvl>
    <w:lvl w:ilvl="3" w:tplc="682AA36A">
      <w:numFmt w:val="bullet"/>
      <w:lvlText w:val="•"/>
      <w:lvlJc w:val="left"/>
      <w:pPr>
        <w:ind w:left="3448" w:hanging="360"/>
      </w:pPr>
      <w:rPr>
        <w:rFonts w:hint="default"/>
        <w:lang w:val="en-US" w:eastAsia="en-US" w:bidi="ar-SA"/>
      </w:rPr>
    </w:lvl>
    <w:lvl w:ilvl="4" w:tplc="C97072F6">
      <w:numFmt w:val="bullet"/>
      <w:lvlText w:val="•"/>
      <w:lvlJc w:val="left"/>
      <w:pPr>
        <w:ind w:left="4324" w:hanging="360"/>
      </w:pPr>
      <w:rPr>
        <w:rFonts w:hint="default"/>
        <w:lang w:val="en-US" w:eastAsia="en-US" w:bidi="ar-SA"/>
      </w:rPr>
    </w:lvl>
    <w:lvl w:ilvl="5" w:tplc="D8D4E7AA">
      <w:numFmt w:val="bullet"/>
      <w:lvlText w:val="•"/>
      <w:lvlJc w:val="left"/>
      <w:pPr>
        <w:ind w:left="5200" w:hanging="360"/>
      </w:pPr>
      <w:rPr>
        <w:rFonts w:hint="default"/>
        <w:lang w:val="en-US" w:eastAsia="en-US" w:bidi="ar-SA"/>
      </w:rPr>
    </w:lvl>
    <w:lvl w:ilvl="6" w:tplc="F70C44FA">
      <w:numFmt w:val="bullet"/>
      <w:lvlText w:val="•"/>
      <w:lvlJc w:val="left"/>
      <w:pPr>
        <w:ind w:left="6076" w:hanging="360"/>
      </w:pPr>
      <w:rPr>
        <w:rFonts w:hint="default"/>
        <w:lang w:val="en-US" w:eastAsia="en-US" w:bidi="ar-SA"/>
      </w:rPr>
    </w:lvl>
    <w:lvl w:ilvl="7" w:tplc="79762290">
      <w:numFmt w:val="bullet"/>
      <w:lvlText w:val="•"/>
      <w:lvlJc w:val="left"/>
      <w:pPr>
        <w:ind w:left="6952" w:hanging="360"/>
      </w:pPr>
      <w:rPr>
        <w:rFonts w:hint="default"/>
        <w:lang w:val="en-US" w:eastAsia="en-US" w:bidi="ar-SA"/>
      </w:rPr>
    </w:lvl>
    <w:lvl w:ilvl="8" w:tplc="7AFC8C3C">
      <w:numFmt w:val="bullet"/>
      <w:lvlText w:val="•"/>
      <w:lvlJc w:val="left"/>
      <w:pPr>
        <w:ind w:left="7828" w:hanging="360"/>
      </w:pPr>
      <w:rPr>
        <w:rFonts w:hint="default"/>
        <w:lang w:val="en-US" w:eastAsia="en-US" w:bidi="ar-SA"/>
      </w:rPr>
    </w:lvl>
  </w:abstractNum>
  <w:num w:numId="1" w16cid:durableId="1846507423">
    <w:abstractNumId w:val="0"/>
  </w:num>
  <w:num w:numId="2" w16cid:durableId="12606739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A90"/>
    <w:rsid w:val="000550A3"/>
    <w:rsid w:val="001630ED"/>
    <w:rsid w:val="002E21E1"/>
    <w:rsid w:val="003B2411"/>
    <w:rsid w:val="00524C1B"/>
    <w:rsid w:val="00683F48"/>
    <w:rsid w:val="00687E20"/>
    <w:rsid w:val="006B73BE"/>
    <w:rsid w:val="00A9542E"/>
    <w:rsid w:val="00AE0797"/>
    <w:rsid w:val="00D27A39"/>
    <w:rsid w:val="00D61A90"/>
    <w:rsid w:val="00ED1900"/>
    <w:rsid w:val="00F35F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2388B"/>
  <w15:docId w15:val="{8EE1CC02-C04C-43AF-9D7D-36AA228C73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1630ED"/>
    <w:pPr>
      <w:tabs>
        <w:tab w:val="center" w:pos="4680"/>
        <w:tab w:val="right" w:pos="9360"/>
      </w:tabs>
      <w:spacing w:line="240" w:lineRule="auto"/>
    </w:pPr>
  </w:style>
  <w:style w:type="character" w:customStyle="1" w:styleId="HeaderChar">
    <w:name w:val="Header Char"/>
    <w:basedOn w:val="DefaultParagraphFont"/>
    <w:link w:val="Header"/>
    <w:uiPriority w:val="99"/>
    <w:rsid w:val="001630ED"/>
  </w:style>
  <w:style w:type="paragraph" w:styleId="Footer">
    <w:name w:val="footer"/>
    <w:basedOn w:val="Normal"/>
    <w:link w:val="FooterChar"/>
    <w:uiPriority w:val="99"/>
    <w:unhideWhenUsed/>
    <w:rsid w:val="001630ED"/>
    <w:pPr>
      <w:tabs>
        <w:tab w:val="center" w:pos="4680"/>
        <w:tab w:val="right" w:pos="9360"/>
      </w:tabs>
      <w:spacing w:line="240" w:lineRule="auto"/>
    </w:pPr>
  </w:style>
  <w:style w:type="character" w:customStyle="1" w:styleId="FooterChar">
    <w:name w:val="Footer Char"/>
    <w:basedOn w:val="DefaultParagraphFont"/>
    <w:link w:val="Footer"/>
    <w:uiPriority w:val="99"/>
    <w:rsid w:val="001630ED"/>
  </w:style>
  <w:style w:type="paragraph" w:styleId="BodyText">
    <w:name w:val="Body Text"/>
    <w:basedOn w:val="Normal"/>
    <w:link w:val="BodyTextChar"/>
    <w:uiPriority w:val="99"/>
    <w:semiHidden/>
    <w:unhideWhenUsed/>
    <w:rsid w:val="006B73BE"/>
    <w:pPr>
      <w:spacing w:after="120"/>
    </w:pPr>
  </w:style>
  <w:style w:type="character" w:customStyle="1" w:styleId="BodyTextChar">
    <w:name w:val="Body Text Char"/>
    <w:basedOn w:val="DefaultParagraphFont"/>
    <w:link w:val="BodyText"/>
    <w:uiPriority w:val="99"/>
    <w:semiHidden/>
    <w:rsid w:val="006B73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501</Words>
  <Characters>3020</Characters>
  <Application>Microsoft Office Word</Application>
  <DocSecurity>0</DocSecurity>
  <Lines>97</Lines>
  <Paragraphs>47</Paragraphs>
  <ScaleCrop>false</ScaleCrop>
  <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Loveday, Marcelle (Federal)</dc:creator>
  <cp:lastModifiedBy>Loveday, Marcelle (Federal)</cp:lastModifiedBy>
  <cp:revision>10</cp:revision>
  <dcterms:created xsi:type="dcterms:W3CDTF">2022-10-12T14:08:00Z</dcterms:created>
  <dcterms:modified xsi:type="dcterms:W3CDTF">2022-10-19T13:29:00Z</dcterms:modified>
</cp:coreProperties>
</file>