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06" w:type="pct"/>
        <w:jc w:val="center"/>
        <w:tblBorders>
          <w:top w:val="single" w:sz="8" w:space="0" w:color="181818"/>
          <w:left w:val="single" w:sz="8" w:space="0" w:color="181818"/>
          <w:bottom w:val="single" w:sz="8" w:space="0" w:color="181818"/>
          <w:right w:val="single" w:sz="8" w:space="0" w:color="181818"/>
          <w:insideH w:val="single" w:sz="8" w:space="0" w:color="181818"/>
          <w:insideV w:val="single" w:sz="8" w:space="0" w:color="181818"/>
        </w:tblBorders>
        <w:tblLook w:val="0000" w:firstRow="0" w:lastRow="0" w:firstColumn="0" w:lastColumn="0" w:noHBand="0" w:noVBand="0"/>
      </w:tblPr>
      <w:tblGrid>
        <w:gridCol w:w="1906"/>
        <w:gridCol w:w="8344"/>
      </w:tblGrid>
      <w:tr w:rsidR="00A012BC" w:rsidRPr="00AC32D2" w14:paraId="3F2D28AF" w14:textId="77777777" w:rsidTr="00BF42B0">
        <w:trPr>
          <w:tblHeader/>
          <w:jc w:val="center"/>
        </w:trPr>
        <w:tc>
          <w:tcPr>
            <w:tcW w:w="930" w:type="pct"/>
          </w:tcPr>
          <w:p w14:paraId="61988C78" w14:textId="0592AF06" w:rsidR="00145D39" w:rsidRPr="00AC32D2" w:rsidRDefault="00145D39" w:rsidP="004867FB">
            <w:pPr>
              <w:jc w:val="center"/>
              <w:rPr>
                <w:color w:val="181818"/>
                <w:szCs w:val="22"/>
              </w:rPr>
            </w:pPr>
            <w:bookmarkStart w:id="0" w:name="_Hlk34124527"/>
            <w:r w:rsidRPr="00AC32D2">
              <w:rPr>
                <w:b/>
                <w:color w:val="181818"/>
                <w:szCs w:val="22"/>
              </w:rPr>
              <w:t>Acronym</w:t>
            </w:r>
          </w:p>
        </w:tc>
        <w:tc>
          <w:tcPr>
            <w:tcW w:w="4070" w:type="pct"/>
          </w:tcPr>
          <w:p w14:paraId="3451BF85" w14:textId="77777777" w:rsidR="00145D39" w:rsidRPr="00AC32D2" w:rsidRDefault="00145D39">
            <w:pPr>
              <w:jc w:val="center"/>
              <w:rPr>
                <w:b/>
                <w:color w:val="181818"/>
                <w:szCs w:val="22"/>
              </w:rPr>
            </w:pPr>
            <w:r w:rsidRPr="00AC32D2">
              <w:rPr>
                <w:b/>
                <w:color w:val="181818"/>
                <w:szCs w:val="22"/>
              </w:rPr>
              <w:t>Description</w:t>
            </w:r>
          </w:p>
        </w:tc>
      </w:tr>
      <w:tr w:rsidR="00A012BC" w:rsidRPr="00AC32D2" w14:paraId="60E7FCB0" w14:textId="77777777" w:rsidTr="00BF42B0">
        <w:trPr>
          <w:jc w:val="center"/>
        </w:trPr>
        <w:tc>
          <w:tcPr>
            <w:tcW w:w="930" w:type="pct"/>
          </w:tcPr>
          <w:p w14:paraId="427E9379" w14:textId="77777777" w:rsidR="00145D39" w:rsidRPr="00B36D82" w:rsidRDefault="00145D39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</w:t>
            </w:r>
          </w:p>
        </w:tc>
        <w:tc>
          <w:tcPr>
            <w:tcW w:w="4070" w:type="pct"/>
          </w:tcPr>
          <w:p w14:paraId="0CEC50E4" w14:textId="4EC48670" w:rsidR="00145D39" w:rsidRPr="00A3620A" w:rsidRDefault="00145D39" w:rsidP="00861949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Non-Custodial </w:t>
            </w:r>
            <w:r w:rsidR="00A60935" w:rsidRPr="00690ACB">
              <w:rPr>
                <w:color w:val="181818"/>
                <w:szCs w:val="22"/>
              </w:rPr>
              <w:t>(Hyperion account attribute-proprietary</w:t>
            </w:r>
            <w:r w:rsidR="00DC5285" w:rsidRPr="00690ACB">
              <w:rPr>
                <w:color w:val="181818"/>
                <w:szCs w:val="22"/>
              </w:rPr>
              <w:t>)</w:t>
            </w:r>
            <w:r w:rsidR="00453DAA">
              <w:rPr>
                <w:color w:val="181818"/>
                <w:szCs w:val="22"/>
              </w:rPr>
              <w:t xml:space="preserve"> or Category A apportionment (SF132)</w:t>
            </w:r>
          </w:p>
        </w:tc>
      </w:tr>
      <w:tr w:rsidR="00A012BC" w:rsidRPr="00AC32D2" w14:paraId="7867FA0D" w14:textId="77777777" w:rsidTr="00BF42B0">
        <w:trPr>
          <w:jc w:val="center"/>
        </w:trPr>
        <w:tc>
          <w:tcPr>
            <w:tcW w:w="930" w:type="pct"/>
          </w:tcPr>
          <w:p w14:paraId="3ED5DF2D" w14:textId="77777777" w:rsidR="007F5F86" w:rsidRPr="00B36D82" w:rsidRDefault="007F5F86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A/C</w:t>
            </w:r>
          </w:p>
        </w:tc>
        <w:tc>
          <w:tcPr>
            <w:tcW w:w="4070" w:type="pct"/>
          </w:tcPr>
          <w:p w14:paraId="2DDFA920" w14:textId="77777777" w:rsidR="007F5F86" w:rsidRPr="00A3620A" w:rsidRDefault="007F5F86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Account</w:t>
            </w:r>
          </w:p>
        </w:tc>
      </w:tr>
      <w:tr w:rsidR="00A012BC" w:rsidRPr="00AC32D2" w14:paraId="52BD0731" w14:textId="77777777" w:rsidTr="00BF42B0">
        <w:trPr>
          <w:jc w:val="center"/>
        </w:trPr>
        <w:tc>
          <w:tcPr>
            <w:tcW w:w="930" w:type="pct"/>
          </w:tcPr>
          <w:p w14:paraId="3E88E715" w14:textId="77777777" w:rsidR="001B5457" w:rsidRPr="00B36D82" w:rsidRDefault="001B545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ADVEXP</w:t>
            </w:r>
          </w:p>
        </w:tc>
        <w:tc>
          <w:tcPr>
            <w:tcW w:w="4070" w:type="pct"/>
          </w:tcPr>
          <w:p w14:paraId="2515DC9C" w14:textId="2D54AFBE" w:rsidR="001B5457" w:rsidRPr="00690ACB" w:rsidRDefault="001B5457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Obligation with advance, with service partially received</w:t>
            </w:r>
            <w:r w:rsidR="00B5067C" w:rsidRPr="00A3620A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39535F67" w14:textId="77777777" w:rsidTr="00BF42B0">
        <w:trPr>
          <w:jc w:val="center"/>
        </w:trPr>
        <w:tc>
          <w:tcPr>
            <w:tcW w:w="930" w:type="pct"/>
          </w:tcPr>
          <w:p w14:paraId="38C9B752" w14:textId="77777777" w:rsidR="00FA6B15" w:rsidRPr="00B36D82" w:rsidRDefault="00FA6B15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ADVPAID</w:t>
            </w:r>
          </w:p>
        </w:tc>
        <w:tc>
          <w:tcPr>
            <w:tcW w:w="4070" w:type="pct"/>
          </w:tcPr>
          <w:p w14:paraId="2D8A9A6F" w14:textId="75694F7D" w:rsidR="00FA6B15" w:rsidRPr="00A3620A" w:rsidRDefault="00FA6B15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Undelivered order with advance</w:t>
            </w:r>
            <w:r w:rsidR="00CF150E">
              <w:rPr>
                <w:color w:val="181818"/>
                <w:szCs w:val="22"/>
              </w:rPr>
              <w:t xml:space="preserve"> 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5DC37A79" w14:textId="77777777" w:rsidTr="00BF42B0">
        <w:trPr>
          <w:jc w:val="center"/>
        </w:trPr>
        <w:tc>
          <w:tcPr>
            <w:tcW w:w="930" w:type="pct"/>
          </w:tcPr>
          <w:p w14:paraId="4E7FCC68" w14:textId="77777777" w:rsidR="00987850" w:rsidRPr="00B36D82" w:rsidRDefault="0098785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ADVPDCARR</w:t>
            </w:r>
          </w:p>
        </w:tc>
        <w:tc>
          <w:tcPr>
            <w:tcW w:w="4070" w:type="pct"/>
          </w:tcPr>
          <w:p w14:paraId="17D19164" w14:textId="24E6D634" w:rsidR="00987850" w:rsidRPr="00690ACB" w:rsidRDefault="00987850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Undelivered Orders with advance carried over from the prior fiscal year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0B550BEC" w14:textId="77777777" w:rsidTr="00BF42B0">
        <w:trPr>
          <w:jc w:val="center"/>
        </w:trPr>
        <w:tc>
          <w:tcPr>
            <w:tcW w:w="930" w:type="pct"/>
          </w:tcPr>
          <w:p w14:paraId="2F3E694C" w14:textId="77777777" w:rsidR="004A13BB" w:rsidRPr="00B36D82" w:rsidRDefault="004A13B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ADVREC</w:t>
            </w:r>
          </w:p>
        </w:tc>
        <w:tc>
          <w:tcPr>
            <w:tcW w:w="4070" w:type="pct"/>
          </w:tcPr>
          <w:p w14:paraId="085A4D53" w14:textId="641B5CC7" w:rsidR="004A13BB" w:rsidRPr="00690ACB" w:rsidRDefault="004A13BB" w:rsidP="005A09CA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Unfilled customer order with </w:t>
            </w:r>
            <w:r w:rsidR="005A09CA" w:rsidRPr="00690ACB">
              <w:rPr>
                <w:color w:val="181818"/>
                <w:szCs w:val="22"/>
              </w:rPr>
              <w:t>a</w:t>
            </w:r>
            <w:r w:rsidRPr="00690ACB">
              <w:rPr>
                <w:color w:val="181818"/>
                <w:szCs w:val="22"/>
              </w:rPr>
              <w:t>dvance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526DB587" w14:textId="77777777" w:rsidTr="00BF42B0">
        <w:trPr>
          <w:jc w:val="center"/>
        </w:trPr>
        <w:tc>
          <w:tcPr>
            <w:tcW w:w="930" w:type="pct"/>
          </w:tcPr>
          <w:p w14:paraId="58B71B00" w14:textId="77777777" w:rsidR="00274561" w:rsidRPr="00B36D82" w:rsidRDefault="00274561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ADVRECCARR</w:t>
            </w:r>
          </w:p>
        </w:tc>
        <w:tc>
          <w:tcPr>
            <w:tcW w:w="4070" w:type="pct"/>
          </w:tcPr>
          <w:p w14:paraId="0393A6AC" w14:textId="08C32D91" w:rsidR="00274561" w:rsidRPr="00690ACB" w:rsidRDefault="00274561" w:rsidP="00A3620A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Unfilled Customer Order with advance carried over from the prior fiscal year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62F74186" w14:textId="77777777" w:rsidTr="00BF42B0">
        <w:trPr>
          <w:jc w:val="center"/>
        </w:trPr>
        <w:tc>
          <w:tcPr>
            <w:tcW w:w="930" w:type="pct"/>
          </w:tcPr>
          <w:p w14:paraId="55D9D9DA" w14:textId="77777777" w:rsidR="004A13BB" w:rsidRPr="00B36D82" w:rsidRDefault="004A13B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ADVREV</w:t>
            </w:r>
          </w:p>
        </w:tc>
        <w:tc>
          <w:tcPr>
            <w:tcW w:w="4070" w:type="pct"/>
          </w:tcPr>
          <w:p w14:paraId="218769EC" w14:textId="42B7BD09" w:rsidR="004A13BB" w:rsidRPr="00690ACB" w:rsidRDefault="004A13BB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Customer order with advance, with goods/services partially performed or delivered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602794" w:rsidRPr="00AC32D2" w14:paraId="0FE0C947" w14:textId="77777777" w:rsidTr="00BF42B0">
        <w:trPr>
          <w:jc w:val="center"/>
        </w:trPr>
        <w:tc>
          <w:tcPr>
            <w:tcW w:w="930" w:type="pct"/>
          </w:tcPr>
          <w:p w14:paraId="429993C3" w14:textId="77777777" w:rsidR="00602794" w:rsidRPr="00B36D82" w:rsidRDefault="0060279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AFR</w:t>
            </w:r>
          </w:p>
        </w:tc>
        <w:tc>
          <w:tcPr>
            <w:tcW w:w="4070" w:type="pct"/>
          </w:tcPr>
          <w:p w14:paraId="18C670C4" w14:textId="1D9E5031" w:rsidR="00602794" w:rsidRPr="00690ACB" w:rsidRDefault="00602794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Agency Financial Report</w:t>
            </w:r>
            <w:r w:rsidR="00791349" w:rsidRPr="00690ACB">
              <w:rPr>
                <w:color w:val="181818"/>
                <w:szCs w:val="22"/>
              </w:rPr>
              <w:t xml:space="preserve"> (</w:t>
            </w:r>
            <w:r w:rsidR="00CD0F59">
              <w:rPr>
                <w:color w:val="181818"/>
                <w:szCs w:val="22"/>
              </w:rPr>
              <w:t xml:space="preserve">prepared </w:t>
            </w:r>
            <w:r w:rsidR="00791349" w:rsidRPr="00690ACB">
              <w:rPr>
                <w:color w:val="181818"/>
                <w:szCs w:val="22"/>
              </w:rPr>
              <w:t>annual</w:t>
            </w:r>
            <w:r w:rsidR="00CD0F59">
              <w:rPr>
                <w:color w:val="181818"/>
                <w:szCs w:val="22"/>
              </w:rPr>
              <w:t>ly</w:t>
            </w:r>
            <w:r w:rsidR="00791349" w:rsidRPr="00690ACB">
              <w:rPr>
                <w:color w:val="181818"/>
                <w:szCs w:val="22"/>
              </w:rPr>
              <w:t>)</w:t>
            </w:r>
          </w:p>
        </w:tc>
      </w:tr>
      <w:tr w:rsidR="00A012BC" w:rsidRPr="00AC32D2" w14:paraId="7D4E8AD7" w14:textId="77777777" w:rsidTr="00BF42B0">
        <w:trPr>
          <w:jc w:val="center"/>
        </w:trPr>
        <w:tc>
          <w:tcPr>
            <w:tcW w:w="930" w:type="pct"/>
          </w:tcPr>
          <w:p w14:paraId="3D965381" w14:textId="77777777" w:rsidR="00145D39" w:rsidRPr="00B36D82" w:rsidRDefault="00145D39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AICPA</w:t>
            </w:r>
          </w:p>
        </w:tc>
        <w:tc>
          <w:tcPr>
            <w:tcW w:w="4070" w:type="pct"/>
          </w:tcPr>
          <w:p w14:paraId="4B0E43DE" w14:textId="77777777" w:rsidR="00145D39" w:rsidRPr="00690ACB" w:rsidRDefault="00145D39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American Institute of Certified Public Accountants</w:t>
            </w:r>
            <w:r w:rsidR="0046410A" w:rsidRPr="00690ACB">
              <w:rPr>
                <w:color w:val="181818"/>
                <w:szCs w:val="22"/>
              </w:rPr>
              <w:t xml:space="preserve"> </w:t>
            </w:r>
          </w:p>
        </w:tc>
      </w:tr>
      <w:tr w:rsidR="00C21E67" w:rsidRPr="00AC32D2" w14:paraId="727E58B3" w14:textId="77777777" w:rsidTr="00BF42B0">
        <w:trPr>
          <w:jc w:val="center"/>
        </w:trPr>
        <w:tc>
          <w:tcPr>
            <w:tcW w:w="930" w:type="pct"/>
          </w:tcPr>
          <w:p w14:paraId="49314939" w14:textId="77777777" w:rsidR="00C21E67" w:rsidRPr="00B36D82" w:rsidRDefault="00C21E6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AID</w:t>
            </w:r>
          </w:p>
        </w:tc>
        <w:tc>
          <w:tcPr>
            <w:tcW w:w="4070" w:type="pct"/>
          </w:tcPr>
          <w:p w14:paraId="02D2F7F0" w14:textId="7FFD5467" w:rsidR="00C21E67" w:rsidRPr="00195FE7" w:rsidRDefault="00C21E67" w:rsidP="00C86CEC">
            <w:pPr>
              <w:rPr>
                <w:color w:val="181818"/>
                <w:szCs w:val="22"/>
              </w:rPr>
            </w:pPr>
            <w:r w:rsidRPr="00195FE7">
              <w:rPr>
                <w:color w:val="181818"/>
                <w:szCs w:val="22"/>
              </w:rPr>
              <w:t>Agency Identifier</w:t>
            </w:r>
            <w:r w:rsidR="005F79EF">
              <w:rPr>
                <w:color w:val="181818"/>
                <w:szCs w:val="22"/>
              </w:rPr>
              <w:t xml:space="preserve"> (3-digit code assigned by Treasury and listed in Appendix 1a of TFM Volume I, Part 2, Chapter 4700)</w:t>
            </w:r>
          </w:p>
        </w:tc>
      </w:tr>
      <w:tr w:rsidR="00A012BC" w:rsidRPr="00AC32D2" w14:paraId="5E104D36" w14:textId="77777777" w:rsidTr="00BF42B0">
        <w:trPr>
          <w:jc w:val="center"/>
        </w:trPr>
        <w:tc>
          <w:tcPr>
            <w:tcW w:w="930" w:type="pct"/>
          </w:tcPr>
          <w:p w14:paraId="741DB2CD" w14:textId="77777777" w:rsidR="00145D39" w:rsidRPr="00B36D82" w:rsidRDefault="00145D39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ALC</w:t>
            </w:r>
          </w:p>
        </w:tc>
        <w:tc>
          <w:tcPr>
            <w:tcW w:w="4070" w:type="pct"/>
          </w:tcPr>
          <w:p w14:paraId="32616945" w14:textId="34F9915D" w:rsidR="00145D39" w:rsidRPr="00690ACB" w:rsidRDefault="00145D39" w:rsidP="00C86CEC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Agency Location Code</w:t>
            </w:r>
            <w:r w:rsidR="00BE6E22" w:rsidRPr="00690ACB">
              <w:rPr>
                <w:color w:val="181818"/>
                <w:szCs w:val="22"/>
              </w:rPr>
              <w:t xml:space="preserve"> </w:t>
            </w:r>
            <w:r w:rsidR="00F84340">
              <w:rPr>
                <w:color w:val="181818"/>
                <w:szCs w:val="22"/>
              </w:rPr>
              <w:t>(intra-governmental)</w:t>
            </w:r>
          </w:p>
        </w:tc>
      </w:tr>
      <w:tr w:rsidR="00A012BC" w:rsidRPr="00AC32D2" w14:paraId="4B586A1B" w14:textId="77777777" w:rsidTr="00BF42B0">
        <w:trPr>
          <w:jc w:val="center"/>
        </w:trPr>
        <w:tc>
          <w:tcPr>
            <w:tcW w:w="930" w:type="pct"/>
          </w:tcPr>
          <w:p w14:paraId="34B5362D" w14:textId="77777777" w:rsidR="00987850" w:rsidRPr="00B36D82" w:rsidRDefault="0098785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APCARR</w:t>
            </w:r>
          </w:p>
        </w:tc>
        <w:tc>
          <w:tcPr>
            <w:tcW w:w="4070" w:type="pct"/>
          </w:tcPr>
          <w:p w14:paraId="26EC1E70" w14:textId="1BAA0931" w:rsidR="00987850" w:rsidRPr="00690ACB" w:rsidRDefault="00987850" w:rsidP="00BE6E22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Accounts Payable carried over from the prior fiscal year</w:t>
            </w:r>
            <w:r w:rsidR="00BE6E22" w:rsidRPr="00A3620A">
              <w:rPr>
                <w:color w:val="181818"/>
                <w:szCs w:val="22"/>
              </w:rPr>
              <w:t xml:space="preserve">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F16250" w14:paraId="19CF2BEB" w14:textId="77777777" w:rsidTr="00BF42B0">
        <w:trPr>
          <w:jc w:val="center"/>
        </w:trPr>
        <w:tc>
          <w:tcPr>
            <w:tcW w:w="930" w:type="pct"/>
          </w:tcPr>
          <w:p w14:paraId="19EB693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APROP</w:t>
            </w:r>
          </w:p>
        </w:tc>
        <w:tc>
          <w:tcPr>
            <w:tcW w:w="4070" w:type="pct"/>
          </w:tcPr>
          <w:p w14:paraId="77307A42" w14:textId="6D19FB8F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Appropriation Warrants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B1E64" w:rsidRPr="00AC32D2" w14:paraId="3458AFC9" w14:textId="77777777" w:rsidTr="00BF42B0">
        <w:trPr>
          <w:jc w:val="center"/>
        </w:trPr>
        <w:tc>
          <w:tcPr>
            <w:tcW w:w="930" w:type="pct"/>
          </w:tcPr>
          <w:p w14:paraId="5285FA75" w14:textId="5C5A6503" w:rsidR="004B1E64" w:rsidRPr="00B36D82" w:rsidRDefault="004B1E64" w:rsidP="004B1E64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APSPCEXP</w:t>
            </w:r>
          </w:p>
        </w:tc>
        <w:tc>
          <w:tcPr>
            <w:tcW w:w="4070" w:type="pct"/>
          </w:tcPr>
          <w:p w14:paraId="78E64101" w14:textId="51218A29" w:rsidR="004B1E64" w:rsidRPr="00690ACB" w:rsidRDefault="004B1E64" w:rsidP="004B1E64">
            <w:pPr>
              <w:rPr>
                <w:color w:val="181818"/>
                <w:szCs w:val="22"/>
              </w:rPr>
            </w:pPr>
            <w:r w:rsidRPr="004B1E64">
              <w:rPr>
                <w:color w:val="181818"/>
                <w:szCs w:val="22"/>
              </w:rPr>
              <w:t xml:space="preserve">Appropriation – Special or Trust </w:t>
            </w:r>
            <w:r>
              <w:rPr>
                <w:color w:val="181818"/>
                <w:szCs w:val="22"/>
              </w:rPr>
              <w:t xml:space="preserve">funds collected in </w:t>
            </w:r>
            <w:r w:rsidRPr="004B1E64">
              <w:rPr>
                <w:color w:val="181818"/>
                <w:szCs w:val="22"/>
              </w:rPr>
              <w:t>Unappropriated Receipts</w:t>
            </w:r>
            <w:r>
              <w:rPr>
                <w:color w:val="181818"/>
                <w:szCs w:val="22"/>
              </w:rPr>
              <w:t xml:space="preserve"> and moved to an expenditure account (BETC)</w:t>
            </w:r>
          </w:p>
        </w:tc>
      </w:tr>
      <w:tr w:rsidR="004B1E64" w:rsidRPr="00AC32D2" w14:paraId="4BDF5D18" w14:textId="77777777" w:rsidTr="00BF42B0">
        <w:trPr>
          <w:jc w:val="center"/>
        </w:trPr>
        <w:tc>
          <w:tcPr>
            <w:tcW w:w="930" w:type="pct"/>
          </w:tcPr>
          <w:p w14:paraId="7FDDE510" w14:textId="4569053D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APSPCUR</w:t>
            </w:r>
          </w:p>
        </w:tc>
        <w:tc>
          <w:tcPr>
            <w:tcW w:w="4070" w:type="pct"/>
          </w:tcPr>
          <w:p w14:paraId="7EA99C55" w14:textId="3DF443CD" w:rsidR="004B1E64" w:rsidRPr="00690ACB" w:rsidRDefault="004B1E64" w:rsidP="004B1E64">
            <w:pPr>
              <w:tabs>
                <w:tab w:val="right" w:pos="7614"/>
              </w:tabs>
              <w:rPr>
                <w:color w:val="181818"/>
                <w:szCs w:val="22"/>
              </w:rPr>
            </w:pPr>
            <w:r w:rsidRPr="004B1E64">
              <w:rPr>
                <w:color w:val="181818"/>
                <w:szCs w:val="22"/>
              </w:rPr>
              <w:t xml:space="preserve">Appropriation – Special or Trust </w:t>
            </w:r>
            <w:r>
              <w:rPr>
                <w:color w:val="181818"/>
                <w:szCs w:val="22"/>
              </w:rPr>
              <w:t xml:space="preserve">funds moved into </w:t>
            </w:r>
            <w:r w:rsidRPr="004B1E64">
              <w:rPr>
                <w:color w:val="181818"/>
                <w:szCs w:val="22"/>
              </w:rPr>
              <w:t>Unappropriated Receipts</w:t>
            </w:r>
            <w:r>
              <w:rPr>
                <w:color w:val="181818"/>
                <w:szCs w:val="22"/>
              </w:rPr>
              <w:t xml:space="preserve"> (BETC)</w:t>
            </w:r>
            <w:r>
              <w:rPr>
                <w:color w:val="181818"/>
                <w:szCs w:val="22"/>
              </w:rPr>
              <w:tab/>
            </w:r>
          </w:p>
        </w:tc>
      </w:tr>
      <w:tr w:rsidR="004C4AC7" w:rsidRPr="00AC32D2" w14:paraId="0DAC6365" w14:textId="77777777" w:rsidTr="00BF42B0">
        <w:trPr>
          <w:jc w:val="center"/>
        </w:trPr>
        <w:tc>
          <w:tcPr>
            <w:tcW w:w="930" w:type="pct"/>
          </w:tcPr>
          <w:p w14:paraId="38916B1B" w14:textId="15A054A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ARCARR</w:t>
            </w:r>
          </w:p>
        </w:tc>
        <w:tc>
          <w:tcPr>
            <w:tcW w:w="4070" w:type="pct"/>
          </w:tcPr>
          <w:p w14:paraId="3DC6C626" w14:textId="1DDBE64D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Accounts Receivable carried over from the prior fiscal year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050A779B" w14:textId="77777777" w:rsidTr="00BF42B0">
        <w:trPr>
          <w:jc w:val="center"/>
        </w:trPr>
        <w:tc>
          <w:tcPr>
            <w:tcW w:w="930" w:type="pct"/>
            <w:shd w:val="clear" w:color="auto" w:fill="auto"/>
          </w:tcPr>
          <w:p w14:paraId="296DC70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ATB</w:t>
            </w:r>
          </w:p>
        </w:tc>
        <w:tc>
          <w:tcPr>
            <w:tcW w:w="4070" w:type="pct"/>
          </w:tcPr>
          <w:p w14:paraId="737906E5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Adjusted Trial Balances (GTAS submission)</w:t>
            </w:r>
          </w:p>
        </w:tc>
      </w:tr>
      <w:tr w:rsidR="004C4AC7" w:rsidRPr="00F16250" w14:paraId="766D7586" w14:textId="77777777" w:rsidTr="00BF42B0">
        <w:trPr>
          <w:jc w:val="center"/>
        </w:trPr>
        <w:tc>
          <w:tcPr>
            <w:tcW w:w="930" w:type="pct"/>
          </w:tcPr>
          <w:p w14:paraId="7D9B24E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AXFERC</w:t>
            </w:r>
          </w:p>
        </w:tc>
        <w:tc>
          <w:tcPr>
            <w:tcW w:w="4070" w:type="pct"/>
          </w:tcPr>
          <w:p w14:paraId="43E2FF6B" w14:textId="637F43B7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Appropriation Transfer, Increase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F16250" w14:paraId="2B6B1C1A" w14:textId="77777777" w:rsidTr="00BF42B0">
        <w:trPr>
          <w:jc w:val="center"/>
        </w:trPr>
        <w:tc>
          <w:tcPr>
            <w:tcW w:w="930" w:type="pct"/>
          </w:tcPr>
          <w:p w14:paraId="604284B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AXFERD</w:t>
            </w:r>
          </w:p>
        </w:tc>
        <w:tc>
          <w:tcPr>
            <w:tcW w:w="4070" w:type="pct"/>
          </w:tcPr>
          <w:p w14:paraId="72EA8E89" w14:textId="06C2BEF6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Appropriation Transfer, Decrease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F16250" w14:paraId="4903582D" w14:textId="77777777" w:rsidTr="00BF42B0">
        <w:trPr>
          <w:jc w:val="center"/>
        </w:trPr>
        <w:tc>
          <w:tcPr>
            <w:tcW w:w="930" w:type="pct"/>
          </w:tcPr>
          <w:p w14:paraId="4721CE8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</w:t>
            </w:r>
          </w:p>
        </w:tc>
        <w:tc>
          <w:tcPr>
            <w:tcW w:w="4070" w:type="pct"/>
          </w:tcPr>
          <w:p w14:paraId="76FC52D9" w14:textId="4966953B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>Borrowing Authority (Hyperion account attribute-budgetary)</w:t>
            </w:r>
            <w:r w:rsidR="00453DAA">
              <w:rPr>
                <w:color w:val="181818"/>
                <w:szCs w:val="22"/>
              </w:rPr>
              <w:t xml:space="preserve"> or Category B apportionment (SF132)</w:t>
            </w:r>
          </w:p>
        </w:tc>
      </w:tr>
      <w:tr w:rsidR="00DF7775" w:rsidRPr="00F16250" w14:paraId="6A0C7167" w14:textId="77777777" w:rsidTr="00BF42B0">
        <w:trPr>
          <w:jc w:val="center"/>
        </w:trPr>
        <w:tc>
          <w:tcPr>
            <w:tcW w:w="930" w:type="pct"/>
          </w:tcPr>
          <w:p w14:paraId="205A8E3E" w14:textId="77777777" w:rsidR="00DF7775" w:rsidRPr="00B36D82" w:rsidRDefault="00DF7775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BAR</w:t>
            </w:r>
          </w:p>
        </w:tc>
        <w:tc>
          <w:tcPr>
            <w:tcW w:w="4070" w:type="pct"/>
          </w:tcPr>
          <w:p w14:paraId="4D0F9679" w14:textId="77777777" w:rsidR="00DF7775" w:rsidRPr="009D3818" w:rsidRDefault="00DF7775" w:rsidP="004C4AC7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>Budget and Accrual Reconciliation</w:t>
            </w:r>
          </w:p>
        </w:tc>
      </w:tr>
      <w:tr w:rsidR="004C4AC7" w:rsidRPr="00F16250" w14:paraId="2953E5F4" w14:textId="77777777" w:rsidTr="00BF42B0">
        <w:trPr>
          <w:jc w:val="center"/>
        </w:trPr>
        <w:tc>
          <w:tcPr>
            <w:tcW w:w="930" w:type="pct"/>
          </w:tcPr>
          <w:p w14:paraId="7A67674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BEA</w:t>
            </w:r>
          </w:p>
        </w:tc>
        <w:tc>
          <w:tcPr>
            <w:tcW w:w="4070" w:type="pct"/>
          </w:tcPr>
          <w:p w14:paraId="6BF1764A" w14:textId="6A83B973" w:rsidR="004C4AC7" w:rsidRPr="00F16250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>Bureau of Economic Analysis (Department of Commerce</w:t>
            </w:r>
            <w:r w:rsidR="00222205">
              <w:rPr>
                <w:color w:val="181818"/>
                <w:szCs w:val="22"/>
              </w:rPr>
              <w:t xml:space="preserve"> bureau</w:t>
            </w:r>
            <w:r w:rsidRPr="00F16250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197B55F7" w14:textId="77777777" w:rsidTr="00BF42B0">
        <w:trPr>
          <w:jc w:val="center"/>
        </w:trPr>
        <w:tc>
          <w:tcPr>
            <w:tcW w:w="930" w:type="pct"/>
          </w:tcPr>
          <w:p w14:paraId="12A978D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BETC </w:t>
            </w:r>
          </w:p>
        </w:tc>
        <w:tc>
          <w:tcPr>
            <w:tcW w:w="4070" w:type="pct"/>
          </w:tcPr>
          <w:p w14:paraId="0A8E8B1C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>Business Event Type Code (from Treasury Dept.)</w:t>
            </w:r>
          </w:p>
        </w:tc>
      </w:tr>
      <w:tr w:rsidR="004C4AC7" w:rsidRPr="00AC32D2" w14:paraId="729C7B19" w14:textId="77777777" w:rsidTr="00BF42B0">
        <w:trPr>
          <w:jc w:val="center"/>
        </w:trPr>
        <w:tc>
          <w:tcPr>
            <w:tcW w:w="930" w:type="pct"/>
          </w:tcPr>
          <w:p w14:paraId="2B9D9F5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BFS</w:t>
            </w:r>
          </w:p>
        </w:tc>
        <w:tc>
          <w:tcPr>
            <w:tcW w:w="4070" w:type="pct"/>
          </w:tcPr>
          <w:p w14:paraId="58F60EA3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Bureau of the Fiscal Service (Department of the Treasury)</w:t>
            </w:r>
          </w:p>
        </w:tc>
      </w:tr>
      <w:tr w:rsidR="004C4AC7" w:rsidRPr="00AC32D2" w14:paraId="41047E21" w14:textId="77777777" w:rsidTr="00BF42B0">
        <w:trPr>
          <w:jc w:val="center"/>
        </w:trPr>
        <w:tc>
          <w:tcPr>
            <w:tcW w:w="930" w:type="pct"/>
          </w:tcPr>
          <w:p w14:paraId="782B5FE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BG</w:t>
            </w:r>
          </w:p>
        </w:tc>
        <w:tc>
          <w:tcPr>
            <w:tcW w:w="4070" w:type="pct"/>
          </w:tcPr>
          <w:p w14:paraId="330AD119" w14:textId="3C321F5A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Bureau Goal </w:t>
            </w:r>
          </w:p>
        </w:tc>
      </w:tr>
      <w:tr w:rsidR="004C4AC7" w:rsidRPr="00AC32D2" w14:paraId="3E67A41F" w14:textId="77777777" w:rsidTr="00BF42B0">
        <w:trPr>
          <w:jc w:val="center"/>
        </w:trPr>
        <w:tc>
          <w:tcPr>
            <w:tcW w:w="930" w:type="pct"/>
          </w:tcPr>
          <w:p w14:paraId="64678DD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BIS</w:t>
            </w:r>
          </w:p>
        </w:tc>
        <w:tc>
          <w:tcPr>
            <w:tcW w:w="4070" w:type="pct"/>
          </w:tcPr>
          <w:p w14:paraId="73B9EA8A" w14:textId="5C96E95D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Bureau of Industry and Security (Department of Commerce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0E4B75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5541CC3A" w14:textId="77777777" w:rsidTr="00BF42B0">
        <w:trPr>
          <w:jc w:val="center"/>
        </w:trPr>
        <w:tc>
          <w:tcPr>
            <w:tcW w:w="930" w:type="pct"/>
          </w:tcPr>
          <w:p w14:paraId="291019F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BP</w:t>
            </w:r>
          </w:p>
        </w:tc>
        <w:tc>
          <w:tcPr>
            <w:tcW w:w="4070" w:type="pct"/>
          </w:tcPr>
          <w:p w14:paraId="69C21238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Budgetary and Proprietary</w:t>
            </w:r>
          </w:p>
        </w:tc>
      </w:tr>
      <w:tr w:rsidR="004C4AC7" w:rsidRPr="00AC32D2" w14:paraId="49B0C778" w14:textId="77777777" w:rsidTr="00BF42B0">
        <w:trPr>
          <w:jc w:val="center"/>
        </w:trPr>
        <w:tc>
          <w:tcPr>
            <w:tcW w:w="930" w:type="pct"/>
          </w:tcPr>
          <w:p w14:paraId="5844BDC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 xml:space="preserve">BPN </w:t>
            </w:r>
          </w:p>
        </w:tc>
        <w:tc>
          <w:tcPr>
            <w:tcW w:w="4070" w:type="pct"/>
          </w:tcPr>
          <w:p w14:paraId="6030C2DF" w14:textId="77DB7BDA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Business Partner Network</w:t>
            </w:r>
            <w:r w:rsidR="00F84340">
              <w:rPr>
                <w:color w:val="181818"/>
                <w:szCs w:val="22"/>
              </w:rPr>
              <w:t xml:space="preserve"> </w:t>
            </w:r>
            <w:r w:rsidRPr="00690ACB">
              <w:rPr>
                <w:color w:val="181818"/>
                <w:szCs w:val="22"/>
              </w:rPr>
              <w:t>number</w:t>
            </w:r>
            <w:r w:rsidR="00F84340">
              <w:rPr>
                <w:color w:val="181818"/>
                <w:szCs w:val="22"/>
              </w:rPr>
              <w:t xml:space="preserve"> (intragovernmental)</w:t>
            </w:r>
          </w:p>
        </w:tc>
      </w:tr>
      <w:tr w:rsidR="004C4AC7" w:rsidRPr="00AC32D2" w14:paraId="5CB14D2D" w14:textId="77777777" w:rsidTr="00BF42B0">
        <w:trPr>
          <w:jc w:val="center"/>
        </w:trPr>
        <w:tc>
          <w:tcPr>
            <w:tcW w:w="930" w:type="pct"/>
          </w:tcPr>
          <w:p w14:paraId="1DE113F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BS</w:t>
            </w:r>
          </w:p>
        </w:tc>
        <w:tc>
          <w:tcPr>
            <w:tcW w:w="4070" w:type="pct"/>
          </w:tcPr>
          <w:p w14:paraId="5EC8E976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Balance Sheet</w:t>
            </w:r>
          </w:p>
        </w:tc>
      </w:tr>
      <w:tr w:rsidR="004C4AC7" w:rsidRPr="00AC32D2" w14:paraId="22BB1D4D" w14:textId="77777777" w:rsidTr="00BF42B0">
        <w:trPr>
          <w:jc w:val="center"/>
        </w:trPr>
        <w:tc>
          <w:tcPr>
            <w:tcW w:w="930" w:type="pct"/>
          </w:tcPr>
          <w:p w14:paraId="18EA941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BSF</w:t>
            </w:r>
          </w:p>
        </w:tc>
        <w:tc>
          <w:tcPr>
            <w:tcW w:w="4070" w:type="pct"/>
          </w:tcPr>
          <w:p w14:paraId="7A40CB10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Budget Sub-function Codes</w:t>
            </w:r>
          </w:p>
        </w:tc>
      </w:tr>
      <w:tr w:rsidR="004B1E64" w:rsidRPr="00F16250" w14:paraId="1B149512" w14:textId="77777777" w:rsidTr="00BF42B0">
        <w:trPr>
          <w:jc w:val="center"/>
        </w:trPr>
        <w:tc>
          <w:tcPr>
            <w:tcW w:w="930" w:type="pct"/>
          </w:tcPr>
          <w:p w14:paraId="2991D3F7" w14:textId="69E991AA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Bureau</w:t>
            </w:r>
          </w:p>
        </w:tc>
        <w:tc>
          <w:tcPr>
            <w:tcW w:w="4070" w:type="pct"/>
          </w:tcPr>
          <w:p w14:paraId="5A7D7C40" w14:textId="2A7870E1" w:rsidR="004B1E64" w:rsidRPr="00F16250" w:rsidRDefault="004B1E64" w:rsidP="004D665A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Commerce sub-entit</w:t>
            </w:r>
            <w:r w:rsidR="00222205">
              <w:rPr>
                <w:color w:val="181818"/>
                <w:szCs w:val="22"/>
              </w:rPr>
              <w:t>y</w:t>
            </w:r>
          </w:p>
        </w:tc>
      </w:tr>
      <w:tr w:rsidR="004D665A" w:rsidRPr="00F16250" w14:paraId="0A803623" w14:textId="77777777" w:rsidTr="00BF42B0">
        <w:trPr>
          <w:jc w:val="center"/>
        </w:trPr>
        <w:tc>
          <w:tcPr>
            <w:tcW w:w="930" w:type="pct"/>
          </w:tcPr>
          <w:p w14:paraId="1ED13BB3" w14:textId="77777777" w:rsidR="004D665A" w:rsidRPr="00B36D82" w:rsidRDefault="004D665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BXFERC</w:t>
            </w:r>
          </w:p>
        </w:tc>
        <w:tc>
          <w:tcPr>
            <w:tcW w:w="4070" w:type="pct"/>
          </w:tcPr>
          <w:p w14:paraId="5BEC1220" w14:textId="3B79B4AE" w:rsidR="004D665A" w:rsidRPr="00F16250" w:rsidRDefault="004D665A" w:rsidP="004D665A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Balance Transfer, Increase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960B8B" w:rsidRPr="00C96B25" w14:paraId="08600320" w14:textId="77777777" w:rsidTr="00BF42B0">
        <w:trPr>
          <w:jc w:val="center"/>
        </w:trPr>
        <w:tc>
          <w:tcPr>
            <w:tcW w:w="930" w:type="pct"/>
          </w:tcPr>
          <w:p w14:paraId="73A98E64" w14:textId="77777777" w:rsidR="00960B8B" w:rsidRPr="00B36D82" w:rsidRDefault="00960B8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BXFERD</w:t>
            </w:r>
          </w:p>
        </w:tc>
        <w:tc>
          <w:tcPr>
            <w:tcW w:w="4070" w:type="pct"/>
          </w:tcPr>
          <w:p w14:paraId="4AC87C93" w14:textId="15636D76" w:rsidR="00960B8B" w:rsidRPr="00C96B25" w:rsidRDefault="00960B8B" w:rsidP="00960B8B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Balance Transfer, Decrease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C96B25" w14:paraId="268AC905" w14:textId="77777777" w:rsidTr="00BF42B0">
        <w:trPr>
          <w:jc w:val="center"/>
        </w:trPr>
        <w:tc>
          <w:tcPr>
            <w:tcW w:w="930" w:type="pct"/>
          </w:tcPr>
          <w:p w14:paraId="66648F6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</w:t>
            </w:r>
          </w:p>
        </w:tc>
        <w:tc>
          <w:tcPr>
            <w:tcW w:w="4070" w:type="pct"/>
          </w:tcPr>
          <w:p w14:paraId="3ADF60A1" w14:textId="7EC5A326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Intra-Commerce/Intra-bureau </w:t>
            </w:r>
            <w:r w:rsidRPr="00C96B25">
              <w:rPr>
                <w:color w:val="181818"/>
                <w:szCs w:val="22"/>
              </w:rPr>
              <w:t>(Hyperion trading partner account attribute-proprietary)</w:t>
            </w:r>
            <w:r w:rsidR="004F20BC">
              <w:rPr>
                <w:color w:val="181818"/>
                <w:szCs w:val="22"/>
              </w:rPr>
              <w:t xml:space="preserve"> or </w:t>
            </w:r>
            <w:r w:rsidR="004F20BC" w:rsidRPr="00A3620A">
              <w:rPr>
                <w:color w:val="181818"/>
                <w:szCs w:val="22"/>
              </w:rPr>
              <w:t xml:space="preserve">Contact Authority </w:t>
            </w:r>
            <w:r w:rsidR="004F20BC" w:rsidRPr="00C96B25">
              <w:rPr>
                <w:color w:val="181818"/>
                <w:szCs w:val="22"/>
              </w:rPr>
              <w:t>(Hyperion account attribute-</w:t>
            </w:r>
            <w:r w:rsidR="004F20BC" w:rsidRPr="00A3620A">
              <w:rPr>
                <w:color w:val="181818"/>
                <w:szCs w:val="22"/>
              </w:rPr>
              <w:t>budgetary)</w:t>
            </w:r>
          </w:p>
        </w:tc>
      </w:tr>
      <w:tr w:rsidR="004C4AC7" w:rsidRPr="00C96B25" w14:paraId="0EB136C6" w14:textId="77777777" w:rsidTr="00BF42B0">
        <w:trPr>
          <w:jc w:val="center"/>
        </w:trPr>
        <w:tc>
          <w:tcPr>
            <w:tcW w:w="930" w:type="pct"/>
          </w:tcPr>
          <w:p w14:paraId="4EE6030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CAP</w:t>
            </w:r>
          </w:p>
        </w:tc>
        <w:tc>
          <w:tcPr>
            <w:tcW w:w="4070" w:type="pct"/>
          </w:tcPr>
          <w:p w14:paraId="690F6561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Corrective Action Plan</w:t>
            </w:r>
          </w:p>
        </w:tc>
      </w:tr>
      <w:tr w:rsidR="004C4AC7" w:rsidRPr="00C96B25" w14:paraId="62A30F79" w14:textId="77777777" w:rsidTr="00BF42B0">
        <w:trPr>
          <w:jc w:val="center"/>
        </w:trPr>
        <w:tc>
          <w:tcPr>
            <w:tcW w:w="930" w:type="pct"/>
            <w:vAlign w:val="center"/>
          </w:tcPr>
          <w:p w14:paraId="475F42F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CBS</w:t>
            </w:r>
          </w:p>
        </w:tc>
        <w:tc>
          <w:tcPr>
            <w:tcW w:w="4070" w:type="pct"/>
          </w:tcPr>
          <w:p w14:paraId="2C981D26" w14:textId="20B7D398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Commerce Business Systems (</w:t>
            </w:r>
            <w:r w:rsidR="00222205">
              <w:rPr>
                <w:color w:val="181818"/>
                <w:szCs w:val="22"/>
              </w:rPr>
              <w:t xml:space="preserve">core financial system software </w:t>
            </w:r>
            <w:r w:rsidR="00EC3344">
              <w:rPr>
                <w:color w:val="181818"/>
                <w:szCs w:val="22"/>
              </w:rPr>
              <w:t xml:space="preserve">used by most bureaus and </w:t>
            </w:r>
            <w:r w:rsidR="00453DAA">
              <w:rPr>
                <w:color w:val="181818"/>
                <w:szCs w:val="22"/>
              </w:rPr>
              <w:t xml:space="preserve">maintained by </w:t>
            </w:r>
            <w:r w:rsidR="00222205">
              <w:rPr>
                <w:color w:val="181818"/>
                <w:szCs w:val="22"/>
              </w:rPr>
              <w:t xml:space="preserve">the </w:t>
            </w:r>
            <w:r w:rsidRPr="00C96B25">
              <w:rPr>
                <w:color w:val="181818"/>
                <w:szCs w:val="22"/>
              </w:rPr>
              <w:t>Office of Financial Management</w:t>
            </w:r>
            <w:r w:rsidR="00453DAA">
              <w:rPr>
                <w:color w:val="181818"/>
                <w:szCs w:val="22"/>
              </w:rPr>
              <w:t xml:space="preserve"> Systems in OFM</w:t>
            </w:r>
            <w:r w:rsidR="00EC3344">
              <w:rPr>
                <w:color w:val="181818"/>
                <w:szCs w:val="22"/>
              </w:rPr>
              <w:t>; ending balances from CBS are loaded into HFM with limited account attributes during the quarterly financial reporting process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7EAECD6" w14:textId="77777777" w:rsidTr="00BF42B0">
        <w:trPr>
          <w:jc w:val="center"/>
        </w:trPr>
        <w:tc>
          <w:tcPr>
            <w:tcW w:w="930" w:type="pct"/>
          </w:tcPr>
          <w:p w14:paraId="2495788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Census</w:t>
            </w:r>
          </w:p>
        </w:tc>
        <w:tc>
          <w:tcPr>
            <w:tcW w:w="4070" w:type="pct"/>
          </w:tcPr>
          <w:p w14:paraId="153E08F9" w14:textId="28D2EA5B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Census Bureau</w:t>
            </w:r>
            <w:r w:rsidR="00453DAA">
              <w:rPr>
                <w:color w:val="181818"/>
                <w:szCs w:val="22"/>
              </w:rPr>
              <w:t>, Bureau of the Census</w:t>
            </w:r>
            <w:r w:rsidRPr="00C96B25">
              <w:rPr>
                <w:color w:val="181818"/>
                <w:szCs w:val="22"/>
              </w:rPr>
              <w:t xml:space="preserve"> (Department of Commerce</w:t>
            </w:r>
            <w:r w:rsidR="00453DAA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1D9A4471" w14:textId="77777777" w:rsidTr="00BF42B0">
        <w:trPr>
          <w:jc w:val="center"/>
        </w:trPr>
        <w:tc>
          <w:tcPr>
            <w:tcW w:w="930" w:type="pct"/>
          </w:tcPr>
          <w:p w14:paraId="48F62E3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CFO</w:t>
            </w:r>
          </w:p>
        </w:tc>
        <w:tc>
          <w:tcPr>
            <w:tcW w:w="4070" w:type="pct"/>
          </w:tcPr>
          <w:p w14:paraId="27590825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Chief Financial Officer</w:t>
            </w:r>
          </w:p>
        </w:tc>
      </w:tr>
      <w:tr w:rsidR="00FA593A" w:rsidRPr="00AC32D2" w:rsidDel="00747446" w14:paraId="2BAD64CB" w14:textId="77777777" w:rsidTr="00BF42B0">
        <w:trPr>
          <w:jc w:val="center"/>
        </w:trPr>
        <w:tc>
          <w:tcPr>
            <w:tcW w:w="930" w:type="pct"/>
          </w:tcPr>
          <w:p w14:paraId="63775C41" w14:textId="25C4B817" w:rsidR="00FA593A" w:rsidRPr="00087FCF" w:rsidRDefault="00FA593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  <w:highlight w:val="yellow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COVID-19</w:t>
            </w:r>
          </w:p>
        </w:tc>
        <w:tc>
          <w:tcPr>
            <w:tcW w:w="4070" w:type="pct"/>
          </w:tcPr>
          <w:p w14:paraId="751B197A" w14:textId="48C80744" w:rsidR="00FA593A" w:rsidRDefault="00FA593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Coronavirus Disease 2019</w:t>
            </w:r>
          </w:p>
        </w:tc>
      </w:tr>
      <w:tr w:rsidR="004B1E64" w:rsidRPr="00AC32D2" w:rsidDel="00747446" w14:paraId="439C1EE0" w14:textId="77777777" w:rsidTr="00BF42B0">
        <w:trPr>
          <w:jc w:val="center"/>
        </w:trPr>
        <w:tc>
          <w:tcPr>
            <w:tcW w:w="930" w:type="pct"/>
          </w:tcPr>
          <w:p w14:paraId="07B2F3DE" w14:textId="4FFF62C6" w:rsidR="004B1E64" w:rsidRPr="00B36D82" w:rsidDel="00747446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Cr.</w:t>
            </w:r>
          </w:p>
        </w:tc>
        <w:tc>
          <w:tcPr>
            <w:tcW w:w="4070" w:type="pct"/>
          </w:tcPr>
          <w:p w14:paraId="77423FF2" w14:textId="4B4C47D4" w:rsidR="004B1E64" w:rsidRPr="00DC76DF" w:rsidDel="00747446" w:rsidRDefault="004B1E6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Credit</w:t>
            </w:r>
          </w:p>
        </w:tc>
      </w:tr>
      <w:tr w:rsidR="004C4AC7" w:rsidRPr="00C96B25" w14:paraId="0A184B70" w14:textId="77777777" w:rsidTr="00BF42B0">
        <w:trPr>
          <w:jc w:val="center"/>
        </w:trPr>
        <w:tc>
          <w:tcPr>
            <w:tcW w:w="930" w:type="pct"/>
          </w:tcPr>
          <w:p w14:paraId="27D2541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CSRS</w:t>
            </w:r>
          </w:p>
        </w:tc>
        <w:tc>
          <w:tcPr>
            <w:tcW w:w="4070" w:type="pct"/>
          </w:tcPr>
          <w:p w14:paraId="4AF091DB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Civil Service Retirement System</w:t>
            </w:r>
          </w:p>
        </w:tc>
      </w:tr>
      <w:tr w:rsidR="00136BB2" w:rsidRPr="00F16250" w14:paraId="739995AC" w14:textId="77777777" w:rsidTr="00BF42B0">
        <w:trPr>
          <w:jc w:val="center"/>
        </w:trPr>
        <w:tc>
          <w:tcPr>
            <w:tcW w:w="930" w:type="pct"/>
          </w:tcPr>
          <w:p w14:paraId="331E53E6" w14:textId="7D9D1F30" w:rsidR="00136BB2" w:rsidRPr="00B36D82" w:rsidRDefault="00136BB2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CSV</w:t>
            </w:r>
          </w:p>
        </w:tc>
        <w:tc>
          <w:tcPr>
            <w:tcW w:w="4070" w:type="pct"/>
          </w:tcPr>
          <w:p w14:paraId="2D857300" w14:textId="30262755" w:rsidR="00136BB2" w:rsidRPr="00F16250" w:rsidRDefault="00453DAA" w:rsidP="00960B8B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C</w:t>
            </w:r>
            <w:r w:rsidR="00136BB2" w:rsidRPr="00136BB2">
              <w:rPr>
                <w:color w:val="181818"/>
                <w:szCs w:val="22"/>
              </w:rPr>
              <w:t>omma-</w:t>
            </w:r>
            <w:r>
              <w:rPr>
                <w:color w:val="181818"/>
                <w:szCs w:val="22"/>
              </w:rPr>
              <w:t>S</w:t>
            </w:r>
            <w:r w:rsidR="00136BB2" w:rsidRPr="00136BB2">
              <w:rPr>
                <w:color w:val="181818"/>
                <w:szCs w:val="22"/>
              </w:rPr>
              <w:t xml:space="preserve">eparated </w:t>
            </w:r>
            <w:r>
              <w:rPr>
                <w:color w:val="181818"/>
                <w:szCs w:val="22"/>
              </w:rPr>
              <w:t>V</w:t>
            </w:r>
            <w:r w:rsidR="00136BB2" w:rsidRPr="00136BB2">
              <w:rPr>
                <w:color w:val="181818"/>
                <w:szCs w:val="22"/>
              </w:rPr>
              <w:t>alues</w:t>
            </w:r>
            <w:r w:rsidR="00136BB2">
              <w:rPr>
                <w:color w:val="181818"/>
                <w:szCs w:val="22"/>
              </w:rPr>
              <w:t xml:space="preserve"> simple file format (e.</w:t>
            </w:r>
            <w:r w:rsidR="00383EC3">
              <w:rPr>
                <w:color w:val="181818"/>
                <w:szCs w:val="22"/>
              </w:rPr>
              <w:t>g.,</w:t>
            </w:r>
            <w:r w:rsidR="00136BB2">
              <w:rPr>
                <w:color w:val="181818"/>
                <w:szCs w:val="22"/>
              </w:rPr>
              <w:t xml:space="preserve"> Spreadsheet or database</w:t>
            </w:r>
            <w:r>
              <w:rPr>
                <w:color w:val="181818"/>
                <w:szCs w:val="22"/>
              </w:rPr>
              <w:t xml:space="preserve"> files ending in .csv</w:t>
            </w:r>
            <w:r w:rsidR="00136BB2">
              <w:rPr>
                <w:color w:val="181818"/>
                <w:szCs w:val="22"/>
              </w:rPr>
              <w:t>)</w:t>
            </w:r>
          </w:p>
        </w:tc>
      </w:tr>
      <w:tr w:rsidR="00960B8B" w:rsidRPr="00F16250" w14:paraId="77367283" w14:textId="77777777" w:rsidTr="00BF42B0">
        <w:trPr>
          <w:jc w:val="center"/>
        </w:trPr>
        <w:tc>
          <w:tcPr>
            <w:tcW w:w="930" w:type="pct"/>
          </w:tcPr>
          <w:p w14:paraId="6112C919" w14:textId="77777777" w:rsidR="00960B8B" w:rsidRPr="00B36D82" w:rsidRDefault="00960B8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CXFERC</w:t>
            </w:r>
          </w:p>
        </w:tc>
        <w:tc>
          <w:tcPr>
            <w:tcW w:w="4070" w:type="pct"/>
          </w:tcPr>
          <w:p w14:paraId="28B9B3E0" w14:textId="154C469A" w:rsidR="00960B8B" w:rsidRPr="00F16250" w:rsidRDefault="00960B8B" w:rsidP="00960B8B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Capital Transfer to Miscellaneous Receipts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2C394D" w:rsidRPr="00C96B25" w14:paraId="78046F4C" w14:textId="77777777" w:rsidTr="00BF42B0">
        <w:trPr>
          <w:jc w:val="center"/>
        </w:trPr>
        <w:tc>
          <w:tcPr>
            <w:tcW w:w="930" w:type="pct"/>
          </w:tcPr>
          <w:p w14:paraId="7ED3F922" w14:textId="77777777" w:rsidR="002C394D" w:rsidRPr="00B36D82" w:rsidRDefault="002C394D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CXFERD</w:t>
            </w:r>
          </w:p>
        </w:tc>
        <w:tc>
          <w:tcPr>
            <w:tcW w:w="4070" w:type="pct"/>
          </w:tcPr>
          <w:p w14:paraId="25097CC6" w14:textId="3D8EB604" w:rsidR="002C394D" w:rsidRPr="00C96B25" w:rsidRDefault="002C394D" w:rsidP="00F57F4B">
            <w:pPr>
              <w:rPr>
                <w:color w:val="181818"/>
                <w:szCs w:val="22"/>
              </w:rPr>
            </w:pPr>
            <w:r w:rsidRPr="00F16250">
              <w:rPr>
                <w:color w:val="181818"/>
                <w:szCs w:val="22"/>
              </w:rPr>
              <w:t xml:space="preserve">Capital Transfer to Miscellaneous Receipts </w:t>
            </w:r>
            <w:r w:rsidR="004B1E64">
              <w:rPr>
                <w:color w:val="181818"/>
                <w:szCs w:val="22"/>
              </w:rPr>
              <w:t>(BETC)</w:t>
            </w:r>
          </w:p>
        </w:tc>
      </w:tr>
      <w:tr w:rsidR="004C4AC7" w:rsidRPr="00C96B25" w14:paraId="346A9EEB" w14:textId="77777777" w:rsidTr="00BF42B0">
        <w:trPr>
          <w:jc w:val="center"/>
        </w:trPr>
        <w:tc>
          <w:tcPr>
            <w:tcW w:w="930" w:type="pct"/>
          </w:tcPr>
          <w:p w14:paraId="5D2EBFB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</w:t>
            </w:r>
          </w:p>
        </w:tc>
        <w:tc>
          <w:tcPr>
            <w:tcW w:w="4070" w:type="pct"/>
          </w:tcPr>
          <w:p w14:paraId="657E2BFE" w14:textId="4B951330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Direct (Hyperion account attribute-budgetary)</w:t>
            </w:r>
          </w:p>
        </w:tc>
      </w:tr>
      <w:tr w:rsidR="00136BB2" w:rsidRPr="00C96B25" w14:paraId="4876045D" w14:textId="77777777" w:rsidTr="00BF42B0">
        <w:trPr>
          <w:jc w:val="center"/>
        </w:trPr>
        <w:tc>
          <w:tcPr>
            <w:tcW w:w="930" w:type="pct"/>
          </w:tcPr>
          <w:p w14:paraId="0EFF4E16" w14:textId="226B06CF" w:rsidR="00136BB2" w:rsidRPr="00B36D82" w:rsidRDefault="00136BB2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DAT</w:t>
            </w:r>
          </w:p>
        </w:tc>
        <w:tc>
          <w:tcPr>
            <w:tcW w:w="4070" w:type="pct"/>
          </w:tcPr>
          <w:p w14:paraId="73636DBE" w14:textId="6C71623B" w:rsidR="00136BB2" w:rsidRPr="00A3620A" w:rsidRDefault="00136BB2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G</w:t>
            </w:r>
            <w:r w:rsidRPr="00136BB2">
              <w:rPr>
                <w:color w:val="181818"/>
                <w:szCs w:val="22"/>
              </w:rPr>
              <w:t>eneric binary or text format view</w:t>
            </w:r>
            <w:r>
              <w:rPr>
                <w:color w:val="181818"/>
                <w:szCs w:val="22"/>
              </w:rPr>
              <w:t>able</w:t>
            </w:r>
            <w:r w:rsidRPr="00136BB2">
              <w:rPr>
                <w:color w:val="181818"/>
                <w:szCs w:val="22"/>
              </w:rPr>
              <w:t xml:space="preserve"> in a text editor</w:t>
            </w:r>
            <w:r w:rsidR="00453DAA">
              <w:rPr>
                <w:color w:val="181818"/>
                <w:szCs w:val="22"/>
              </w:rPr>
              <w:t xml:space="preserve"> (files ending in .dat)</w:t>
            </w:r>
          </w:p>
        </w:tc>
      </w:tr>
      <w:tr w:rsidR="00052CC5" w:rsidRPr="00C96B25" w14:paraId="35BA6A67" w14:textId="77777777" w:rsidTr="00BF42B0">
        <w:trPr>
          <w:jc w:val="center"/>
        </w:trPr>
        <w:tc>
          <w:tcPr>
            <w:tcW w:w="930" w:type="pct"/>
          </w:tcPr>
          <w:p w14:paraId="1605410A" w14:textId="6C21E10D" w:rsidR="00052CC5" w:rsidRPr="00B36D82" w:rsidRDefault="00052CC5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>
              <w:rPr>
                <w:b w:val="0"/>
                <w:bCs w:val="0"/>
                <w:color w:val="181818"/>
                <w:sz w:val="22"/>
                <w:szCs w:val="22"/>
              </w:rPr>
              <w:t>DATA Act</w:t>
            </w:r>
          </w:p>
        </w:tc>
        <w:tc>
          <w:tcPr>
            <w:tcW w:w="4070" w:type="pct"/>
          </w:tcPr>
          <w:p w14:paraId="629CD594" w14:textId="58A0F901" w:rsidR="00052CC5" w:rsidRDefault="00052CC5" w:rsidP="004C4AC7">
            <w:pPr>
              <w:rPr>
                <w:color w:val="181818"/>
                <w:szCs w:val="22"/>
              </w:rPr>
            </w:pPr>
            <w:r w:rsidRPr="00052CC5">
              <w:rPr>
                <w:color w:val="181818"/>
                <w:szCs w:val="22"/>
              </w:rPr>
              <w:t>Digital Accountability and Transparency Act of 2014</w:t>
            </w:r>
          </w:p>
        </w:tc>
      </w:tr>
      <w:tr w:rsidR="004C4AC7" w:rsidRPr="00C96B25" w14:paraId="3606BC2C" w14:textId="77777777" w:rsidTr="00BF42B0">
        <w:trPr>
          <w:jc w:val="center"/>
        </w:trPr>
        <w:tc>
          <w:tcPr>
            <w:tcW w:w="930" w:type="pct"/>
          </w:tcPr>
          <w:p w14:paraId="795F699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Department</w:t>
            </w:r>
          </w:p>
        </w:tc>
        <w:tc>
          <w:tcPr>
            <w:tcW w:w="4070" w:type="pct"/>
          </w:tcPr>
          <w:p w14:paraId="5C61FBD3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Department of Commerce</w:t>
            </w:r>
          </w:p>
        </w:tc>
      </w:tr>
      <w:tr w:rsidR="004C4AC7" w:rsidRPr="00C96B25" w14:paraId="1A496907" w14:textId="77777777" w:rsidTr="00BF42B0">
        <w:trPr>
          <w:jc w:val="center"/>
        </w:trPr>
        <w:tc>
          <w:tcPr>
            <w:tcW w:w="930" w:type="pct"/>
          </w:tcPr>
          <w:p w14:paraId="3B6DBAC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DEPPAID</w:t>
            </w:r>
          </w:p>
        </w:tc>
        <w:tc>
          <w:tcPr>
            <w:tcW w:w="4070" w:type="pct"/>
          </w:tcPr>
          <w:p w14:paraId="7BA23EA0" w14:textId="181EDE42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Deposit paid (not an undelivered order)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AD22B9" w:rsidRPr="00C96B25" w14:paraId="7964EE2D" w14:textId="77777777" w:rsidTr="00BF42B0">
        <w:trPr>
          <w:jc w:val="center"/>
        </w:trPr>
        <w:tc>
          <w:tcPr>
            <w:tcW w:w="930" w:type="pct"/>
          </w:tcPr>
          <w:p w14:paraId="0D4EF069" w14:textId="77777777" w:rsidR="00AD22B9" w:rsidRPr="00B36D82" w:rsidRDefault="00AD22B9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DEPPDCARR</w:t>
            </w:r>
          </w:p>
        </w:tc>
        <w:tc>
          <w:tcPr>
            <w:tcW w:w="4070" w:type="pct"/>
          </w:tcPr>
          <w:p w14:paraId="2869AED5" w14:textId="087E51D1" w:rsidR="00AD22B9" w:rsidRPr="00A3620A" w:rsidRDefault="00AD22B9" w:rsidP="00A3620A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Deposit paid (not undelivered orders) carried over from the prior fiscal year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AB3606B" w14:textId="77777777" w:rsidTr="00BF42B0">
        <w:trPr>
          <w:jc w:val="center"/>
        </w:trPr>
        <w:tc>
          <w:tcPr>
            <w:tcW w:w="930" w:type="pct"/>
          </w:tcPr>
          <w:p w14:paraId="30123B8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DEPREC</w:t>
            </w:r>
          </w:p>
        </w:tc>
        <w:tc>
          <w:tcPr>
            <w:tcW w:w="4070" w:type="pct"/>
          </w:tcPr>
          <w:p w14:paraId="46822ADE" w14:textId="7BC289A0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Customer deposit received (not an unfilled customer order)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ECA75D8" w14:textId="77777777" w:rsidTr="00BF42B0">
        <w:trPr>
          <w:jc w:val="center"/>
        </w:trPr>
        <w:tc>
          <w:tcPr>
            <w:tcW w:w="930" w:type="pct"/>
            <w:vAlign w:val="center"/>
          </w:tcPr>
          <w:p w14:paraId="1E868D3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DEPRECCARR</w:t>
            </w:r>
          </w:p>
        </w:tc>
        <w:tc>
          <w:tcPr>
            <w:tcW w:w="4070" w:type="pct"/>
          </w:tcPr>
          <w:p w14:paraId="2AE42E21" w14:textId="19F926BC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Customer Deposit received (not an unfilled customer order) carried over from the prior fiscal year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CC3439" w:rsidRPr="00EB639B" w14:paraId="412C2C67" w14:textId="77777777" w:rsidTr="00BF42B0">
        <w:trPr>
          <w:jc w:val="center"/>
        </w:trPr>
        <w:tc>
          <w:tcPr>
            <w:tcW w:w="930" w:type="pct"/>
          </w:tcPr>
          <w:p w14:paraId="61AFDD9B" w14:textId="2C90483C" w:rsidR="00CC3439" w:rsidRPr="00B36D82" w:rsidRDefault="00CC3439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DHS</w:t>
            </w:r>
          </w:p>
        </w:tc>
        <w:tc>
          <w:tcPr>
            <w:tcW w:w="4070" w:type="pct"/>
          </w:tcPr>
          <w:p w14:paraId="32D56FBB" w14:textId="09A8C1ED" w:rsidR="00CC3439" w:rsidRPr="00EB639B" w:rsidRDefault="00CC3439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Homeland Security</w:t>
            </w:r>
          </w:p>
        </w:tc>
      </w:tr>
      <w:tr w:rsidR="004C4AC7" w:rsidRPr="00EB639B" w14:paraId="3799444D" w14:textId="77777777" w:rsidTr="00BF42B0">
        <w:trPr>
          <w:jc w:val="center"/>
        </w:trPr>
        <w:tc>
          <w:tcPr>
            <w:tcW w:w="930" w:type="pct"/>
          </w:tcPr>
          <w:p w14:paraId="0817886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DM</w:t>
            </w:r>
          </w:p>
        </w:tc>
        <w:tc>
          <w:tcPr>
            <w:tcW w:w="4070" w:type="pct"/>
          </w:tcPr>
          <w:p w14:paraId="09D7D1D3" w14:textId="089ADE47" w:rsidR="004C4AC7" w:rsidRPr="00EB639B" w:rsidRDefault="004C4AC7" w:rsidP="004C4AC7">
            <w:pPr>
              <w:rPr>
                <w:color w:val="181818"/>
                <w:szCs w:val="22"/>
              </w:rPr>
            </w:pPr>
            <w:r w:rsidRPr="00EB639B">
              <w:rPr>
                <w:color w:val="181818"/>
                <w:szCs w:val="22"/>
              </w:rPr>
              <w:t>Departmental Management (</w:t>
            </w:r>
            <w:r w:rsidR="00453DAA">
              <w:rPr>
                <w:color w:val="181818"/>
                <w:szCs w:val="22"/>
              </w:rPr>
              <w:t xml:space="preserve">part of Office of the Secretary, </w:t>
            </w:r>
            <w:r w:rsidRPr="00EB639B">
              <w:rPr>
                <w:color w:val="181818"/>
                <w:szCs w:val="22"/>
              </w:rPr>
              <w:t>Department of Commerce)</w:t>
            </w:r>
            <w:r w:rsidR="00453DAA">
              <w:rPr>
                <w:color w:val="181818"/>
                <w:szCs w:val="22"/>
              </w:rPr>
              <w:t>;</w:t>
            </w:r>
            <w:r w:rsidRPr="00EB639B">
              <w:rPr>
                <w:color w:val="181818"/>
                <w:szCs w:val="22"/>
              </w:rPr>
              <w:t xml:space="preserve"> Includes as separate </w:t>
            </w:r>
            <w:r w:rsidR="00453DAA">
              <w:rPr>
                <w:color w:val="181818"/>
                <w:szCs w:val="22"/>
              </w:rPr>
              <w:t xml:space="preserve">financial reporting </w:t>
            </w:r>
            <w:r w:rsidRPr="00EB639B">
              <w:rPr>
                <w:color w:val="181818"/>
                <w:szCs w:val="22"/>
              </w:rPr>
              <w:t>bureau entities:  1) Salaries and Expenses</w:t>
            </w:r>
            <w:r w:rsidR="00343797">
              <w:rPr>
                <w:color w:val="181818"/>
                <w:szCs w:val="22"/>
              </w:rPr>
              <w:t>,</w:t>
            </w:r>
            <w:r w:rsidRPr="00EB639B">
              <w:rPr>
                <w:color w:val="181818"/>
                <w:szCs w:val="22"/>
              </w:rPr>
              <w:t xml:space="preserve"> 2</w:t>
            </w:r>
            <w:r w:rsidR="00511514" w:rsidRPr="00EB639B">
              <w:rPr>
                <w:color w:val="181818"/>
                <w:szCs w:val="22"/>
              </w:rPr>
              <w:t>) Working</w:t>
            </w:r>
            <w:r w:rsidRPr="00EB639B">
              <w:rPr>
                <w:color w:val="181818"/>
                <w:szCs w:val="22"/>
              </w:rPr>
              <w:t xml:space="preserve"> Capital Fund, and 3) Gifts and Bequests</w:t>
            </w:r>
          </w:p>
        </w:tc>
      </w:tr>
      <w:tr w:rsidR="004C4AC7" w:rsidRPr="00C96B25" w14:paraId="1D41DD3D" w14:textId="77777777" w:rsidTr="00BF42B0">
        <w:trPr>
          <w:jc w:val="center"/>
        </w:trPr>
        <w:tc>
          <w:tcPr>
            <w:tcW w:w="930" w:type="pct"/>
          </w:tcPr>
          <w:p w14:paraId="0DDDFDB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DOC</w:t>
            </w:r>
          </w:p>
        </w:tc>
        <w:tc>
          <w:tcPr>
            <w:tcW w:w="4070" w:type="pct"/>
          </w:tcPr>
          <w:p w14:paraId="185C053E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Department of Commerce</w:t>
            </w:r>
          </w:p>
        </w:tc>
      </w:tr>
      <w:tr w:rsidR="004607EA" w:rsidRPr="00C96B25" w14:paraId="619064DD" w14:textId="77777777" w:rsidTr="00BF42B0">
        <w:trPr>
          <w:jc w:val="center"/>
        </w:trPr>
        <w:tc>
          <w:tcPr>
            <w:tcW w:w="930" w:type="pct"/>
          </w:tcPr>
          <w:p w14:paraId="40C2721A" w14:textId="0EA18717" w:rsidR="004607EA" w:rsidRPr="00B36D82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DOJ</w:t>
            </w:r>
          </w:p>
        </w:tc>
        <w:tc>
          <w:tcPr>
            <w:tcW w:w="4070" w:type="pct"/>
          </w:tcPr>
          <w:p w14:paraId="7EA02AA1" w14:textId="4F19AB65" w:rsidR="004607EA" w:rsidRPr="00C96B25" w:rsidDel="00CF150E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Justice</w:t>
            </w:r>
          </w:p>
        </w:tc>
      </w:tr>
      <w:tr w:rsidR="004C4AC7" w:rsidRPr="00C96B25" w14:paraId="61D1CD20" w14:textId="77777777" w:rsidTr="00BF42B0">
        <w:trPr>
          <w:jc w:val="center"/>
        </w:trPr>
        <w:tc>
          <w:tcPr>
            <w:tcW w:w="930" w:type="pct"/>
          </w:tcPr>
          <w:p w14:paraId="02D12C1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DOL</w:t>
            </w:r>
          </w:p>
        </w:tc>
        <w:tc>
          <w:tcPr>
            <w:tcW w:w="4070" w:type="pct"/>
          </w:tcPr>
          <w:p w14:paraId="2D95AB1A" w14:textId="7BCED569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Department of Labor</w:t>
            </w:r>
          </w:p>
        </w:tc>
      </w:tr>
      <w:tr w:rsidR="004C4AC7" w:rsidRPr="00C96B25" w14:paraId="2247D907" w14:textId="77777777" w:rsidTr="00BF42B0">
        <w:trPr>
          <w:jc w:val="center"/>
        </w:trPr>
        <w:tc>
          <w:tcPr>
            <w:tcW w:w="930" w:type="pct"/>
          </w:tcPr>
          <w:p w14:paraId="48B73CC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DOR</w:t>
            </w:r>
          </w:p>
        </w:tc>
        <w:tc>
          <w:tcPr>
            <w:tcW w:w="4070" w:type="pct"/>
          </w:tcPr>
          <w:p w14:paraId="38A4B887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Distributed Offsetting (Receipts)/Outlays, Net</w:t>
            </w:r>
          </w:p>
        </w:tc>
      </w:tr>
      <w:tr w:rsidR="000A6170" w:rsidRPr="00C96B25" w14:paraId="733CA3E7" w14:textId="77777777" w:rsidTr="00BF42B0">
        <w:trPr>
          <w:jc w:val="center"/>
        </w:trPr>
        <w:tc>
          <w:tcPr>
            <w:tcW w:w="930" w:type="pct"/>
          </w:tcPr>
          <w:p w14:paraId="6D94D965" w14:textId="01D02F27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DOS</w:t>
            </w:r>
          </w:p>
        </w:tc>
        <w:tc>
          <w:tcPr>
            <w:tcW w:w="4070" w:type="pct"/>
          </w:tcPr>
          <w:p w14:paraId="0264E1F2" w14:textId="48DE1D7F" w:rsidR="000A6170" w:rsidRPr="00C96B25" w:rsidRDefault="000A6170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State</w:t>
            </w:r>
          </w:p>
        </w:tc>
      </w:tr>
      <w:tr w:rsidR="004607EA" w:rsidRPr="00C96B25" w:rsidDel="00747446" w14:paraId="52EA986A" w14:textId="77777777" w:rsidTr="00BF42B0">
        <w:trPr>
          <w:jc w:val="center"/>
        </w:trPr>
        <w:tc>
          <w:tcPr>
            <w:tcW w:w="930" w:type="pct"/>
          </w:tcPr>
          <w:p w14:paraId="251F5C02" w14:textId="6C350D4C" w:rsidR="004607EA" w:rsidRPr="00B36D82" w:rsidDel="00747446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DOT</w:t>
            </w:r>
          </w:p>
        </w:tc>
        <w:tc>
          <w:tcPr>
            <w:tcW w:w="4070" w:type="pct"/>
          </w:tcPr>
          <w:p w14:paraId="3F19915E" w14:textId="46B19F92" w:rsidR="004607EA" w:rsidRPr="00C96B25" w:rsidDel="00747446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Transportation</w:t>
            </w:r>
          </w:p>
        </w:tc>
      </w:tr>
      <w:tr w:rsidR="004C4AC7" w:rsidRPr="00C96B25" w14:paraId="363FE176" w14:textId="77777777" w:rsidTr="00BF42B0">
        <w:trPr>
          <w:jc w:val="center"/>
        </w:trPr>
        <w:tc>
          <w:tcPr>
            <w:tcW w:w="930" w:type="pct"/>
          </w:tcPr>
          <w:p w14:paraId="6E1CB06B" w14:textId="0C1E70D3" w:rsidR="004C4AC7" w:rsidRPr="00B36D82" w:rsidRDefault="00747446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Dr.</w:t>
            </w:r>
          </w:p>
        </w:tc>
        <w:tc>
          <w:tcPr>
            <w:tcW w:w="4070" w:type="pct"/>
          </w:tcPr>
          <w:p w14:paraId="5DA8F806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Debit </w:t>
            </w:r>
          </w:p>
        </w:tc>
      </w:tr>
      <w:tr w:rsidR="004C4AC7" w:rsidRPr="00C96B25" w14:paraId="2262C433" w14:textId="77777777" w:rsidTr="00BF42B0">
        <w:trPr>
          <w:jc w:val="center"/>
        </w:trPr>
        <w:tc>
          <w:tcPr>
            <w:tcW w:w="930" w:type="pct"/>
            <w:vAlign w:val="center"/>
          </w:tcPr>
          <w:p w14:paraId="58A7AE4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</w:t>
            </w:r>
          </w:p>
        </w:tc>
        <w:tc>
          <w:tcPr>
            <w:tcW w:w="4070" w:type="pct"/>
          </w:tcPr>
          <w:p w14:paraId="33D58BD9" w14:textId="00EB1113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Exchange without associated cost</w:t>
            </w:r>
            <w:r w:rsidR="00C566C4">
              <w:rPr>
                <w:color w:val="181818"/>
                <w:szCs w:val="22"/>
              </w:rPr>
              <w:t xml:space="preserve"> (proprietary accounts)</w:t>
            </w:r>
            <w:r w:rsidRPr="00A3620A">
              <w:rPr>
                <w:color w:val="181818"/>
                <w:szCs w:val="22"/>
              </w:rPr>
              <w:t xml:space="preserve"> or Exempt from Apportionment </w:t>
            </w:r>
            <w:r w:rsidR="00C566C4">
              <w:rPr>
                <w:color w:val="181818"/>
                <w:szCs w:val="22"/>
              </w:rPr>
              <w:t>(</w:t>
            </w:r>
            <w:r w:rsidRPr="00A3620A">
              <w:rPr>
                <w:color w:val="181818"/>
                <w:szCs w:val="22"/>
              </w:rPr>
              <w:t>budgetary account</w:t>
            </w:r>
            <w:r w:rsidR="00291BF6">
              <w:rPr>
                <w:color w:val="181818"/>
                <w:szCs w:val="22"/>
              </w:rPr>
              <w:t>s</w:t>
            </w:r>
            <w:r w:rsidR="00C566C4">
              <w:rPr>
                <w:color w:val="181818"/>
                <w:szCs w:val="22"/>
              </w:rPr>
              <w:t>)</w:t>
            </w:r>
            <w:r w:rsidR="00291BF6">
              <w:rPr>
                <w:color w:val="181818"/>
                <w:szCs w:val="22"/>
              </w:rPr>
              <w:t xml:space="preserve">, both located </w:t>
            </w:r>
            <w:r w:rsidR="00C566C4">
              <w:rPr>
                <w:color w:val="181818"/>
                <w:szCs w:val="22"/>
              </w:rPr>
              <w:t>in</w:t>
            </w:r>
            <w:r w:rsidR="00291BF6" w:rsidRPr="00A3620A">
              <w:rPr>
                <w:color w:val="181818"/>
                <w:szCs w:val="22"/>
              </w:rPr>
              <w:t xml:space="preserve"> the secon</w:t>
            </w:r>
            <w:r w:rsidR="00C566C4">
              <w:rPr>
                <w:color w:val="181818"/>
                <w:szCs w:val="22"/>
              </w:rPr>
              <w:t>d position</w:t>
            </w:r>
            <w:r w:rsidR="00291BF6" w:rsidRPr="00A3620A">
              <w:rPr>
                <w:color w:val="181818"/>
                <w:szCs w:val="22"/>
              </w:rPr>
              <w:t xml:space="preserve"> </w:t>
            </w:r>
            <w:r w:rsidR="00291BF6">
              <w:rPr>
                <w:color w:val="181818"/>
                <w:szCs w:val="22"/>
              </w:rPr>
              <w:t>of the account suffix</w:t>
            </w:r>
            <w:r w:rsidR="00FD693B">
              <w:rPr>
                <w:color w:val="181818"/>
                <w:szCs w:val="22"/>
              </w:rPr>
              <w:t xml:space="preserve"> in Hyperion (see attachment K)</w:t>
            </w:r>
            <w:r w:rsidR="00C566C4">
              <w:rPr>
                <w:color w:val="181818"/>
                <w:szCs w:val="22"/>
              </w:rPr>
              <w:t>; also denotes Non-Federal Exception (</w:t>
            </w:r>
            <w:r w:rsidR="00FD693B">
              <w:rPr>
                <w:color w:val="181818"/>
                <w:szCs w:val="22"/>
              </w:rPr>
              <w:t xml:space="preserve">only used with </w:t>
            </w:r>
            <w:r w:rsidR="00C566C4">
              <w:rPr>
                <w:color w:val="181818"/>
                <w:szCs w:val="22"/>
              </w:rPr>
              <w:t>budgetary</w:t>
            </w:r>
            <w:r w:rsidR="00C566C4" w:rsidRPr="00A3620A">
              <w:rPr>
                <w:color w:val="181818"/>
                <w:szCs w:val="22"/>
              </w:rPr>
              <w:t xml:space="preserve"> account</w:t>
            </w:r>
            <w:r w:rsidR="00C566C4">
              <w:rPr>
                <w:color w:val="181818"/>
                <w:szCs w:val="22"/>
              </w:rPr>
              <w:t>s, located in the third place of the account suffix</w:t>
            </w:r>
            <w:r w:rsidR="00FD693B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DC189EA" w14:textId="77777777" w:rsidTr="00BF42B0">
        <w:trPr>
          <w:jc w:val="center"/>
        </w:trPr>
        <w:tc>
          <w:tcPr>
            <w:tcW w:w="930" w:type="pct"/>
          </w:tcPr>
          <w:p w14:paraId="5FA2C6B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EDA</w:t>
            </w:r>
          </w:p>
        </w:tc>
        <w:tc>
          <w:tcPr>
            <w:tcW w:w="4070" w:type="pct"/>
          </w:tcPr>
          <w:p w14:paraId="02AEFA36" w14:textId="21C436C6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Economic Development Administration (Department of Commerce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D056CF" w:rsidRPr="00C96B25" w14:paraId="244B3377" w14:textId="77777777" w:rsidTr="00BF42B0">
        <w:trPr>
          <w:jc w:val="center"/>
        </w:trPr>
        <w:tc>
          <w:tcPr>
            <w:tcW w:w="930" w:type="pct"/>
          </w:tcPr>
          <w:p w14:paraId="447DC178" w14:textId="7016E0A7" w:rsidR="00D056CF" w:rsidRPr="00B36D82" w:rsidRDefault="00D056CF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Education</w:t>
            </w:r>
          </w:p>
        </w:tc>
        <w:tc>
          <w:tcPr>
            <w:tcW w:w="4070" w:type="pct"/>
          </w:tcPr>
          <w:p w14:paraId="2773E5FF" w14:textId="7D9BE383" w:rsidR="00D056CF" w:rsidRPr="00C96B25" w:rsidRDefault="00D056CF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Department of Education</w:t>
            </w:r>
          </w:p>
        </w:tc>
      </w:tr>
      <w:tr w:rsidR="004C4AC7" w:rsidRPr="00C96B25" w14:paraId="5D3F6838" w14:textId="77777777" w:rsidTr="00BF42B0">
        <w:trPr>
          <w:jc w:val="center"/>
        </w:trPr>
        <w:tc>
          <w:tcPr>
            <w:tcW w:w="930" w:type="pct"/>
          </w:tcPr>
          <w:p w14:paraId="4E33D55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EFT</w:t>
            </w:r>
          </w:p>
        </w:tc>
        <w:tc>
          <w:tcPr>
            <w:tcW w:w="4070" w:type="pct"/>
          </w:tcPr>
          <w:p w14:paraId="358C2A4C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Electronic Funds Transfer </w:t>
            </w:r>
          </w:p>
        </w:tc>
      </w:tr>
      <w:tr w:rsidR="004C4AC7" w:rsidRPr="00C96B25" w14:paraId="355C71FD" w14:textId="77777777" w:rsidTr="00BF42B0">
        <w:trPr>
          <w:jc w:val="center"/>
        </w:trPr>
        <w:tc>
          <w:tcPr>
            <w:tcW w:w="930" w:type="pct"/>
          </w:tcPr>
          <w:p w14:paraId="648E188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ESA</w:t>
            </w:r>
          </w:p>
        </w:tc>
        <w:tc>
          <w:tcPr>
            <w:tcW w:w="4070" w:type="pct"/>
          </w:tcPr>
          <w:p w14:paraId="3A504B10" w14:textId="68FCD98B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Economic and Statistics Administration (Department of Commerce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61349AC7" w14:textId="77777777" w:rsidTr="00BF42B0">
        <w:trPr>
          <w:jc w:val="center"/>
        </w:trPr>
        <w:tc>
          <w:tcPr>
            <w:tcW w:w="930" w:type="pct"/>
          </w:tcPr>
          <w:p w14:paraId="4E0F424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ETBs</w:t>
            </w:r>
          </w:p>
        </w:tc>
        <w:tc>
          <w:tcPr>
            <w:tcW w:w="4070" w:type="pct"/>
          </w:tcPr>
          <w:p w14:paraId="3A6F76FD" w14:textId="3D47F26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Expanded Trial Balances (Hyperion data load file</w:t>
            </w:r>
            <w:r w:rsidR="00453DAA">
              <w:rPr>
                <w:color w:val="181818"/>
                <w:szCs w:val="22"/>
              </w:rPr>
              <w:t>; may use .csv or .dat format</w:t>
            </w:r>
            <w:r w:rsidRPr="00690ACB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7919417D" w14:textId="77777777" w:rsidTr="00BF42B0">
        <w:trPr>
          <w:jc w:val="center"/>
        </w:trPr>
        <w:tc>
          <w:tcPr>
            <w:tcW w:w="930" w:type="pct"/>
          </w:tcPr>
          <w:p w14:paraId="3A22C07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EXPDEP</w:t>
            </w:r>
          </w:p>
        </w:tc>
        <w:tc>
          <w:tcPr>
            <w:tcW w:w="4070" w:type="pct"/>
          </w:tcPr>
          <w:p w14:paraId="623DD4CA" w14:textId="5D77188F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Expense related to a previously paid deposit (not a previously paid undelivered order)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3F9EC55F" w14:textId="77777777" w:rsidTr="00BF42B0">
        <w:trPr>
          <w:jc w:val="center"/>
        </w:trPr>
        <w:tc>
          <w:tcPr>
            <w:tcW w:w="930" w:type="pct"/>
          </w:tcPr>
          <w:p w14:paraId="58F25F2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EXPPAID</w:t>
            </w:r>
          </w:p>
        </w:tc>
        <w:tc>
          <w:tcPr>
            <w:tcW w:w="4070" w:type="pct"/>
          </w:tcPr>
          <w:p w14:paraId="6538659B" w14:textId="3CF6112C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Paid Expense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6E83B5F3" w14:textId="77777777" w:rsidTr="00BF42B0">
        <w:trPr>
          <w:jc w:val="center"/>
        </w:trPr>
        <w:tc>
          <w:tcPr>
            <w:tcW w:w="930" w:type="pct"/>
          </w:tcPr>
          <w:p w14:paraId="4906B41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EXPUND</w:t>
            </w:r>
          </w:p>
        </w:tc>
        <w:tc>
          <w:tcPr>
            <w:tcW w:w="4070" w:type="pct"/>
          </w:tcPr>
          <w:p w14:paraId="2137A362" w14:textId="46FD9C0D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Expense related to a previously recorded undelivered order with advance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0885292A" w14:textId="77777777" w:rsidTr="00BF42B0">
        <w:trPr>
          <w:jc w:val="center"/>
        </w:trPr>
        <w:tc>
          <w:tcPr>
            <w:tcW w:w="930" w:type="pct"/>
          </w:tcPr>
          <w:p w14:paraId="4DE812D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EXPUNP</w:t>
            </w:r>
          </w:p>
        </w:tc>
        <w:tc>
          <w:tcPr>
            <w:tcW w:w="4070" w:type="pct"/>
          </w:tcPr>
          <w:p w14:paraId="5B272A0D" w14:textId="0A587B1D" w:rsidR="004C4AC7" w:rsidRPr="00690ACB" w:rsidRDefault="004C4AC7" w:rsidP="00A3620A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Unpaid Expense</w:t>
            </w:r>
            <w:r w:rsidR="004B1E64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CF150E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47AA3C65" w14:textId="77777777" w:rsidTr="00BF42B0">
        <w:trPr>
          <w:jc w:val="center"/>
        </w:trPr>
        <w:tc>
          <w:tcPr>
            <w:tcW w:w="930" w:type="pct"/>
            <w:vAlign w:val="center"/>
          </w:tcPr>
          <w:p w14:paraId="7788EE12" w14:textId="740DD403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</w:t>
            </w:r>
          </w:p>
        </w:tc>
        <w:tc>
          <w:tcPr>
            <w:tcW w:w="4070" w:type="pct"/>
          </w:tcPr>
          <w:p w14:paraId="5B22231F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Federal, but not Intra-Commerce (C) (Hyperion trading partner account attribute-proprietary)</w:t>
            </w:r>
          </w:p>
        </w:tc>
      </w:tr>
      <w:tr w:rsidR="004C4AC7" w:rsidRPr="00AC32D2" w14:paraId="3117474F" w14:textId="77777777" w:rsidTr="00BF42B0">
        <w:trPr>
          <w:jc w:val="center"/>
        </w:trPr>
        <w:tc>
          <w:tcPr>
            <w:tcW w:w="930" w:type="pct"/>
          </w:tcPr>
          <w:p w14:paraId="19BD611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FASB</w:t>
            </w:r>
          </w:p>
        </w:tc>
        <w:tc>
          <w:tcPr>
            <w:tcW w:w="4070" w:type="pct"/>
          </w:tcPr>
          <w:p w14:paraId="114221CC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Financial Accounting Standards Board (for private sector)</w:t>
            </w:r>
          </w:p>
        </w:tc>
      </w:tr>
      <w:tr w:rsidR="004C4AC7" w:rsidRPr="00AC32D2" w14:paraId="3110754E" w14:textId="77777777" w:rsidTr="00BF42B0">
        <w:trPr>
          <w:jc w:val="center"/>
        </w:trPr>
        <w:tc>
          <w:tcPr>
            <w:tcW w:w="930" w:type="pct"/>
          </w:tcPr>
          <w:p w14:paraId="65175E0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FASAB</w:t>
            </w:r>
          </w:p>
        </w:tc>
        <w:tc>
          <w:tcPr>
            <w:tcW w:w="4070" w:type="pct"/>
          </w:tcPr>
          <w:p w14:paraId="4C7EA1C2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Accounting Standards Advisory Board (for U.S. government)</w:t>
            </w:r>
          </w:p>
        </w:tc>
      </w:tr>
      <w:tr w:rsidR="004C4AC7" w:rsidRPr="00AC32D2" w14:paraId="473BB2A0" w14:textId="77777777" w:rsidTr="00BF42B0">
        <w:trPr>
          <w:jc w:val="center"/>
        </w:trPr>
        <w:tc>
          <w:tcPr>
            <w:tcW w:w="930" w:type="pct"/>
          </w:tcPr>
          <w:p w14:paraId="5F71056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FAST Book</w:t>
            </w:r>
          </w:p>
        </w:tc>
        <w:tc>
          <w:tcPr>
            <w:tcW w:w="4070" w:type="pct"/>
          </w:tcPr>
          <w:p w14:paraId="0DE938FB" w14:textId="4481F50F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Account Symbols and Titles Book</w:t>
            </w:r>
            <w:r w:rsidR="00453DAA">
              <w:rPr>
                <w:color w:val="181818"/>
                <w:szCs w:val="22"/>
              </w:rPr>
              <w:t xml:space="preserve">, </w:t>
            </w:r>
            <w:r w:rsidRPr="00690ACB">
              <w:rPr>
                <w:color w:val="181818"/>
                <w:szCs w:val="22"/>
              </w:rPr>
              <w:t>issued by Treasury</w:t>
            </w:r>
            <w:r w:rsidR="00453DAA">
              <w:rPr>
                <w:color w:val="181818"/>
                <w:szCs w:val="22"/>
              </w:rPr>
              <w:t xml:space="preserve"> (lists TAS by category and </w:t>
            </w:r>
            <w:r w:rsidR="00222205">
              <w:rPr>
                <w:color w:val="181818"/>
                <w:szCs w:val="22"/>
              </w:rPr>
              <w:t xml:space="preserve">by </w:t>
            </w:r>
            <w:r w:rsidR="00453DAA">
              <w:rPr>
                <w:color w:val="181818"/>
                <w:szCs w:val="22"/>
              </w:rPr>
              <w:t>agency)</w:t>
            </w:r>
          </w:p>
        </w:tc>
      </w:tr>
      <w:tr w:rsidR="004C4AC7" w:rsidRPr="00AC32D2" w14:paraId="7C0C39DE" w14:textId="77777777" w:rsidTr="00BF42B0">
        <w:trPr>
          <w:jc w:val="center"/>
        </w:trPr>
        <w:tc>
          <w:tcPr>
            <w:tcW w:w="930" w:type="pct"/>
          </w:tcPr>
          <w:p w14:paraId="58407BD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FBWT</w:t>
            </w:r>
          </w:p>
        </w:tc>
        <w:tc>
          <w:tcPr>
            <w:tcW w:w="4070" w:type="pct"/>
          </w:tcPr>
          <w:p w14:paraId="3CDCC206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Fund Balance with Treasury</w:t>
            </w:r>
          </w:p>
        </w:tc>
      </w:tr>
      <w:tr w:rsidR="004607EA" w:rsidRPr="00AC32D2" w:rsidDel="00747446" w14:paraId="2A761898" w14:textId="77777777" w:rsidTr="00BF42B0">
        <w:trPr>
          <w:jc w:val="center"/>
        </w:trPr>
        <w:tc>
          <w:tcPr>
            <w:tcW w:w="930" w:type="pct"/>
          </w:tcPr>
          <w:p w14:paraId="76E7750C" w14:textId="68A0F1E9" w:rsidR="004607EA" w:rsidRPr="00B36D82" w:rsidDel="00747446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FCC</w:t>
            </w:r>
          </w:p>
        </w:tc>
        <w:tc>
          <w:tcPr>
            <w:tcW w:w="4070" w:type="pct"/>
          </w:tcPr>
          <w:p w14:paraId="2882514F" w14:textId="52C8C6C7" w:rsidR="004607EA" w:rsidRPr="00690ACB" w:rsidDel="00747446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Federal Communications Commission</w:t>
            </w:r>
          </w:p>
        </w:tc>
      </w:tr>
      <w:tr w:rsidR="004C4AC7" w:rsidRPr="00AC32D2" w14:paraId="5EA295E5" w14:textId="77777777" w:rsidTr="00BF42B0">
        <w:trPr>
          <w:jc w:val="center"/>
        </w:trPr>
        <w:tc>
          <w:tcPr>
            <w:tcW w:w="930" w:type="pct"/>
          </w:tcPr>
          <w:p w14:paraId="61FBA82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FECA</w:t>
            </w:r>
          </w:p>
        </w:tc>
        <w:tc>
          <w:tcPr>
            <w:tcW w:w="4070" w:type="pct"/>
          </w:tcPr>
          <w:p w14:paraId="0E6F4B25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 xml:space="preserve">Federal Employees’ Compensation Act </w:t>
            </w:r>
          </w:p>
        </w:tc>
      </w:tr>
      <w:tr w:rsidR="004C4AC7" w:rsidRPr="00AC32D2" w14:paraId="0DCE8A14" w14:textId="77777777" w:rsidTr="00BF42B0">
        <w:trPr>
          <w:jc w:val="center"/>
        </w:trPr>
        <w:tc>
          <w:tcPr>
            <w:tcW w:w="930" w:type="pct"/>
          </w:tcPr>
          <w:p w14:paraId="1E5D48A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FEGLI</w:t>
            </w:r>
          </w:p>
        </w:tc>
        <w:tc>
          <w:tcPr>
            <w:tcW w:w="4070" w:type="pct"/>
          </w:tcPr>
          <w:p w14:paraId="7BB94665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Employees Group Life Insurance Program</w:t>
            </w:r>
          </w:p>
        </w:tc>
      </w:tr>
      <w:tr w:rsidR="004C4AC7" w:rsidRPr="00AC32D2" w14:paraId="7907759E" w14:textId="77777777" w:rsidTr="00BF42B0">
        <w:trPr>
          <w:jc w:val="center"/>
        </w:trPr>
        <w:tc>
          <w:tcPr>
            <w:tcW w:w="930" w:type="pct"/>
          </w:tcPr>
          <w:p w14:paraId="4793DEA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FEHB</w:t>
            </w:r>
          </w:p>
        </w:tc>
        <w:tc>
          <w:tcPr>
            <w:tcW w:w="4070" w:type="pct"/>
          </w:tcPr>
          <w:p w14:paraId="0ED0BDA1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Employees Health Benefits Program</w:t>
            </w:r>
          </w:p>
        </w:tc>
      </w:tr>
      <w:tr w:rsidR="004C4AC7" w:rsidRPr="00AC32D2" w14:paraId="5D51F08D" w14:textId="77777777" w:rsidTr="00BF42B0">
        <w:trPr>
          <w:jc w:val="center"/>
        </w:trPr>
        <w:tc>
          <w:tcPr>
            <w:tcW w:w="930" w:type="pct"/>
          </w:tcPr>
          <w:p w14:paraId="2E382E1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FERS</w:t>
            </w:r>
          </w:p>
        </w:tc>
        <w:tc>
          <w:tcPr>
            <w:tcW w:w="4070" w:type="pct"/>
          </w:tcPr>
          <w:p w14:paraId="3C4C7C86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Employees Retirement System</w:t>
            </w:r>
          </w:p>
        </w:tc>
      </w:tr>
      <w:tr w:rsidR="004C4AC7" w:rsidRPr="00AC32D2" w14:paraId="35785D3B" w14:textId="77777777" w:rsidTr="00BF42B0">
        <w:trPr>
          <w:jc w:val="center"/>
        </w:trPr>
        <w:tc>
          <w:tcPr>
            <w:tcW w:w="930" w:type="pct"/>
          </w:tcPr>
          <w:p w14:paraId="2B86433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FFB</w:t>
            </w:r>
          </w:p>
        </w:tc>
        <w:tc>
          <w:tcPr>
            <w:tcW w:w="4070" w:type="pct"/>
          </w:tcPr>
          <w:p w14:paraId="58CC6CD7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Financing Bank</w:t>
            </w:r>
          </w:p>
        </w:tc>
      </w:tr>
      <w:tr w:rsidR="004C4AC7" w:rsidRPr="00AC32D2" w14:paraId="15B1BAB2" w14:textId="77777777" w:rsidTr="00BF42B0">
        <w:trPr>
          <w:jc w:val="center"/>
        </w:trPr>
        <w:tc>
          <w:tcPr>
            <w:tcW w:w="930" w:type="pct"/>
          </w:tcPr>
          <w:p w14:paraId="659D743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FFMIA</w:t>
            </w:r>
          </w:p>
        </w:tc>
        <w:tc>
          <w:tcPr>
            <w:tcW w:w="4070" w:type="pct"/>
          </w:tcPr>
          <w:p w14:paraId="647FCB93" w14:textId="77777777" w:rsidR="004C4AC7" w:rsidRPr="00690ACB" w:rsidRDefault="004C4AC7" w:rsidP="004C4AC7">
            <w:pPr>
              <w:rPr>
                <w:color w:val="181818"/>
                <w:szCs w:val="22"/>
              </w:rPr>
            </w:pPr>
            <w:r w:rsidRPr="00690ACB">
              <w:rPr>
                <w:color w:val="181818"/>
                <w:szCs w:val="22"/>
              </w:rPr>
              <w:t>Federal Financial Management Improvement Act of 1996</w:t>
            </w:r>
          </w:p>
        </w:tc>
      </w:tr>
      <w:tr w:rsidR="000A6170" w:rsidRPr="00AC32D2" w14:paraId="599943CF" w14:textId="77777777" w:rsidTr="00BF42B0">
        <w:trPr>
          <w:jc w:val="center"/>
        </w:trPr>
        <w:tc>
          <w:tcPr>
            <w:tcW w:w="930" w:type="pct"/>
            <w:vAlign w:val="center"/>
          </w:tcPr>
          <w:p w14:paraId="0D7FF508" w14:textId="655DF90F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FICA</w:t>
            </w:r>
          </w:p>
        </w:tc>
        <w:tc>
          <w:tcPr>
            <w:tcW w:w="4070" w:type="pct"/>
          </w:tcPr>
          <w:p w14:paraId="00E7D9C0" w14:textId="2FE19554" w:rsidR="000A6170" w:rsidRPr="00AC32D2" w:rsidRDefault="000A6170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Federal Insurance Contributions Act</w:t>
            </w:r>
          </w:p>
        </w:tc>
      </w:tr>
      <w:tr w:rsidR="004C4AC7" w:rsidRPr="00AC32D2" w14:paraId="7C3104D2" w14:textId="77777777" w:rsidTr="00BF42B0">
        <w:trPr>
          <w:jc w:val="center"/>
        </w:trPr>
        <w:tc>
          <w:tcPr>
            <w:tcW w:w="930" w:type="pct"/>
          </w:tcPr>
          <w:p w14:paraId="685A0C9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FMS</w:t>
            </w:r>
          </w:p>
        </w:tc>
        <w:tc>
          <w:tcPr>
            <w:tcW w:w="4070" w:type="pct"/>
          </w:tcPr>
          <w:p w14:paraId="61A11860" w14:textId="08944591" w:rsidR="004C4AC7" w:rsidRPr="00AC32D2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Financial Management Service</w:t>
            </w:r>
            <w:r w:rsidR="00AD6A0B">
              <w:rPr>
                <w:color w:val="181818"/>
                <w:szCs w:val="22"/>
              </w:rPr>
              <w:t>, a defunct Treasury Department sub-entity, which was merged with the Bureau of the Public Debt to form the Bureau of the Fiscal Service in October 2012 (some Treasury guidance, not recently updated, i</w:t>
            </w:r>
            <w:r w:rsidR="00797CE2">
              <w:rPr>
                <w:color w:val="181818"/>
                <w:szCs w:val="22"/>
              </w:rPr>
              <w:t>t</w:t>
            </w:r>
            <w:r w:rsidR="00AD6A0B">
              <w:rPr>
                <w:color w:val="181818"/>
                <w:szCs w:val="22"/>
              </w:rPr>
              <w:t xml:space="preserve"> still is labeled as ‘FMS’, making this reference still relevant)</w:t>
            </w:r>
          </w:p>
        </w:tc>
      </w:tr>
      <w:tr w:rsidR="004C4AC7" w:rsidRPr="00AC32D2" w14:paraId="0E4036B8" w14:textId="77777777" w:rsidTr="00BF42B0">
        <w:trPr>
          <w:jc w:val="center"/>
        </w:trPr>
        <w:tc>
          <w:tcPr>
            <w:tcW w:w="930" w:type="pct"/>
          </w:tcPr>
          <w:p w14:paraId="7F92E65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FOs</w:t>
            </w:r>
          </w:p>
        </w:tc>
        <w:tc>
          <w:tcPr>
            <w:tcW w:w="4070" w:type="pct"/>
          </w:tcPr>
          <w:p w14:paraId="419BBA20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C32D2">
              <w:rPr>
                <w:color w:val="181818"/>
                <w:szCs w:val="22"/>
              </w:rPr>
              <w:t>Finance Officers</w:t>
            </w:r>
            <w:r>
              <w:rPr>
                <w:color w:val="181818"/>
                <w:szCs w:val="22"/>
              </w:rPr>
              <w:t xml:space="preserve"> (Department of Commerce)</w:t>
            </w:r>
          </w:p>
        </w:tc>
      </w:tr>
      <w:tr w:rsidR="004C4AC7" w:rsidRPr="00C96B25" w14:paraId="5ECFEC65" w14:textId="77777777" w:rsidTr="00BF42B0">
        <w:trPr>
          <w:jc w:val="center"/>
        </w:trPr>
        <w:tc>
          <w:tcPr>
            <w:tcW w:w="930" w:type="pct"/>
          </w:tcPr>
          <w:p w14:paraId="207C1BD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FS</w:t>
            </w:r>
          </w:p>
        </w:tc>
        <w:tc>
          <w:tcPr>
            <w:tcW w:w="4070" w:type="pct"/>
          </w:tcPr>
          <w:p w14:paraId="5444647D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Financial Statements</w:t>
            </w:r>
          </w:p>
        </w:tc>
      </w:tr>
      <w:tr w:rsidR="004C4AC7" w:rsidRPr="00AC32D2" w14:paraId="3B4C55FC" w14:textId="77777777" w:rsidTr="00BF42B0">
        <w:trPr>
          <w:jc w:val="center"/>
        </w:trPr>
        <w:tc>
          <w:tcPr>
            <w:tcW w:w="930" w:type="pct"/>
          </w:tcPr>
          <w:p w14:paraId="0D4DD17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FY</w:t>
            </w:r>
          </w:p>
        </w:tc>
        <w:tc>
          <w:tcPr>
            <w:tcW w:w="4070" w:type="pct"/>
          </w:tcPr>
          <w:p w14:paraId="7D68DF52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Fiscal Year</w:t>
            </w:r>
          </w:p>
        </w:tc>
      </w:tr>
      <w:tr w:rsidR="004C4AC7" w:rsidRPr="00AC32D2" w14:paraId="72372EEE" w14:textId="77777777" w:rsidTr="00BF42B0">
        <w:trPr>
          <w:jc w:val="center"/>
        </w:trPr>
        <w:tc>
          <w:tcPr>
            <w:tcW w:w="930" w:type="pct"/>
            <w:vAlign w:val="center"/>
          </w:tcPr>
          <w:p w14:paraId="7A8B6E7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</w:t>
            </w:r>
          </w:p>
        </w:tc>
        <w:tc>
          <w:tcPr>
            <w:tcW w:w="4070" w:type="pct"/>
          </w:tcPr>
          <w:p w14:paraId="521B090E" w14:textId="2C6376A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 xml:space="preserve">General Fund of U.S. Government </w:t>
            </w:r>
            <w:r w:rsidR="00EE20E8">
              <w:rPr>
                <w:color w:val="181818"/>
                <w:szCs w:val="22"/>
              </w:rPr>
              <w:t>o</w:t>
            </w:r>
            <w:r w:rsidRPr="003836F6">
              <w:rPr>
                <w:color w:val="181818"/>
                <w:szCs w:val="22"/>
              </w:rPr>
              <w:t>nly (Hyperion trading partner account attribute-proprietary</w:t>
            </w:r>
            <w:r w:rsidR="00453DAA">
              <w:rPr>
                <w:color w:val="181818"/>
                <w:szCs w:val="22"/>
              </w:rPr>
              <w:t>, from TFM Fed/NonFed indicator</w:t>
            </w:r>
            <w:r w:rsidRPr="003836F6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5D89A2A3" w14:textId="77777777" w:rsidTr="00BF42B0">
        <w:trPr>
          <w:jc w:val="center"/>
        </w:trPr>
        <w:tc>
          <w:tcPr>
            <w:tcW w:w="930" w:type="pct"/>
          </w:tcPr>
          <w:p w14:paraId="4A10604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G&amp;B</w:t>
            </w:r>
          </w:p>
        </w:tc>
        <w:tc>
          <w:tcPr>
            <w:tcW w:w="4070" w:type="pct"/>
          </w:tcPr>
          <w:p w14:paraId="714ACC39" w14:textId="14ECC8E8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Gifts and Bequests (</w:t>
            </w:r>
            <w:r w:rsidR="00453DAA">
              <w:rPr>
                <w:color w:val="181818"/>
                <w:szCs w:val="22"/>
              </w:rPr>
              <w:t>Departmental Management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453DAA">
              <w:rPr>
                <w:color w:val="181818"/>
                <w:szCs w:val="22"/>
              </w:rPr>
              <w:t xml:space="preserve">, part of Office of the Secretary, </w:t>
            </w:r>
            <w:r w:rsidRPr="003836F6">
              <w:rPr>
                <w:color w:val="181818"/>
                <w:szCs w:val="22"/>
              </w:rPr>
              <w:t>Department of Commerce)</w:t>
            </w:r>
          </w:p>
        </w:tc>
      </w:tr>
      <w:tr w:rsidR="004C4AC7" w:rsidRPr="00AC32D2" w14:paraId="52DD7E60" w14:textId="77777777" w:rsidTr="00BF42B0">
        <w:trPr>
          <w:jc w:val="center"/>
        </w:trPr>
        <w:tc>
          <w:tcPr>
            <w:tcW w:w="930" w:type="pct"/>
          </w:tcPr>
          <w:p w14:paraId="043131D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GAAP</w:t>
            </w:r>
          </w:p>
        </w:tc>
        <w:tc>
          <w:tcPr>
            <w:tcW w:w="4070" w:type="pct"/>
          </w:tcPr>
          <w:p w14:paraId="6E51CAC9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Generally Accepted Accounting Principles</w:t>
            </w:r>
          </w:p>
        </w:tc>
      </w:tr>
      <w:tr w:rsidR="004C4AC7" w:rsidRPr="00AC32D2" w14:paraId="2062CBE7" w14:textId="77777777" w:rsidTr="00BF42B0">
        <w:trPr>
          <w:jc w:val="center"/>
        </w:trPr>
        <w:tc>
          <w:tcPr>
            <w:tcW w:w="930" w:type="pct"/>
          </w:tcPr>
          <w:p w14:paraId="1645FE5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GAGAS</w:t>
            </w:r>
          </w:p>
        </w:tc>
        <w:tc>
          <w:tcPr>
            <w:tcW w:w="4070" w:type="pct"/>
          </w:tcPr>
          <w:p w14:paraId="163C3FA8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Generally Accepted Government Auditing Standards</w:t>
            </w:r>
          </w:p>
        </w:tc>
      </w:tr>
      <w:tr w:rsidR="004C4AC7" w:rsidRPr="00AC32D2" w14:paraId="4E61B3D9" w14:textId="77777777" w:rsidTr="00BF42B0">
        <w:trPr>
          <w:jc w:val="center"/>
        </w:trPr>
        <w:tc>
          <w:tcPr>
            <w:tcW w:w="930" w:type="pct"/>
          </w:tcPr>
          <w:p w14:paraId="0935156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GAO</w:t>
            </w:r>
          </w:p>
        </w:tc>
        <w:tc>
          <w:tcPr>
            <w:tcW w:w="4070" w:type="pct"/>
          </w:tcPr>
          <w:p w14:paraId="54835BB3" w14:textId="06DB0069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 Accountability Office</w:t>
            </w:r>
          </w:p>
        </w:tc>
      </w:tr>
      <w:tr w:rsidR="000852CC" w:rsidRPr="00AC32D2" w14:paraId="1B46F1B1" w14:textId="77777777" w:rsidTr="00BF42B0">
        <w:trPr>
          <w:jc w:val="center"/>
        </w:trPr>
        <w:tc>
          <w:tcPr>
            <w:tcW w:w="930" w:type="pct"/>
          </w:tcPr>
          <w:p w14:paraId="5BF5E2F1" w14:textId="3859C0B0" w:rsidR="000852CC" w:rsidRPr="00B36D82" w:rsidRDefault="000852CC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GF</w:t>
            </w:r>
          </w:p>
        </w:tc>
        <w:tc>
          <w:tcPr>
            <w:tcW w:w="4070" w:type="pct"/>
          </w:tcPr>
          <w:p w14:paraId="031016CA" w14:textId="62411BCE" w:rsidR="000852CC" w:rsidRPr="003836F6" w:rsidRDefault="00AB21C8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 xml:space="preserve">Refers to the </w:t>
            </w:r>
            <w:r w:rsidR="000852CC">
              <w:rPr>
                <w:color w:val="181818"/>
                <w:szCs w:val="22"/>
              </w:rPr>
              <w:t>General Fund</w:t>
            </w:r>
            <w:r>
              <w:rPr>
                <w:color w:val="181818"/>
                <w:szCs w:val="22"/>
              </w:rPr>
              <w:t xml:space="preserve"> appropriation authority based on congressionally issued legislation.</w:t>
            </w:r>
            <w:r w:rsidR="000852CC">
              <w:rPr>
                <w:color w:val="181818"/>
                <w:szCs w:val="22"/>
              </w:rPr>
              <w:t xml:space="preserve"> </w:t>
            </w:r>
          </w:p>
        </w:tc>
      </w:tr>
      <w:tr w:rsidR="004C4AC7" w:rsidRPr="00AC32D2" w14:paraId="17EFD13E" w14:textId="77777777" w:rsidTr="00BF42B0">
        <w:trPr>
          <w:jc w:val="center"/>
        </w:trPr>
        <w:tc>
          <w:tcPr>
            <w:tcW w:w="930" w:type="pct"/>
          </w:tcPr>
          <w:p w14:paraId="153D732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GFRS</w:t>
            </w:r>
          </w:p>
        </w:tc>
        <w:tc>
          <w:tcPr>
            <w:tcW w:w="4070" w:type="pct"/>
          </w:tcPr>
          <w:p w14:paraId="7177B1E0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Government-wide Financial Report Systems</w:t>
            </w:r>
          </w:p>
        </w:tc>
      </w:tr>
      <w:tr w:rsidR="00AA105B" w:rsidRPr="00AC32D2" w14:paraId="51900CF5" w14:textId="77777777" w:rsidTr="00BF42B0">
        <w:trPr>
          <w:jc w:val="center"/>
        </w:trPr>
        <w:tc>
          <w:tcPr>
            <w:tcW w:w="930" w:type="pct"/>
          </w:tcPr>
          <w:p w14:paraId="13465DF6" w14:textId="65E6F5DB" w:rsidR="00AA105B" w:rsidRPr="00B36D82" w:rsidRDefault="00D22EBF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GL</w:t>
            </w:r>
          </w:p>
        </w:tc>
        <w:tc>
          <w:tcPr>
            <w:tcW w:w="4070" w:type="pct"/>
          </w:tcPr>
          <w:p w14:paraId="0D8F67DC" w14:textId="7747F464" w:rsidR="00AA105B" w:rsidRPr="003836F6" w:rsidRDefault="00D22EBF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G</w:t>
            </w:r>
            <w:r>
              <w:rPr>
                <w:szCs w:val="22"/>
              </w:rPr>
              <w:t>eneral Ledger</w:t>
            </w:r>
            <w:r w:rsidR="00DD1EA1">
              <w:rPr>
                <w:szCs w:val="22"/>
              </w:rPr>
              <w:t xml:space="preserve"> (See SGL and USSGL) </w:t>
            </w:r>
          </w:p>
        </w:tc>
      </w:tr>
      <w:tr w:rsidR="004C4AC7" w:rsidRPr="00AC32D2" w14:paraId="2FB0DF06" w14:textId="77777777" w:rsidTr="00BF42B0">
        <w:trPr>
          <w:jc w:val="center"/>
        </w:trPr>
        <w:tc>
          <w:tcPr>
            <w:tcW w:w="930" w:type="pct"/>
          </w:tcPr>
          <w:p w14:paraId="21C7EF9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GMRA</w:t>
            </w:r>
          </w:p>
        </w:tc>
        <w:tc>
          <w:tcPr>
            <w:tcW w:w="4070" w:type="pct"/>
          </w:tcPr>
          <w:p w14:paraId="0E3F5BC9" w14:textId="7118740C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 Management Reform Act</w:t>
            </w:r>
            <w:r w:rsidR="00453DAA">
              <w:rPr>
                <w:color w:val="181818"/>
                <w:szCs w:val="22"/>
              </w:rPr>
              <w:t xml:space="preserve"> of 1994</w:t>
            </w:r>
          </w:p>
        </w:tc>
      </w:tr>
      <w:tr w:rsidR="004C4AC7" w:rsidRPr="00AC32D2" w14:paraId="37A3E685" w14:textId="77777777" w:rsidTr="00BF42B0">
        <w:trPr>
          <w:jc w:val="center"/>
        </w:trPr>
        <w:tc>
          <w:tcPr>
            <w:tcW w:w="930" w:type="pct"/>
          </w:tcPr>
          <w:p w14:paraId="7104DBB9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GSA</w:t>
            </w:r>
          </w:p>
        </w:tc>
        <w:tc>
          <w:tcPr>
            <w:tcW w:w="4070" w:type="pct"/>
          </w:tcPr>
          <w:p w14:paraId="626E2C3C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U.S. General Services Administration</w:t>
            </w:r>
          </w:p>
        </w:tc>
      </w:tr>
      <w:tr w:rsidR="004C4AC7" w:rsidRPr="00AC32D2" w14:paraId="3C2FA8E2" w14:textId="77777777" w:rsidTr="00BF42B0">
        <w:trPr>
          <w:jc w:val="center"/>
        </w:trPr>
        <w:tc>
          <w:tcPr>
            <w:tcW w:w="930" w:type="pct"/>
          </w:tcPr>
          <w:p w14:paraId="25CF454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GTAS</w:t>
            </w:r>
          </w:p>
        </w:tc>
        <w:tc>
          <w:tcPr>
            <w:tcW w:w="4070" w:type="pct"/>
          </w:tcPr>
          <w:p w14:paraId="1BA24B4E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Government-wide Treasury Account Symbol Adjusted Trial Balance System</w:t>
            </w:r>
          </w:p>
        </w:tc>
      </w:tr>
      <w:tr w:rsidR="004C4AC7" w:rsidRPr="00AC32D2" w14:paraId="0863BB13" w14:textId="77777777" w:rsidTr="00BF42B0">
        <w:trPr>
          <w:jc w:val="center"/>
        </w:trPr>
        <w:tc>
          <w:tcPr>
            <w:tcW w:w="930" w:type="pct"/>
          </w:tcPr>
          <w:p w14:paraId="489E0F66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HCHB</w:t>
            </w:r>
          </w:p>
        </w:tc>
        <w:tc>
          <w:tcPr>
            <w:tcW w:w="4070" w:type="pct"/>
          </w:tcPr>
          <w:p w14:paraId="72C19AFC" w14:textId="23817BBB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Herbert Clark Hoover Building (Department of Commerce</w:t>
            </w:r>
            <w:r w:rsidR="00F57F4B">
              <w:rPr>
                <w:color w:val="181818"/>
                <w:szCs w:val="22"/>
              </w:rPr>
              <w:t xml:space="preserve"> </w:t>
            </w:r>
            <w:r w:rsidR="002B59CB">
              <w:rPr>
                <w:color w:val="181818"/>
                <w:szCs w:val="22"/>
              </w:rPr>
              <w:t>h</w:t>
            </w:r>
            <w:r w:rsidR="00F57F4B">
              <w:rPr>
                <w:color w:val="181818"/>
                <w:szCs w:val="22"/>
              </w:rPr>
              <w:t xml:space="preserve">eadquarters </w:t>
            </w:r>
            <w:r w:rsidR="002B59CB">
              <w:rPr>
                <w:color w:val="181818"/>
                <w:szCs w:val="22"/>
              </w:rPr>
              <w:t>b</w:t>
            </w:r>
            <w:r w:rsidR="00F57F4B">
              <w:rPr>
                <w:color w:val="181818"/>
                <w:szCs w:val="22"/>
              </w:rPr>
              <w:t>uilding</w:t>
            </w:r>
            <w:r w:rsidRPr="003836F6">
              <w:rPr>
                <w:color w:val="181818"/>
                <w:szCs w:val="22"/>
              </w:rPr>
              <w:t>)</w:t>
            </w:r>
            <w:r w:rsidR="00291BF6">
              <w:rPr>
                <w:color w:val="181818"/>
                <w:szCs w:val="22"/>
              </w:rPr>
              <w:t xml:space="preserve"> and reporting bureau for HCHB building renovation</w:t>
            </w:r>
          </w:p>
        </w:tc>
      </w:tr>
      <w:tr w:rsidR="004C4AC7" w:rsidRPr="00AC32D2" w14:paraId="7A14DAAD" w14:textId="77777777" w:rsidTr="00BF42B0">
        <w:trPr>
          <w:jc w:val="center"/>
        </w:trPr>
        <w:tc>
          <w:tcPr>
            <w:tcW w:w="930" w:type="pct"/>
            <w:vAlign w:val="center"/>
          </w:tcPr>
          <w:p w14:paraId="750C6F63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HFM</w:t>
            </w:r>
          </w:p>
        </w:tc>
        <w:tc>
          <w:tcPr>
            <w:tcW w:w="4070" w:type="pct"/>
          </w:tcPr>
          <w:p w14:paraId="791A1E99" w14:textId="07C39686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Hyperion Financial Management (Department of Commerce’s consolidating financial system</w:t>
            </w:r>
            <w:r w:rsidR="00222205">
              <w:rPr>
                <w:color w:val="181818"/>
                <w:szCs w:val="22"/>
              </w:rPr>
              <w:t xml:space="preserve"> or core database</w:t>
            </w:r>
            <w:r w:rsidRPr="003836F6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166B82F2" w14:textId="77777777" w:rsidTr="00BF42B0">
        <w:trPr>
          <w:jc w:val="center"/>
        </w:trPr>
        <w:tc>
          <w:tcPr>
            <w:tcW w:w="930" w:type="pct"/>
          </w:tcPr>
          <w:p w14:paraId="0D160BD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HHS</w:t>
            </w:r>
          </w:p>
        </w:tc>
        <w:tc>
          <w:tcPr>
            <w:tcW w:w="4070" w:type="pct"/>
          </w:tcPr>
          <w:p w14:paraId="21D22894" w14:textId="1AAB60A3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Department of Health and Human Services</w:t>
            </w:r>
          </w:p>
        </w:tc>
      </w:tr>
      <w:tr w:rsidR="004C4AC7" w:rsidRPr="00AC32D2" w14:paraId="41D82F5C" w14:textId="77777777" w:rsidTr="00BF42B0">
        <w:trPr>
          <w:jc w:val="center"/>
        </w:trPr>
        <w:tc>
          <w:tcPr>
            <w:tcW w:w="930" w:type="pct"/>
          </w:tcPr>
          <w:p w14:paraId="358B34D6" w14:textId="3BA7124D" w:rsidR="004C4AC7" w:rsidRPr="00B36D82" w:rsidRDefault="00747446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IAA</w:t>
            </w:r>
          </w:p>
        </w:tc>
        <w:tc>
          <w:tcPr>
            <w:tcW w:w="4070" w:type="pct"/>
          </w:tcPr>
          <w:p w14:paraId="3876D50D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Interagency Agreement</w:t>
            </w:r>
          </w:p>
        </w:tc>
      </w:tr>
      <w:tr w:rsidR="004C4AC7" w:rsidRPr="00AC32D2" w14:paraId="1FD62448" w14:textId="77777777" w:rsidTr="00BF42B0">
        <w:trPr>
          <w:jc w:val="center"/>
        </w:trPr>
        <w:tc>
          <w:tcPr>
            <w:tcW w:w="930" w:type="pct"/>
          </w:tcPr>
          <w:p w14:paraId="1D9DBBE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ICC</w:t>
            </w:r>
          </w:p>
        </w:tc>
        <w:tc>
          <w:tcPr>
            <w:tcW w:w="4070" w:type="pct"/>
          </w:tcPr>
          <w:p w14:paraId="473D9050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Intra-Commerce Code (HFM trading partner account attribute-proprietary)</w:t>
            </w:r>
          </w:p>
        </w:tc>
      </w:tr>
      <w:tr w:rsidR="004C4AC7" w:rsidRPr="00AC32D2" w14:paraId="34B67F2A" w14:textId="77777777" w:rsidTr="00BF42B0">
        <w:trPr>
          <w:jc w:val="center"/>
        </w:trPr>
        <w:tc>
          <w:tcPr>
            <w:tcW w:w="930" w:type="pct"/>
          </w:tcPr>
          <w:p w14:paraId="753AA21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ICP </w:t>
            </w:r>
          </w:p>
        </w:tc>
        <w:tc>
          <w:tcPr>
            <w:tcW w:w="4070" w:type="pct"/>
          </w:tcPr>
          <w:p w14:paraId="656A2912" w14:textId="50756378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Inter-company Partner (HFM dimension for trading partner</w:t>
            </w:r>
            <w:r w:rsidR="00B525CF">
              <w:rPr>
                <w:color w:val="181818"/>
                <w:szCs w:val="22"/>
              </w:rPr>
              <w:t xml:space="preserve">, includes intra-Commerce fund codes and </w:t>
            </w:r>
            <w:r w:rsidR="00B337BC">
              <w:rPr>
                <w:color w:val="181818"/>
                <w:szCs w:val="22"/>
              </w:rPr>
              <w:t>AID</w:t>
            </w:r>
            <w:r w:rsidR="00B525CF">
              <w:rPr>
                <w:color w:val="181818"/>
                <w:szCs w:val="22"/>
              </w:rPr>
              <w:t xml:space="preserve"> codes for other federal agencies</w:t>
            </w:r>
            <w:r w:rsidR="00054677">
              <w:rPr>
                <w:color w:val="181818"/>
                <w:szCs w:val="22"/>
              </w:rPr>
              <w:t xml:space="preserve"> that are set up in HFM</w:t>
            </w:r>
            <w:r w:rsidRPr="003836F6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441DDFCE" w14:textId="77777777" w:rsidTr="00BF42B0">
        <w:trPr>
          <w:jc w:val="center"/>
        </w:trPr>
        <w:tc>
          <w:tcPr>
            <w:tcW w:w="930" w:type="pct"/>
          </w:tcPr>
          <w:p w14:paraId="5839501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IFCS</w:t>
            </w:r>
          </w:p>
        </w:tc>
        <w:tc>
          <w:tcPr>
            <w:tcW w:w="4070" w:type="pct"/>
          </w:tcPr>
          <w:p w14:paraId="29C34AEB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Intragovernmental Fiduciary Confirmation System</w:t>
            </w:r>
          </w:p>
        </w:tc>
      </w:tr>
      <w:tr w:rsidR="004C4AC7" w:rsidRPr="00AC32D2" w14:paraId="38120724" w14:textId="77777777" w:rsidTr="00BF42B0">
        <w:trPr>
          <w:jc w:val="center"/>
        </w:trPr>
        <w:tc>
          <w:tcPr>
            <w:tcW w:w="930" w:type="pct"/>
          </w:tcPr>
          <w:p w14:paraId="491FB1C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IGT</w:t>
            </w:r>
          </w:p>
        </w:tc>
        <w:tc>
          <w:tcPr>
            <w:tcW w:w="4070" w:type="pct"/>
          </w:tcPr>
          <w:p w14:paraId="5FF43E97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Intragovernmental Transactions</w:t>
            </w:r>
          </w:p>
        </w:tc>
      </w:tr>
      <w:tr w:rsidR="00D42BD2" w:rsidRPr="00AC32D2" w14:paraId="2CA1C8BB" w14:textId="77777777" w:rsidTr="00BF42B0">
        <w:trPr>
          <w:jc w:val="center"/>
        </w:trPr>
        <w:tc>
          <w:tcPr>
            <w:tcW w:w="930" w:type="pct"/>
          </w:tcPr>
          <w:p w14:paraId="39DFD3A6" w14:textId="4E60AAB9" w:rsidR="00D42BD2" w:rsidRPr="00B36D82" w:rsidRDefault="00D42BD2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IMP</w:t>
            </w:r>
            <w:r w:rsidR="004930D9">
              <w:rPr>
                <w:b w:val="0"/>
                <w:bCs w:val="0"/>
                <w:color w:val="181818"/>
                <w:sz w:val="22"/>
                <w:szCs w:val="22"/>
              </w:rPr>
              <w:t>ROPERPAY</w:t>
            </w:r>
          </w:p>
        </w:tc>
        <w:tc>
          <w:tcPr>
            <w:tcW w:w="4070" w:type="pct"/>
          </w:tcPr>
          <w:p w14:paraId="5AC758AD" w14:textId="33944245" w:rsidR="00D42BD2" w:rsidRPr="003836F6" w:rsidRDefault="004930D9" w:rsidP="004C4AC7">
            <w:pPr>
              <w:rPr>
                <w:color w:val="181818"/>
                <w:szCs w:val="22"/>
              </w:rPr>
            </w:pPr>
            <w:r w:rsidRPr="004930D9">
              <w:rPr>
                <w:color w:val="181818"/>
                <w:szCs w:val="22"/>
                <w:u w:val="single"/>
              </w:rPr>
              <w:t>Quarterly Improper Payments Template</w:t>
            </w:r>
            <w:r>
              <w:rPr>
                <w:color w:val="181818"/>
                <w:szCs w:val="22"/>
                <w:u w:val="single"/>
              </w:rPr>
              <w:t xml:space="preserve">. HFM form to enter quarterly improper payment data into HFM. </w:t>
            </w:r>
          </w:p>
        </w:tc>
      </w:tr>
      <w:tr w:rsidR="004930D9" w:rsidRPr="00AC32D2" w14:paraId="6C98FAA2" w14:textId="77777777" w:rsidTr="00BF42B0">
        <w:trPr>
          <w:jc w:val="center"/>
        </w:trPr>
        <w:tc>
          <w:tcPr>
            <w:tcW w:w="930" w:type="pct"/>
          </w:tcPr>
          <w:p w14:paraId="63635FD6" w14:textId="3AF47E48" w:rsidR="004930D9" w:rsidRPr="00B36D82" w:rsidRDefault="004930D9" w:rsidP="00A3620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IP</w:t>
            </w:r>
          </w:p>
        </w:tc>
        <w:tc>
          <w:tcPr>
            <w:tcW w:w="4070" w:type="pct"/>
          </w:tcPr>
          <w:p w14:paraId="76606F41" w14:textId="1C6665FB" w:rsidR="004930D9" w:rsidRDefault="004930D9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Improper Payment (See Attachment K</w:t>
            </w:r>
            <w:r w:rsidR="00D55DC6">
              <w:rPr>
                <w:color w:val="181818"/>
                <w:szCs w:val="22"/>
              </w:rPr>
              <w:t xml:space="preserve"> for detailed description</w:t>
            </w:r>
            <w:r>
              <w:rPr>
                <w:color w:val="181818"/>
                <w:szCs w:val="22"/>
              </w:rPr>
              <w:t>)</w:t>
            </w:r>
          </w:p>
        </w:tc>
      </w:tr>
      <w:tr w:rsidR="001811C7" w:rsidRPr="00AC32D2" w14:paraId="2A7DC7D8" w14:textId="77777777" w:rsidTr="00BF42B0">
        <w:trPr>
          <w:jc w:val="center"/>
        </w:trPr>
        <w:tc>
          <w:tcPr>
            <w:tcW w:w="930" w:type="pct"/>
          </w:tcPr>
          <w:p w14:paraId="4A34A9A0" w14:textId="16EE5E38" w:rsidR="001811C7" w:rsidRPr="00B36D82" w:rsidRDefault="001811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IPA</w:t>
            </w:r>
          </w:p>
        </w:tc>
        <w:tc>
          <w:tcPr>
            <w:tcW w:w="4070" w:type="pct"/>
          </w:tcPr>
          <w:p w14:paraId="615C3C2F" w14:textId="2B348D48" w:rsidR="001811C7" w:rsidRPr="003836F6" w:rsidRDefault="001811C7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Independent Public Accountants</w:t>
            </w:r>
          </w:p>
        </w:tc>
      </w:tr>
      <w:tr w:rsidR="004C4AC7" w:rsidRPr="00AC32D2" w14:paraId="539846E9" w14:textId="77777777" w:rsidTr="00BF42B0">
        <w:trPr>
          <w:jc w:val="center"/>
        </w:trPr>
        <w:tc>
          <w:tcPr>
            <w:tcW w:w="930" w:type="pct"/>
          </w:tcPr>
          <w:p w14:paraId="7E96D7C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IPAC</w:t>
            </w:r>
          </w:p>
        </w:tc>
        <w:tc>
          <w:tcPr>
            <w:tcW w:w="4070" w:type="pct"/>
          </w:tcPr>
          <w:p w14:paraId="7BDFCBBF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Intragovernmental Payment and Collection System</w:t>
            </w:r>
          </w:p>
        </w:tc>
      </w:tr>
      <w:tr w:rsidR="004C4AC7" w:rsidRPr="00AC32D2" w14:paraId="6895765D" w14:textId="77777777" w:rsidTr="00BF42B0">
        <w:trPr>
          <w:jc w:val="center"/>
        </w:trPr>
        <w:tc>
          <w:tcPr>
            <w:tcW w:w="930" w:type="pct"/>
          </w:tcPr>
          <w:p w14:paraId="13E5417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IPIA</w:t>
            </w:r>
          </w:p>
        </w:tc>
        <w:tc>
          <w:tcPr>
            <w:tcW w:w="4070" w:type="pct"/>
          </w:tcPr>
          <w:p w14:paraId="5D0D76DA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Improper Payments Information Act</w:t>
            </w:r>
          </w:p>
        </w:tc>
      </w:tr>
      <w:tr w:rsidR="004C4AC7" w:rsidRPr="00AC32D2" w14:paraId="75CB0716" w14:textId="77777777" w:rsidTr="00BF42B0">
        <w:trPr>
          <w:jc w:val="center"/>
        </w:trPr>
        <w:tc>
          <w:tcPr>
            <w:tcW w:w="930" w:type="pct"/>
          </w:tcPr>
          <w:p w14:paraId="48EAC09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IPERA</w:t>
            </w:r>
          </w:p>
        </w:tc>
        <w:tc>
          <w:tcPr>
            <w:tcW w:w="4070" w:type="pct"/>
          </w:tcPr>
          <w:p w14:paraId="70EAABBB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Improper Payments Elimination and Recovery Act</w:t>
            </w:r>
          </w:p>
        </w:tc>
      </w:tr>
      <w:tr w:rsidR="00B12B9E" w:rsidRPr="00C96B25" w14:paraId="2AAD79E7" w14:textId="77777777" w:rsidTr="00BF42B0">
        <w:trPr>
          <w:jc w:val="center"/>
        </w:trPr>
        <w:tc>
          <w:tcPr>
            <w:tcW w:w="930" w:type="pct"/>
          </w:tcPr>
          <w:p w14:paraId="7EDD7E8D" w14:textId="32F137A0" w:rsidR="00B12B9E" w:rsidRPr="00B36D82" w:rsidRDefault="00B12B9E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IPERIA</w:t>
            </w:r>
          </w:p>
        </w:tc>
        <w:tc>
          <w:tcPr>
            <w:tcW w:w="4070" w:type="pct"/>
          </w:tcPr>
          <w:p w14:paraId="124CE302" w14:textId="634507A2" w:rsidR="00B12B9E" w:rsidRPr="00C96B25" w:rsidRDefault="00B12B9E" w:rsidP="004C4AC7">
            <w:pPr>
              <w:rPr>
                <w:color w:val="181818"/>
                <w:szCs w:val="22"/>
              </w:rPr>
            </w:pPr>
            <w:r w:rsidRPr="00B12B9E">
              <w:rPr>
                <w:color w:val="181818"/>
                <w:szCs w:val="22"/>
              </w:rPr>
              <w:t>Improper Payments Elimination and Recovery Improvement Act of 2012</w:t>
            </w:r>
          </w:p>
        </w:tc>
      </w:tr>
      <w:tr w:rsidR="004C4AC7" w:rsidRPr="00C96B25" w14:paraId="4A075FA0" w14:textId="77777777" w:rsidTr="00BF42B0">
        <w:trPr>
          <w:jc w:val="center"/>
        </w:trPr>
        <w:tc>
          <w:tcPr>
            <w:tcW w:w="930" w:type="pct"/>
          </w:tcPr>
          <w:p w14:paraId="08DBD56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ITA</w:t>
            </w:r>
          </w:p>
        </w:tc>
        <w:tc>
          <w:tcPr>
            <w:tcW w:w="4070" w:type="pct"/>
          </w:tcPr>
          <w:p w14:paraId="74966E03" w14:textId="241D148A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International Trade Administration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48112395" w14:textId="77777777" w:rsidTr="00BF42B0">
        <w:trPr>
          <w:jc w:val="center"/>
        </w:trPr>
        <w:tc>
          <w:tcPr>
            <w:tcW w:w="930" w:type="pct"/>
          </w:tcPr>
          <w:p w14:paraId="0681FB4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MAF</w:t>
            </w:r>
          </w:p>
        </w:tc>
        <w:tc>
          <w:tcPr>
            <w:tcW w:w="4070" w:type="pct"/>
          </w:tcPr>
          <w:p w14:paraId="4391B673" w14:textId="5E05224F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Master Appropriation File</w:t>
            </w:r>
            <w:r w:rsidR="00AC53C3">
              <w:rPr>
                <w:color w:val="181818"/>
                <w:szCs w:val="22"/>
              </w:rPr>
              <w:t>, used by the defunct FACTS II system that was replaced by GTAS in FY 2013, which uses the SMAF in its place</w:t>
            </w:r>
          </w:p>
        </w:tc>
      </w:tr>
      <w:tr w:rsidR="004C4AC7" w:rsidRPr="00C96B25" w14:paraId="6045A24B" w14:textId="77777777" w:rsidTr="00BF42B0">
        <w:trPr>
          <w:jc w:val="center"/>
        </w:trPr>
        <w:tc>
          <w:tcPr>
            <w:tcW w:w="930" w:type="pct"/>
          </w:tcPr>
          <w:p w14:paraId="548EE1B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MBDA</w:t>
            </w:r>
          </w:p>
        </w:tc>
        <w:tc>
          <w:tcPr>
            <w:tcW w:w="4070" w:type="pct"/>
          </w:tcPr>
          <w:p w14:paraId="08773555" w14:textId="70515D02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Minority Business Development Agency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052ED1A0" w14:textId="77777777" w:rsidTr="00BF42B0">
        <w:trPr>
          <w:jc w:val="center"/>
        </w:trPr>
        <w:tc>
          <w:tcPr>
            <w:tcW w:w="930" w:type="pct"/>
          </w:tcPr>
          <w:p w14:paraId="6A6FFBB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MD&amp;A</w:t>
            </w:r>
          </w:p>
        </w:tc>
        <w:tc>
          <w:tcPr>
            <w:tcW w:w="4070" w:type="pct"/>
          </w:tcPr>
          <w:p w14:paraId="6518D84C" w14:textId="250FBC06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Management Discussion and Analysis</w:t>
            </w:r>
            <w:r w:rsidR="00AD6A0B">
              <w:rPr>
                <w:color w:val="181818"/>
                <w:szCs w:val="22"/>
              </w:rPr>
              <w:t>, section of the agency financial report (“front matter”)</w:t>
            </w:r>
          </w:p>
        </w:tc>
      </w:tr>
      <w:tr w:rsidR="004C4AC7" w:rsidRPr="00C96B25" w14:paraId="5D298BA4" w14:textId="77777777" w:rsidTr="00BF42B0">
        <w:trPr>
          <w:jc w:val="center"/>
        </w:trPr>
        <w:tc>
          <w:tcPr>
            <w:tcW w:w="930" w:type="pct"/>
          </w:tcPr>
          <w:p w14:paraId="1E36AF8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</w:t>
            </w:r>
          </w:p>
        </w:tc>
        <w:tc>
          <w:tcPr>
            <w:tcW w:w="4070" w:type="pct"/>
          </w:tcPr>
          <w:p w14:paraId="32F78802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Non-Federal (Hyperion trading partner account attribute-proprietary)</w:t>
            </w:r>
          </w:p>
        </w:tc>
      </w:tr>
      <w:tr w:rsidR="004C4AC7" w:rsidRPr="00C96B25" w14:paraId="6C411486" w14:textId="77777777" w:rsidTr="00BF42B0">
        <w:trPr>
          <w:jc w:val="center"/>
        </w:trPr>
        <w:tc>
          <w:tcPr>
            <w:tcW w:w="930" w:type="pct"/>
          </w:tcPr>
          <w:p w14:paraId="1DDF076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NASA </w:t>
            </w:r>
          </w:p>
        </w:tc>
        <w:tc>
          <w:tcPr>
            <w:tcW w:w="4070" w:type="pct"/>
          </w:tcPr>
          <w:p w14:paraId="102B67FD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Aeronautics and Space Administration</w:t>
            </w:r>
          </w:p>
        </w:tc>
      </w:tr>
      <w:tr w:rsidR="001811C7" w:rsidRPr="00C96B25" w14:paraId="79F61837" w14:textId="77777777" w:rsidTr="00BF42B0">
        <w:trPr>
          <w:jc w:val="center"/>
        </w:trPr>
        <w:tc>
          <w:tcPr>
            <w:tcW w:w="930" w:type="pct"/>
          </w:tcPr>
          <w:p w14:paraId="535C087B" w14:textId="79499AE3" w:rsidR="001811C7" w:rsidRPr="00B36D82" w:rsidRDefault="001811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NEF</w:t>
            </w:r>
          </w:p>
        </w:tc>
        <w:tc>
          <w:tcPr>
            <w:tcW w:w="4070" w:type="pct"/>
          </w:tcPr>
          <w:p w14:paraId="0CBE41FC" w14:textId="77D546B5" w:rsidR="001811C7" w:rsidRPr="00C96B25" w:rsidRDefault="001811C7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Non-Recurring Expense Fund (Department Management bureau, part of the Office of the Secretary, Department of Commerce)</w:t>
            </w:r>
          </w:p>
        </w:tc>
      </w:tr>
      <w:tr w:rsidR="004C4AC7" w:rsidRPr="00C96B25" w14:paraId="16A1D211" w14:textId="77777777" w:rsidTr="00BF42B0">
        <w:trPr>
          <w:jc w:val="center"/>
        </w:trPr>
        <w:tc>
          <w:tcPr>
            <w:tcW w:w="930" w:type="pct"/>
          </w:tcPr>
          <w:p w14:paraId="0FD857A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NIST</w:t>
            </w:r>
          </w:p>
        </w:tc>
        <w:tc>
          <w:tcPr>
            <w:tcW w:w="4070" w:type="pct"/>
          </w:tcPr>
          <w:p w14:paraId="79A6FF6C" w14:textId="33173621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Institute of Standards and Technology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B1E64" w:rsidRPr="00C96B25" w14:paraId="54EA6666" w14:textId="77777777" w:rsidTr="00BF42B0">
        <w:trPr>
          <w:jc w:val="center"/>
        </w:trPr>
        <w:tc>
          <w:tcPr>
            <w:tcW w:w="930" w:type="pct"/>
          </w:tcPr>
          <w:p w14:paraId="291378C2" w14:textId="139A26ED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NLT</w:t>
            </w:r>
          </w:p>
        </w:tc>
        <w:tc>
          <w:tcPr>
            <w:tcW w:w="4070" w:type="pct"/>
          </w:tcPr>
          <w:p w14:paraId="6B0C60CC" w14:textId="57EE46A1" w:rsidR="004B1E64" w:rsidRPr="00C96B25" w:rsidRDefault="004B1E6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No later than (</w:t>
            </w:r>
            <w:r w:rsidR="00222205">
              <w:rPr>
                <w:color w:val="181818"/>
                <w:szCs w:val="22"/>
              </w:rPr>
              <w:t>used with</w:t>
            </w:r>
            <w:r>
              <w:rPr>
                <w:color w:val="181818"/>
                <w:szCs w:val="22"/>
              </w:rPr>
              <w:t xml:space="preserve"> due date</w:t>
            </w:r>
            <w:r w:rsidR="00222205">
              <w:rPr>
                <w:color w:val="181818"/>
                <w:szCs w:val="22"/>
              </w:rPr>
              <w:t>s</w:t>
            </w:r>
            <w:r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1A305A3A" w14:textId="77777777" w:rsidTr="00BF42B0">
        <w:trPr>
          <w:jc w:val="center"/>
        </w:trPr>
        <w:tc>
          <w:tcPr>
            <w:tcW w:w="930" w:type="pct"/>
          </w:tcPr>
          <w:p w14:paraId="219097B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NOAA</w:t>
            </w:r>
          </w:p>
        </w:tc>
        <w:tc>
          <w:tcPr>
            <w:tcW w:w="4070" w:type="pct"/>
          </w:tcPr>
          <w:p w14:paraId="431866E6" w14:textId="45E77D14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Oceanic and Atmospheric Administration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0A6170" w:rsidRPr="00C96B25" w14:paraId="1467381A" w14:textId="77777777" w:rsidTr="00BF42B0">
        <w:trPr>
          <w:jc w:val="center"/>
        </w:trPr>
        <w:tc>
          <w:tcPr>
            <w:tcW w:w="930" w:type="pct"/>
            <w:vAlign w:val="center"/>
          </w:tcPr>
          <w:p w14:paraId="7A680EC2" w14:textId="14CAED76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NSF</w:t>
            </w:r>
          </w:p>
        </w:tc>
        <w:tc>
          <w:tcPr>
            <w:tcW w:w="4070" w:type="pct"/>
          </w:tcPr>
          <w:p w14:paraId="050B0FBB" w14:textId="01B023B8" w:rsidR="000A6170" w:rsidRPr="00C96B25" w:rsidRDefault="000A6170" w:rsidP="004C4AC7">
            <w:pPr>
              <w:rPr>
                <w:color w:val="181818"/>
                <w:szCs w:val="22"/>
              </w:rPr>
            </w:pPr>
            <w:r w:rsidRPr="000A6170">
              <w:rPr>
                <w:color w:val="181818"/>
                <w:szCs w:val="22"/>
              </w:rPr>
              <w:t>National Science Foundation</w:t>
            </w:r>
          </w:p>
        </w:tc>
      </w:tr>
      <w:tr w:rsidR="004C4AC7" w:rsidRPr="00C96B25" w14:paraId="39A5FBCD" w14:textId="77777777" w:rsidTr="00BF42B0">
        <w:trPr>
          <w:jc w:val="center"/>
        </w:trPr>
        <w:tc>
          <w:tcPr>
            <w:tcW w:w="930" w:type="pct"/>
            <w:vAlign w:val="center"/>
          </w:tcPr>
          <w:p w14:paraId="0FDFA4B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NTIA</w:t>
            </w:r>
          </w:p>
        </w:tc>
        <w:tc>
          <w:tcPr>
            <w:tcW w:w="4070" w:type="pct"/>
          </w:tcPr>
          <w:p w14:paraId="11BDCE74" w14:textId="6D5A775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Telecommunications and Information Administration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7A1BF17B" w14:textId="77777777" w:rsidTr="00BF42B0">
        <w:trPr>
          <w:jc w:val="center"/>
        </w:trPr>
        <w:tc>
          <w:tcPr>
            <w:tcW w:w="930" w:type="pct"/>
          </w:tcPr>
          <w:p w14:paraId="2FB9C22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NTIS</w:t>
            </w:r>
          </w:p>
        </w:tc>
        <w:tc>
          <w:tcPr>
            <w:tcW w:w="4070" w:type="pct"/>
          </w:tcPr>
          <w:p w14:paraId="04598A51" w14:textId="74C9CC70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National Technical Information Service (Department of Commerce</w:t>
            </w:r>
            <w:r w:rsidR="00AD6A0B">
              <w:rPr>
                <w:color w:val="181818"/>
                <w:szCs w:val="22"/>
              </w:rPr>
              <w:t xml:space="preserve"> bureau</w:t>
            </w:r>
            <w:r w:rsidRPr="00C96B25"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3599309B" w14:textId="77777777" w:rsidTr="00BF42B0">
        <w:trPr>
          <w:jc w:val="center"/>
        </w:trPr>
        <w:tc>
          <w:tcPr>
            <w:tcW w:w="930" w:type="pct"/>
          </w:tcPr>
          <w:p w14:paraId="3A79E54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ODNI</w:t>
            </w:r>
          </w:p>
        </w:tc>
        <w:tc>
          <w:tcPr>
            <w:tcW w:w="4070" w:type="pct"/>
          </w:tcPr>
          <w:p w14:paraId="715DC69C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Office of the Director of National Intelligence</w:t>
            </w:r>
          </w:p>
        </w:tc>
      </w:tr>
      <w:tr w:rsidR="004C4AC7" w:rsidRPr="00C96B25" w14:paraId="64429DF2" w14:textId="77777777" w:rsidTr="00BF42B0">
        <w:trPr>
          <w:jc w:val="center"/>
        </w:trPr>
        <w:tc>
          <w:tcPr>
            <w:tcW w:w="930" w:type="pct"/>
          </w:tcPr>
          <w:p w14:paraId="50EA6D5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OI</w:t>
            </w:r>
          </w:p>
        </w:tc>
        <w:tc>
          <w:tcPr>
            <w:tcW w:w="4070" w:type="pct"/>
          </w:tcPr>
          <w:p w14:paraId="4C729ECB" w14:textId="1BB2242D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Other Information </w:t>
            </w:r>
            <w:r w:rsidR="00D04BEC">
              <w:rPr>
                <w:color w:val="181818"/>
                <w:szCs w:val="22"/>
              </w:rPr>
              <w:t>(Section of AFR)</w:t>
            </w:r>
          </w:p>
        </w:tc>
      </w:tr>
      <w:tr w:rsidR="004C4AC7" w:rsidRPr="00C96B25" w14:paraId="7DE8C09F" w14:textId="77777777" w:rsidTr="00BF42B0">
        <w:trPr>
          <w:jc w:val="center"/>
        </w:trPr>
        <w:tc>
          <w:tcPr>
            <w:tcW w:w="930" w:type="pct"/>
          </w:tcPr>
          <w:p w14:paraId="6AB242B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OCR</w:t>
            </w:r>
          </w:p>
        </w:tc>
        <w:tc>
          <w:tcPr>
            <w:tcW w:w="4070" w:type="pct"/>
          </w:tcPr>
          <w:p w14:paraId="53B5BB8C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Office of Civil Rights (Department of Commerce)</w:t>
            </w:r>
          </w:p>
        </w:tc>
      </w:tr>
      <w:tr w:rsidR="004C4AC7" w:rsidRPr="00C96B25" w14:paraId="4DEFEDA7" w14:textId="77777777" w:rsidTr="00BF42B0">
        <w:trPr>
          <w:jc w:val="center"/>
        </w:trPr>
        <w:tc>
          <w:tcPr>
            <w:tcW w:w="930" w:type="pct"/>
          </w:tcPr>
          <w:p w14:paraId="6532A10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OFM</w:t>
            </w:r>
          </w:p>
        </w:tc>
        <w:tc>
          <w:tcPr>
            <w:tcW w:w="4070" w:type="pct"/>
          </w:tcPr>
          <w:p w14:paraId="625765F9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Office of Financial Management (Department of Commerce) </w:t>
            </w:r>
          </w:p>
        </w:tc>
      </w:tr>
      <w:tr w:rsidR="004B1E64" w:rsidRPr="00C96B25" w14:paraId="72682231" w14:textId="77777777" w:rsidTr="00BF42B0">
        <w:trPr>
          <w:jc w:val="center"/>
        </w:trPr>
        <w:tc>
          <w:tcPr>
            <w:tcW w:w="930" w:type="pct"/>
          </w:tcPr>
          <w:p w14:paraId="00C39436" w14:textId="4BB17FC5" w:rsidR="004B1E64" w:rsidRPr="00B36D82" w:rsidRDefault="004B1E6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OFRP</w:t>
            </w:r>
          </w:p>
        </w:tc>
        <w:tc>
          <w:tcPr>
            <w:tcW w:w="4070" w:type="pct"/>
          </w:tcPr>
          <w:p w14:paraId="6A1994A3" w14:textId="467F1500" w:rsidR="004B1E64" w:rsidRPr="00C96B25" w:rsidRDefault="004B1E6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Office of Financial Reporting and Policy (office within OFM</w:t>
            </w:r>
            <w:r w:rsidR="00222205">
              <w:rPr>
                <w:color w:val="181818"/>
                <w:szCs w:val="22"/>
              </w:rPr>
              <w:t xml:space="preserve"> that among other roles coordinates the quarterly consolidated financial reporting process</w:t>
            </w:r>
            <w:r>
              <w:rPr>
                <w:color w:val="181818"/>
                <w:szCs w:val="22"/>
              </w:rPr>
              <w:t>)</w:t>
            </w:r>
          </w:p>
        </w:tc>
      </w:tr>
      <w:tr w:rsidR="004C4AC7" w:rsidRPr="00C96B25" w14:paraId="36DCA5C3" w14:textId="77777777" w:rsidTr="00BF42B0">
        <w:trPr>
          <w:jc w:val="center"/>
        </w:trPr>
        <w:tc>
          <w:tcPr>
            <w:tcW w:w="930" w:type="pct"/>
          </w:tcPr>
          <w:p w14:paraId="087D049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OGC</w:t>
            </w:r>
          </w:p>
        </w:tc>
        <w:tc>
          <w:tcPr>
            <w:tcW w:w="4070" w:type="pct"/>
          </w:tcPr>
          <w:p w14:paraId="3F262EC2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Office of General Counsel (Department of Commerce)</w:t>
            </w:r>
          </w:p>
        </w:tc>
      </w:tr>
      <w:tr w:rsidR="004C4AC7" w:rsidRPr="00C96B25" w14:paraId="49131935" w14:textId="77777777" w:rsidTr="00BF42B0">
        <w:trPr>
          <w:jc w:val="center"/>
        </w:trPr>
        <w:tc>
          <w:tcPr>
            <w:tcW w:w="930" w:type="pct"/>
          </w:tcPr>
          <w:p w14:paraId="6B4A1CC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OIG</w:t>
            </w:r>
          </w:p>
        </w:tc>
        <w:tc>
          <w:tcPr>
            <w:tcW w:w="4070" w:type="pct"/>
          </w:tcPr>
          <w:p w14:paraId="153FBBC4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Office of Inspector General (Department of Commerce)</w:t>
            </w:r>
          </w:p>
        </w:tc>
      </w:tr>
      <w:tr w:rsidR="004C4AC7" w:rsidRPr="00AC32D2" w14:paraId="42319304" w14:textId="77777777" w:rsidTr="00BF42B0">
        <w:trPr>
          <w:jc w:val="center"/>
        </w:trPr>
        <w:tc>
          <w:tcPr>
            <w:tcW w:w="930" w:type="pct"/>
          </w:tcPr>
          <w:p w14:paraId="6C90B97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OMB</w:t>
            </w:r>
          </w:p>
        </w:tc>
        <w:tc>
          <w:tcPr>
            <w:tcW w:w="4070" w:type="pct"/>
          </w:tcPr>
          <w:p w14:paraId="0728C59C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Office of Management and Budget</w:t>
            </w:r>
          </w:p>
        </w:tc>
      </w:tr>
      <w:tr w:rsidR="004C4AC7" w:rsidRPr="00AC32D2" w14:paraId="32595447" w14:textId="77777777" w:rsidTr="00BF42B0">
        <w:trPr>
          <w:jc w:val="center"/>
        </w:trPr>
        <w:tc>
          <w:tcPr>
            <w:tcW w:w="930" w:type="pct"/>
          </w:tcPr>
          <w:p w14:paraId="02E1D3C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OPM</w:t>
            </w:r>
          </w:p>
        </w:tc>
        <w:tc>
          <w:tcPr>
            <w:tcW w:w="4070" w:type="pct"/>
          </w:tcPr>
          <w:p w14:paraId="2C862C2C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Office of Personnel Management</w:t>
            </w:r>
          </w:p>
        </w:tc>
      </w:tr>
      <w:tr w:rsidR="004C4AC7" w:rsidRPr="00AC32D2" w14:paraId="726C6002" w14:textId="77777777" w:rsidTr="00BF42B0">
        <w:trPr>
          <w:jc w:val="center"/>
        </w:trPr>
        <w:tc>
          <w:tcPr>
            <w:tcW w:w="930" w:type="pct"/>
          </w:tcPr>
          <w:p w14:paraId="2802EC6E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OS</w:t>
            </w:r>
          </w:p>
        </w:tc>
        <w:tc>
          <w:tcPr>
            <w:tcW w:w="4070" w:type="pct"/>
          </w:tcPr>
          <w:p w14:paraId="1334FA20" w14:textId="6D1AA5C6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Office of the Secretary (Department of Commerce</w:t>
            </w:r>
            <w:r w:rsidR="00343797">
              <w:rPr>
                <w:color w:val="181818"/>
                <w:szCs w:val="22"/>
              </w:rPr>
              <w:t>, financial data runs through Departmental Management</w:t>
            </w:r>
            <w:r w:rsidRPr="00DC76DF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526A5954" w14:textId="77777777" w:rsidTr="00BF42B0">
        <w:trPr>
          <w:jc w:val="center"/>
        </w:trPr>
        <w:tc>
          <w:tcPr>
            <w:tcW w:w="930" w:type="pct"/>
          </w:tcPr>
          <w:p w14:paraId="42AC2A6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</w:t>
            </w:r>
          </w:p>
        </w:tc>
        <w:tc>
          <w:tcPr>
            <w:tcW w:w="4070" w:type="pct"/>
          </w:tcPr>
          <w:p w14:paraId="61E2BC9A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Appropriation (Hyperion account attribute-budgetary)</w:t>
            </w:r>
          </w:p>
        </w:tc>
      </w:tr>
      <w:tr w:rsidR="00DD5DFF" w:rsidRPr="00AC32D2" w14:paraId="70B337DB" w14:textId="77777777" w:rsidTr="00BF42B0">
        <w:trPr>
          <w:jc w:val="center"/>
        </w:trPr>
        <w:tc>
          <w:tcPr>
            <w:tcW w:w="930" w:type="pct"/>
            <w:vAlign w:val="center"/>
          </w:tcPr>
          <w:p w14:paraId="5EA1F28D" w14:textId="1EA16363" w:rsidR="00DD5DFF" w:rsidRPr="00B36D82" w:rsidRDefault="00DD5DFF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PDF</w:t>
            </w:r>
          </w:p>
        </w:tc>
        <w:tc>
          <w:tcPr>
            <w:tcW w:w="4070" w:type="pct"/>
          </w:tcPr>
          <w:p w14:paraId="05E3013D" w14:textId="6B4EF79B" w:rsidR="00DD5DFF" w:rsidRPr="00DC76DF" w:rsidRDefault="00DD5DFF" w:rsidP="004C4AC7">
            <w:pPr>
              <w:rPr>
                <w:color w:val="181818"/>
                <w:szCs w:val="22"/>
              </w:rPr>
            </w:pPr>
            <w:r w:rsidRPr="00DD5DFF">
              <w:rPr>
                <w:color w:val="181818"/>
                <w:szCs w:val="22"/>
              </w:rPr>
              <w:t>Portable Document Format</w:t>
            </w:r>
          </w:p>
        </w:tc>
      </w:tr>
      <w:tr w:rsidR="004C4AC7" w:rsidRPr="00AC32D2" w14:paraId="689049E3" w14:textId="77777777" w:rsidTr="00BF42B0">
        <w:trPr>
          <w:jc w:val="center"/>
        </w:trPr>
        <w:tc>
          <w:tcPr>
            <w:tcW w:w="930" w:type="pct"/>
            <w:vAlign w:val="center"/>
          </w:tcPr>
          <w:p w14:paraId="54F1CF3F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PERFMISC</w:t>
            </w:r>
          </w:p>
        </w:tc>
        <w:tc>
          <w:tcPr>
            <w:tcW w:w="4070" w:type="pct"/>
          </w:tcPr>
          <w:p w14:paraId="5BA874A8" w14:textId="6D805858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Miscellaneous performing bureau transaction that is not provided for by another Document Type</w:t>
            </w:r>
            <w:r w:rsidR="00CD0F59">
              <w:rPr>
                <w:color w:val="181818"/>
                <w:szCs w:val="22"/>
              </w:rPr>
              <w:t xml:space="preserve"> (intra-Commerce transaction)</w:t>
            </w:r>
          </w:p>
        </w:tc>
      </w:tr>
      <w:tr w:rsidR="00206D5E" w:rsidRPr="00AC32D2" w14:paraId="246927F8" w14:textId="77777777" w:rsidTr="00BF42B0">
        <w:trPr>
          <w:jc w:val="center"/>
        </w:trPr>
        <w:tc>
          <w:tcPr>
            <w:tcW w:w="930" w:type="pct"/>
          </w:tcPr>
          <w:p w14:paraId="1E7C8F37" w14:textId="0648C8B4" w:rsidR="00206D5E" w:rsidRPr="00B36D82" w:rsidRDefault="00B12B9E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PIIA</w:t>
            </w:r>
          </w:p>
        </w:tc>
        <w:tc>
          <w:tcPr>
            <w:tcW w:w="4070" w:type="pct"/>
          </w:tcPr>
          <w:p w14:paraId="2B8EE80E" w14:textId="29C1D77D" w:rsidR="00206D5E" w:rsidRPr="00DC76DF" w:rsidRDefault="00B12B9E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Payment Integrity Information Act of 2019</w:t>
            </w:r>
          </w:p>
        </w:tc>
      </w:tr>
      <w:tr w:rsidR="004C4AC7" w:rsidRPr="00AC32D2" w14:paraId="21B2FDE8" w14:textId="77777777" w:rsidTr="00BF42B0">
        <w:trPr>
          <w:jc w:val="center"/>
        </w:trPr>
        <w:tc>
          <w:tcPr>
            <w:tcW w:w="930" w:type="pct"/>
          </w:tcPr>
          <w:p w14:paraId="026F892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P&amp;F</w:t>
            </w:r>
          </w:p>
        </w:tc>
        <w:tc>
          <w:tcPr>
            <w:tcW w:w="4070" w:type="pct"/>
          </w:tcPr>
          <w:p w14:paraId="0BED17B4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Program and Financing</w:t>
            </w:r>
          </w:p>
        </w:tc>
      </w:tr>
      <w:tr w:rsidR="004C4AC7" w:rsidRPr="00AC32D2" w14:paraId="3ACEB31D" w14:textId="77777777" w:rsidTr="00BF42B0">
        <w:trPr>
          <w:jc w:val="center"/>
        </w:trPr>
        <w:tc>
          <w:tcPr>
            <w:tcW w:w="930" w:type="pct"/>
            <w:vAlign w:val="center"/>
          </w:tcPr>
          <w:p w14:paraId="6AC3698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PMISCCARR</w:t>
            </w:r>
          </w:p>
        </w:tc>
        <w:tc>
          <w:tcPr>
            <w:tcW w:w="4070" w:type="pct"/>
          </w:tcPr>
          <w:p w14:paraId="65B3B90A" w14:textId="7434DF04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Performing bureau miscellaneous asset or liability carried over from the prior fiscal year that is not provided for by another Document Type</w:t>
            </w:r>
            <w:r w:rsidR="00CD0F59">
              <w:rPr>
                <w:color w:val="181818"/>
                <w:szCs w:val="22"/>
              </w:rPr>
              <w:t xml:space="preserve"> (intra-Commerce transaction)</w:t>
            </w:r>
          </w:p>
        </w:tc>
      </w:tr>
      <w:tr w:rsidR="004C4AC7" w:rsidRPr="00AC32D2" w14:paraId="49414D97" w14:textId="77777777" w:rsidTr="00BF42B0">
        <w:trPr>
          <w:jc w:val="center"/>
        </w:trPr>
        <w:tc>
          <w:tcPr>
            <w:tcW w:w="930" w:type="pct"/>
          </w:tcPr>
          <w:p w14:paraId="4B24B1E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POV </w:t>
            </w:r>
          </w:p>
        </w:tc>
        <w:tc>
          <w:tcPr>
            <w:tcW w:w="4070" w:type="pct"/>
          </w:tcPr>
          <w:p w14:paraId="59CA8446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 xml:space="preserve">Point of View </w:t>
            </w:r>
          </w:p>
        </w:tc>
      </w:tr>
      <w:tr w:rsidR="004C4AC7" w:rsidRPr="00AC32D2" w14:paraId="735E523B" w14:textId="77777777" w:rsidTr="00BF42B0">
        <w:trPr>
          <w:jc w:val="center"/>
        </w:trPr>
        <w:tc>
          <w:tcPr>
            <w:tcW w:w="930" w:type="pct"/>
          </w:tcPr>
          <w:p w14:paraId="694A83B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PP&amp;E</w:t>
            </w:r>
          </w:p>
        </w:tc>
        <w:tc>
          <w:tcPr>
            <w:tcW w:w="4070" w:type="pct"/>
          </w:tcPr>
          <w:p w14:paraId="6AAC69A8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Property, Plant and Equipment</w:t>
            </w:r>
          </w:p>
        </w:tc>
      </w:tr>
      <w:tr w:rsidR="004C4AC7" w:rsidRPr="00AC32D2" w14:paraId="5EBD7683" w14:textId="77777777" w:rsidTr="00BF42B0">
        <w:trPr>
          <w:jc w:val="center"/>
        </w:trPr>
        <w:tc>
          <w:tcPr>
            <w:tcW w:w="930" w:type="pct"/>
          </w:tcPr>
          <w:p w14:paraId="0485997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Q</w:t>
            </w:r>
          </w:p>
        </w:tc>
        <w:tc>
          <w:tcPr>
            <w:tcW w:w="4070" w:type="pct"/>
          </w:tcPr>
          <w:p w14:paraId="145D6A23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Quarter</w:t>
            </w:r>
          </w:p>
        </w:tc>
      </w:tr>
      <w:tr w:rsidR="004C4AC7" w:rsidRPr="00AC32D2" w14:paraId="29477ED8" w14:textId="77777777" w:rsidTr="00BF42B0">
        <w:trPr>
          <w:jc w:val="center"/>
        </w:trPr>
        <w:tc>
          <w:tcPr>
            <w:tcW w:w="930" w:type="pct"/>
          </w:tcPr>
          <w:p w14:paraId="2578697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R</w:t>
            </w:r>
          </w:p>
        </w:tc>
        <w:tc>
          <w:tcPr>
            <w:tcW w:w="4070" w:type="pct"/>
          </w:tcPr>
          <w:p w14:paraId="1772C6F6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Reimbursable (Hyperion account attribute-budgetary)</w:t>
            </w:r>
          </w:p>
        </w:tc>
      </w:tr>
      <w:tr w:rsidR="004C4AC7" w:rsidRPr="00AC32D2" w14:paraId="2BB375D2" w14:textId="77777777" w:rsidTr="00BF42B0">
        <w:trPr>
          <w:jc w:val="center"/>
        </w:trPr>
        <w:tc>
          <w:tcPr>
            <w:tcW w:w="930" w:type="pct"/>
            <w:vAlign w:val="center"/>
          </w:tcPr>
          <w:p w14:paraId="36D9F62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RECMISC</w:t>
            </w:r>
          </w:p>
        </w:tc>
        <w:tc>
          <w:tcPr>
            <w:tcW w:w="4070" w:type="pct"/>
          </w:tcPr>
          <w:p w14:paraId="62C49C77" w14:textId="0EC7683B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Miscellaneous receiving bureau transaction that is not provided for by another Document Type</w:t>
            </w:r>
            <w:r w:rsidR="00B525CF">
              <w:rPr>
                <w:color w:val="181818"/>
                <w:szCs w:val="22"/>
              </w:rPr>
              <w:t xml:space="preserve"> 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B97D96" w:rsidRPr="00AC32D2" w14:paraId="5115EB57" w14:textId="77777777" w:rsidTr="00BF42B0">
        <w:trPr>
          <w:jc w:val="center"/>
        </w:trPr>
        <w:tc>
          <w:tcPr>
            <w:tcW w:w="930" w:type="pct"/>
          </w:tcPr>
          <w:p w14:paraId="1EBBC50B" w14:textId="77777777" w:rsidR="00B97D96" w:rsidRPr="00B36D82" w:rsidRDefault="00B97D96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REVCOL</w:t>
            </w:r>
          </w:p>
        </w:tc>
        <w:tc>
          <w:tcPr>
            <w:tcW w:w="4070" w:type="pct"/>
          </w:tcPr>
          <w:p w14:paraId="248302FA" w14:textId="12F6455A" w:rsidR="00B97D96" w:rsidRPr="009D3818" w:rsidRDefault="00B97D96" w:rsidP="00B97D96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Collected revenue </w:t>
            </w:r>
            <w:r w:rsidR="00B525CF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B97D96" w:rsidRPr="00AC32D2" w14:paraId="769F8424" w14:textId="77777777" w:rsidTr="00BF42B0">
        <w:trPr>
          <w:jc w:val="center"/>
        </w:trPr>
        <w:tc>
          <w:tcPr>
            <w:tcW w:w="930" w:type="pct"/>
          </w:tcPr>
          <w:p w14:paraId="50F23D20" w14:textId="77777777" w:rsidR="00B97D96" w:rsidRPr="00B36D82" w:rsidRDefault="00B97D96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REVUNC</w:t>
            </w:r>
          </w:p>
        </w:tc>
        <w:tc>
          <w:tcPr>
            <w:tcW w:w="4070" w:type="pct"/>
          </w:tcPr>
          <w:p w14:paraId="781FCA44" w14:textId="0CCF3DBA" w:rsidR="00B97D96" w:rsidRPr="009D3818" w:rsidRDefault="00B97D96" w:rsidP="004C4AC7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Uncollected revenue </w:t>
            </w:r>
            <w:r w:rsidR="00B525CF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B97D96" w:rsidRPr="00AC32D2" w14:paraId="1A1E55D7" w14:textId="77777777" w:rsidTr="00BF42B0">
        <w:trPr>
          <w:jc w:val="center"/>
        </w:trPr>
        <w:tc>
          <w:tcPr>
            <w:tcW w:w="930" w:type="pct"/>
          </w:tcPr>
          <w:p w14:paraId="609D5994" w14:textId="77777777" w:rsidR="00B97D96" w:rsidRPr="00B36D82" w:rsidRDefault="00B97D96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REVUNF</w:t>
            </w:r>
          </w:p>
        </w:tc>
        <w:tc>
          <w:tcPr>
            <w:tcW w:w="4070" w:type="pct"/>
          </w:tcPr>
          <w:p w14:paraId="0F827064" w14:textId="057FCC9C" w:rsidR="00B97D96" w:rsidRPr="009D3818" w:rsidRDefault="00B97D96" w:rsidP="004C4AC7">
            <w:pPr>
              <w:rPr>
                <w:color w:val="181818"/>
                <w:szCs w:val="22"/>
              </w:rPr>
            </w:pPr>
            <w:r w:rsidRPr="009D3818">
              <w:rPr>
                <w:color w:val="181818"/>
                <w:szCs w:val="22"/>
              </w:rPr>
              <w:t xml:space="preserve">Revenue related to a previously recorded unfilled customer order with advance </w:t>
            </w:r>
            <w:r w:rsidR="00B525CF">
              <w:rPr>
                <w:color w:val="181818"/>
                <w:szCs w:val="22"/>
              </w:rPr>
              <w:t>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7BC25FA7" w14:textId="77777777" w:rsidTr="00BF42B0">
        <w:trPr>
          <w:jc w:val="center"/>
        </w:trPr>
        <w:tc>
          <w:tcPr>
            <w:tcW w:w="930" w:type="pct"/>
          </w:tcPr>
          <w:p w14:paraId="18CFE4B6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RC</w:t>
            </w:r>
          </w:p>
        </w:tc>
        <w:tc>
          <w:tcPr>
            <w:tcW w:w="4070" w:type="pct"/>
          </w:tcPr>
          <w:p w14:paraId="7A85D828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Reciprocal Category</w:t>
            </w:r>
          </w:p>
        </w:tc>
      </w:tr>
      <w:tr w:rsidR="004C4AC7" w:rsidRPr="00AC32D2" w14:paraId="512938A8" w14:textId="77777777" w:rsidTr="00BF42B0">
        <w:trPr>
          <w:jc w:val="center"/>
        </w:trPr>
        <w:tc>
          <w:tcPr>
            <w:tcW w:w="930" w:type="pct"/>
            <w:vAlign w:val="center"/>
          </w:tcPr>
          <w:p w14:paraId="6ADC83E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RMISCCARR</w:t>
            </w:r>
          </w:p>
        </w:tc>
        <w:tc>
          <w:tcPr>
            <w:tcW w:w="4070" w:type="pct"/>
          </w:tcPr>
          <w:p w14:paraId="28BC0C1B" w14:textId="12D92D74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Receiving bureau miscellaneous asset or liability carried over from the prior fiscal year that is not provided for by another Document Type</w:t>
            </w:r>
            <w:r w:rsidR="00B525CF">
              <w:rPr>
                <w:color w:val="181818"/>
                <w:szCs w:val="22"/>
              </w:rPr>
              <w:t xml:space="preserve"> (intra-Commerce</w:t>
            </w:r>
            <w:r w:rsidR="00CD0F59">
              <w:rPr>
                <w:color w:val="181818"/>
                <w:szCs w:val="22"/>
              </w:rPr>
              <w:t xml:space="preserve"> transaction</w:t>
            </w:r>
            <w:r w:rsidR="00B525CF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4FB81EDE" w14:textId="77777777" w:rsidTr="00BF42B0">
        <w:trPr>
          <w:jc w:val="center"/>
        </w:trPr>
        <w:tc>
          <w:tcPr>
            <w:tcW w:w="930" w:type="pct"/>
          </w:tcPr>
          <w:p w14:paraId="78C7BCF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RSI</w:t>
            </w:r>
          </w:p>
        </w:tc>
        <w:tc>
          <w:tcPr>
            <w:tcW w:w="4070" w:type="pct"/>
          </w:tcPr>
          <w:p w14:paraId="21A846FD" w14:textId="77777777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Required Supplementary Information (section of AFR)</w:t>
            </w:r>
          </w:p>
        </w:tc>
      </w:tr>
      <w:tr w:rsidR="004C4AC7" w:rsidRPr="00AC32D2" w14:paraId="0DC54142" w14:textId="77777777" w:rsidTr="00BF42B0">
        <w:trPr>
          <w:jc w:val="center"/>
        </w:trPr>
        <w:tc>
          <w:tcPr>
            <w:tcW w:w="930" w:type="pct"/>
          </w:tcPr>
          <w:p w14:paraId="6585050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RSSI</w:t>
            </w:r>
          </w:p>
        </w:tc>
        <w:tc>
          <w:tcPr>
            <w:tcW w:w="4070" w:type="pct"/>
          </w:tcPr>
          <w:p w14:paraId="3B1E202D" w14:textId="35FE9991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Required Supplementary Stewardship Information</w:t>
            </w:r>
            <w:r w:rsidR="00291BF6">
              <w:rPr>
                <w:color w:val="181818"/>
                <w:szCs w:val="22"/>
              </w:rPr>
              <w:t>,</w:t>
            </w:r>
            <w:r w:rsidRPr="00DC76DF">
              <w:rPr>
                <w:color w:val="181818"/>
                <w:szCs w:val="22"/>
              </w:rPr>
              <w:t xml:space="preserve"> AFR</w:t>
            </w:r>
            <w:r w:rsidR="00291BF6">
              <w:rPr>
                <w:color w:val="181818"/>
                <w:szCs w:val="22"/>
              </w:rPr>
              <w:t xml:space="preserve"> section eliminated by SFFAS 57 after the conclusion of FY 2019; most of its contents was folded into the MD&amp;A section of the AFR</w:t>
            </w:r>
          </w:p>
        </w:tc>
      </w:tr>
      <w:tr w:rsidR="004C4AC7" w:rsidRPr="00AC32D2" w14:paraId="41B2CC99" w14:textId="77777777" w:rsidTr="00BF42B0">
        <w:trPr>
          <w:jc w:val="center"/>
        </w:trPr>
        <w:tc>
          <w:tcPr>
            <w:tcW w:w="930" w:type="pct"/>
          </w:tcPr>
          <w:p w14:paraId="07F84598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</w:t>
            </w:r>
          </w:p>
        </w:tc>
        <w:tc>
          <w:tcPr>
            <w:tcW w:w="4070" w:type="pct"/>
          </w:tcPr>
          <w:p w14:paraId="5A9282DA" w14:textId="6A9BD9D2" w:rsidR="004C4AC7" w:rsidRPr="00DC76DF" w:rsidRDefault="004C4AC7" w:rsidP="004C4AC7">
            <w:pPr>
              <w:rPr>
                <w:color w:val="181818"/>
                <w:szCs w:val="22"/>
              </w:rPr>
            </w:pPr>
            <w:r w:rsidRPr="00DC76DF">
              <w:rPr>
                <w:color w:val="181818"/>
                <w:szCs w:val="22"/>
              </w:rPr>
              <w:t>Custodial (Hyperion account attribute-proprietary)</w:t>
            </w:r>
            <w:r w:rsidR="00CC3439">
              <w:rPr>
                <w:color w:val="181818"/>
                <w:szCs w:val="22"/>
              </w:rPr>
              <w:t xml:space="preserve"> or </w:t>
            </w:r>
            <w:r w:rsidR="00CC3439" w:rsidRPr="00DC76DF">
              <w:rPr>
                <w:color w:val="181818"/>
                <w:szCs w:val="22"/>
              </w:rPr>
              <w:t>Spending Authority from Offsetting Collections (Hyperion account attribute-budgetary)</w:t>
            </w:r>
          </w:p>
        </w:tc>
      </w:tr>
      <w:tr w:rsidR="004C4AC7" w:rsidRPr="00AC32D2" w14:paraId="42D7DC15" w14:textId="77777777" w:rsidTr="00BF42B0">
        <w:trPr>
          <w:jc w:val="center"/>
        </w:trPr>
        <w:tc>
          <w:tcPr>
            <w:tcW w:w="930" w:type="pct"/>
          </w:tcPr>
          <w:p w14:paraId="1B7729D6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S&amp;E</w:t>
            </w:r>
          </w:p>
        </w:tc>
        <w:tc>
          <w:tcPr>
            <w:tcW w:w="4070" w:type="pct"/>
          </w:tcPr>
          <w:p w14:paraId="458CBA67" w14:textId="42461CCB" w:rsidR="004C4AC7" w:rsidRPr="00AC32D2" w:rsidRDefault="004C4AC7" w:rsidP="004C4AC7">
            <w:pPr>
              <w:rPr>
                <w:color w:val="181818"/>
                <w:szCs w:val="22"/>
              </w:rPr>
            </w:pPr>
            <w:r w:rsidRPr="00AC32D2">
              <w:rPr>
                <w:color w:val="181818"/>
                <w:szCs w:val="22"/>
              </w:rPr>
              <w:t xml:space="preserve">Salaries and Expenses </w:t>
            </w:r>
            <w:r>
              <w:rPr>
                <w:color w:val="181818"/>
                <w:szCs w:val="22"/>
              </w:rPr>
              <w:t>(</w:t>
            </w:r>
            <w:r w:rsidR="00453DAA">
              <w:rPr>
                <w:color w:val="181818"/>
                <w:szCs w:val="22"/>
              </w:rPr>
              <w:t>Departmental Management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453DAA">
              <w:rPr>
                <w:color w:val="181818"/>
                <w:szCs w:val="22"/>
              </w:rPr>
              <w:t xml:space="preserve">, part of Office of the Secretary, </w:t>
            </w:r>
            <w:r>
              <w:rPr>
                <w:color w:val="181818"/>
                <w:szCs w:val="22"/>
              </w:rPr>
              <w:t>Department of Commerce)</w:t>
            </w:r>
          </w:p>
        </w:tc>
      </w:tr>
      <w:tr w:rsidR="00D42BD2" w:rsidRPr="00AC32D2" w14:paraId="7F4ABEA1" w14:textId="77777777" w:rsidTr="00BF42B0">
        <w:trPr>
          <w:jc w:val="center"/>
        </w:trPr>
        <w:tc>
          <w:tcPr>
            <w:tcW w:w="930" w:type="pct"/>
          </w:tcPr>
          <w:p w14:paraId="101A9E6F" w14:textId="2455D93A" w:rsidR="00D42BD2" w:rsidRPr="00B36D82" w:rsidRDefault="00D42BD2" w:rsidP="00A3620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S&amp;EMP</w:t>
            </w:r>
          </w:p>
        </w:tc>
        <w:tc>
          <w:tcPr>
            <w:tcW w:w="4070" w:type="pct"/>
          </w:tcPr>
          <w:p w14:paraId="683CCB28" w14:textId="657659D9" w:rsidR="00D42BD2" w:rsidRPr="003836F6" w:rsidRDefault="00D42BD2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Improper Payment Sampling and Estimation Methodology Plans</w:t>
            </w:r>
            <w:r w:rsidR="00D55DC6">
              <w:rPr>
                <w:color w:val="181818"/>
                <w:szCs w:val="22"/>
              </w:rPr>
              <w:t xml:space="preserve"> (See Improper Payment section in Attachment K)</w:t>
            </w:r>
          </w:p>
        </w:tc>
      </w:tr>
      <w:tr w:rsidR="004C4AC7" w:rsidRPr="00AC32D2" w14:paraId="3B5D861F" w14:textId="77777777" w:rsidTr="00BF42B0">
        <w:trPr>
          <w:jc w:val="center"/>
        </w:trPr>
        <w:tc>
          <w:tcPr>
            <w:tcW w:w="930" w:type="pct"/>
          </w:tcPr>
          <w:p w14:paraId="6E22E33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SAS</w:t>
            </w:r>
          </w:p>
        </w:tc>
        <w:tc>
          <w:tcPr>
            <w:tcW w:w="4070" w:type="pct"/>
          </w:tcPr>
          <w:p w14:paraId="4B73FA7E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 xml:space="preserve">Statement on Auditing Standards </w:t>
            </w:r>
          </w:p>
        </w:tc>
      </w:tr>
      <w:tr w:rsidR="004C4AC7" w:rsidRPr="00AC32D2" w14:paraId="603B5363" w14:textId="77777777" w:rsidTr="00BF42B0">
        <w:trPr>
          <w:jc w:val="center"/>
        </w:trPr>
        <w:tc>
          <w:tcPr>
            <w:tcW w:w="930" w:type="pct"/>
          </w:tcPr>
          <w:p w14:paraId="0DEF1EA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SBR</w:t>
            </w:r>
          </w:p>
        </w:tc>
        <w:tc>
          <w:tcPr>
            <w:tcW w:w="4070" w:type="pct"/>
          </w:tcPr>
          <w:p w14:paraId="29774914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Budgetary Resources</w:t>
            </w:r>
          </w:p>
        </w:tc>
      </w:tr>
      <w:tr w:rsidR="00EB50AB" w:rsidRPr="00AC32D2" w14:paraId="4ADC0C8D" w14:textId="77777777" w:rsidTr="00BF42B0">
        <w:trPr>
          <w:jc w:val="center"/>
        </w:trPr>
        <w:tc>
          <w:tcPr>
            <w:tcW w:w="930" w:type="pct"/>
          </w:tcPr>
          <w:p w14:paraId="3C16C96F" w14:textId="6AD682D9" w:rsidR="00EB50AB" w:rsidRPr="00B36D82" w:rsidRDefault="00EB50AB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SCA</w:t>
            </w:r>
          </w:p>
        </w:tc>
        <w:tc>
          <w:tcPr>
            <w:tcW w:w="4070" w:type="pct"/>
          </w:tcPr>
          <w:p w14:paraId="513A765F" w14:textId="11B73D02" w:rsidR="00EB50AB" w:rsidRPr="003836F6" w:rsidRDefault="00EB50AB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Statement of Custodial Activity</w:t>
            </w:r>
          </w:p>
        </w:tc>
      </w:tr>
      <w:tr w:rsidR="004C4AC7" w:rsidRPr="00AC32D2" w14:paraId="157B5D23" w14:textId="77777777" w:rsidTr="00BF42B0">
        <w:trPr>
          <w:jc w:val="center"/>
        </w:trPr>
        <w:tc>
          <w:tcPr>
            <w:tcW w:w="930" w:type="pct"/>
          </w:tcPr>
          <w:p w14:paraId="5EFAF5F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SCNP</w:t>
            </w:r>
          </w:p>
        </w:tc>
        <w:tc>
          <w:tcPr>
            <w:tcW w:w="4070" w:type="pct"/>
          </w:tcPr>
          <w:p w14:paraId="5CBB38B5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Changes in Net Position</w:t>
            </w:r>
          </w:p>
        </w:tc>
      </w:tr>
      <w:tr w:rsidR="004C4AC7" w:rsidRPr="00AC32D2" w14:paraId="7584D2CB" w14:textId="77777777" w:rsidTr="00BF42B0">
        <w:trPr>
          <w:jc w:val="center"/>
        </w:trPr>
        <w:tc>
          <w:tcPr>
            <w:tcW w:w="930" w:type="pct"/>
          </w:tcPr>
          <w:p w14:paraId="38B0B1F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</w:t>
            </w:r>
          </w:p>
        </w:tc>
        <w:tc>
          <w:tcPr>
            <w:tcW w:w="4070" w:type="pct"/>
          </w:tcPr>
          <w:p w14:paraId="6DA88861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Standard Form</w:t>
            </w:r>
          </w:p>
        </w:tc>
      </w:tr>
      <w:tr w:rsidR="004C4AC7" w:rsidRPr="00AC32D2" w14:paraId="622CCB87" w14:textId="77777777" w:rsidTr="00BF42B0">
        <w:trPr>
          <w:jc w:val="center"/>
        </w:trPr>
        <w:tc>
          <w:tcPr>
            <w:tcW w:w="930" w:type="pct"/>
          </w:tcPr>
          <w:p w14:paraId="0397A2C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SF-132</w:t>
            </w:r>
          </w:p>
        </w:tc>
        <w:tc>
          <w:tcPr>
            <w:tcW w:w="4070" w:type="pct"/>
          </w:tcPr>
          <w:p w14:paraId="6B4C1E21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Apportionment and Reapportionment Schedule </w:t>
            </w:r>
          </w:p>
        </w:tc>
      </w:tr>
      <w:tr w:rsidR="004C4AC7" w:rsidRPr="00AC32D2" w14:paraId="75829E38" w14:textId="77777777" w:rsidTr="00BF42B0">
        <w:trPr>
          <w:jc w:val="center"/>
        </w:trPr>
        <w:tc>
          <w:tcPr>
            <w:tcW w:w="930" w:type="pct"/>
          </w:tcPr>
          <w:p w14:paraId="6B88D77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SF-133</w:t>
            </w:r>
          </w:p>
        </w:tc>
        <w:tc>
          <w:tcPr>
            <w:tcW w:w="4070" w:type="pct"/>
          </w:tcPr>
          <w:p w14:paraId="7BBF5090" w14:textId="36D7FDA9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Report on Budget Execution and Budgetary Resources</w:t>
            </w:r>
          </w:p>
        </w:tc>
      </w:tr>
      <w:tr w:rsidR="004C4AC7" w:rsidRPr="00AC32D2" w14:paraId="544C8AE8" w14:textId="77777777" w:rsidTr="00BF42B0">
        <w:trPr>
          <w:jc w:val="center"/>
        </w:trPr>
        <w:tc>
          <w:tcPr>
            <w:tcW w:w="930" w:type="pct"/>
          </w:tcPr>
          <w:p w14:paraId="2EFCB89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SFFAC</w:t>
            </w:r>
          </w:p>
        </w:tc>
        <w:tc>
          <w:tcPr>
            <w:tcW w:w="4070" w:type="pct"/>
          </w:tcPr>
          <w:p w14:paraId="30414DA5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Federal Financial Accounting Concepts (issued by FASAB)</w:t>
            </w:r>
          </w:p>
        </w:tc>
      </w:tr>
      <w:tr w:rsidR="004C4AC7" w:rsidRPr="00AC32D2" w14:paraId="600C6670" w14:textId="77777777" w:rsidTr="00BF42B0">
        <w:trPr>
          <w:jc w:val="center"/>
        </w:trPr>
        <w:tc>
          <w:tcPr>
            <w:tcW w:w="930" w:type="pct"/>
          </w:tcPr>
          <w:p w14:paraId="1779C99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SFAS</w:t>
            </w:r>
          </w:p>
        </w:tc>
        <w:tc>
          <w:tcPr>
            <w:tcW w:w="4070" w:type="pct"/>
          </w:tcPr>
          <w:p w14:paraId="363666A4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Financial Accounting Standards (issued by FASB)</w:t>
            </w:r>
          </w:p>
        </w:tc>
      </w:tr>
      <w:tr w:rsidR="004C4AC7" w:rsidRPr="00AC32D2" w14:paraId="189083EB" w14:textId="77777777" w:rsidTr="00BF42B0">
        <w:trPr>
          <w:jc w:val="center"/>
        </w:trPr>
        <w:tc>
          <w:tcPr>
            <w:tcW w:w="930" w:type="pct"/>
          </w:tcPr>
          <w:p w14:paraId="56C2ADC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SFFAS</w:t>
            </w:r>
          </w:p>
        </w:tc>
        <w:tc>
          <w:tcPr>
            <w:tcW w:w="4070" w:type="pct"/>
          </w:tcPr>
          <w:p w14:paraId="0590A181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Statement of Federal Financial Accounting Standards (issued by FASAB)</w:t>
            </w:r>
          </w:p>
        </w:tc>
      </w:tr>
      <w:tr w:rsidR="004C4AC7" w:rsidRPr="00AC32D2" w14:paraId="7536DA98" w14:textId="77777777" w:rsidTr="00BF42B0">
        <w:trPr>
          <w:jc w:val="center"/>
        </w:trPr>
        <w:tc>
          <w:tcPr>
            <w:tcW w:w="930" w:type="pct"/>
            <w:vAlign w:val="center"/>
          </w:tcPr>
          <w:p w14:paraId="7B218EB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SGL</w:t>
            </w:r>
          </w:p>
        </w:tc>
        <w:tc>
          <w:tcPr>
            <w:tcW w:w="4070" w:type="pct"/>
          </w:tcPr>
          <w:p w14:paraId="516D9D42" w14:textId="6E5465F3" w:rsidR="004C4AC7" w:rsidRPr="00AC32D2" w:rsidRDefault="004C4AC7" w:rsidP="004C4AC7">
            <w:pPr>
              <w:rPr>
                <w:color w:val="181818"/>
                <w:szCs w:val="22"/>
              </w:rPr>
            </w:pPr>
            <w:r w:rsidRPr="00AC32D2">
              <w:rPr>
                <w:color w:val="181818"/>
                <w:szCs w:val="22"/>
              </w:rPr>
              <w:t xml:space="preserve">Standard General Ledger </w:t>
            </w:r>
            <w:r w:rsidR="00453DAA">
              <w:rPr>
                <w:color w:val="181818"/>
                <w:szCs w:val="22"/>
              </w:rPr>
              <w:t>account in HFM, which correlate to USSGL accounts in USSGL Supplemental to the TFM</w:t>
            </w:r>
          </w:p>
        </w:tc>
      </w:tr>
      <w:tr w:rsidR="004C4AC7" w:rsidRPr="00C96B25" w14:paraId="4D82CDD2" w14:textId="77777777" w:rsidTr="00BF42B0">
        <w:trPr>
          <w:jc w:val="center"/>
        </w:trPr>
        <w:tc>
          <w:tcPr>
            <w:tcW w:w="930" w:type="pct"/>
          </w:tcPr>
          <w:p w14:paraId="6915A3A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SNC</w:t>
            </w:r>
          </w:p>
        </w:tc>
        <w:tc>
          <w:tcPr>
            <w:tcW w:w="4070" w:type="pct"/>
          </w:tcPr>
          <w:p w14:paraId="7E34E003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Statement of Net Cost</w:t>
            </w:r>
            <w:r w:rsidRPr="00A3620A">
              <w:rPr>
                <w:color w:val="181818"/>
                <w:szCs w:val="22"/>
              </w:rPr>
              <w:t xml:space="preserve"> </w:t>
            </w:r>
          </w:p>
        </w:tc>
      </w:tr>
      <w:tr w:rsidR="004C4AC7" w:rsidRPr="00C96B25" w14:paraId="7965BEFF" w14:textId="77777777" w:rsidTr="00BF42B0">
        <w:trPr>
          <w:jc w:val="center"/>
        </w:trPr>
        <w:tc>
          <w:tcPr>
            <w:tcW w:w="930" w:type="pct"/>
            <w:vAlign w:val="center"/>
          </w:tcPr>
          <w:p w14:paraId="44C1327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Split SGL</w:t>
            </w:r>
          </w:p>
        </w:tc>
        <w:tc>
          <w:tcPr>
            <w:tcW w:w="4070" w:type="pct"/>
          </w:tcPr>
          <w:p w14:paraId="42BA1FE0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HFM Account used to breakout a standard general ledger account that crosswalks to more than one line in the same financial statement </w:t>
            </w:r>
          </w:p>
        </w:tc>
      </w:tr>
      <w:tr w:rsidR="004C4AC7" w:rsidRPr="00C96B25" w14:paraId="3A4A8CF4" w14:textId="77777777" w:rsidTr="00BF42B0">
        <w:trPr>
          <w:jc w:val="center"/>
        </w:trPr>
        <w:tc>
          <w:tcPr>
            <w:tcW w:w="930" w:type="pct"/>
          </w:tcPr>
          <w:p w14:paraId="5918F109" w14:textId="0B5F94DB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SW </w:t>
            </w:r>
            <w:r w:rsidR="00CD0F59" w:rsidRPr="00B36D82">
              <w:rPr>
                <w:b w:val="0"/>
                <w:bCs w:val="0"/>
                <w:color w:val="181818"/>
                <w:sz w:val="22"/>
                <w:szCs w:val="22"/>
              </w:rPr>
              <w:t>Surplus</w:t>
            </w:r>
          </w:p>
        </w:tc>
        <w:tc>
          <w:tcPr>
            <w:tcW w:w="4070" w:type="pct"/>
          </w:tcPr>
          <w:p w14:paraId="2CE3CD5F" w14:textId="573276D2" w:rsidR="004C4AC7" w:rsidRPr="00C96B25" w:rsidRDefault="004C4AC7" w:rsidP="002C394D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Surplus, Unavailable for Restoration</w:t>
            </w:r>
            <w:r w:rsidR="002C394D" w:rsidRPr="00A3620A">
              <w:rPr>
                <w:color w:val="181818"/>
                <w:szCs w:val="22"/>
              </w:rPr>
              <w:t xml:space="preserve"> </w:t>
            </w:r>
            <w:r w:rsidR="00B525CF">
              <w:rPr>
                <w:color w:val="181818"/>
                <w:szCs w:val="22"/>
              </w:rPr>
              <w:t>(BETC)</w:t>
            </w:r>
          </w:p>
        </w:tc>
      </w:tr>
      <w:tr w:rsidR="004C4AC7" w:rsidRPr="00C96B25" w14:paraId="2F4451DF" w14:textId="77777777" w:rsidTr="00BF42B0">
        <w:trPr>
          <w:jc w:val="center"/>
        </w:trPr>
        <w:tc>
          <w:tcPr>
            <w:tcW w:w="930" w:type="pct"/>
          </w:tcPr>
          <w:p w14:paraId="590E4581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</w:t>
            </w:r>
          </w:p>
        </w:tc>
        <w:tc>
          <w:tcPr>
            <w:tcW w:w="4070" w:type="pct"/>
          </w:tcPr>
          <w:p w14:paraId="138D500A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Non-exchange (Hyperion account attribute-proprietary)</w:t>
            </w:r>
          </w:p>
        </w:tc>
      </w:tr>
      <w:tr w:rsidR="004C4AC7" w:rsidRPr="00C96B25" w14:paraId="40BE233E" w14:textId="77777777" w:rsidTr="00BF42B0">
        <w:trPr>
          <w:jc w:val="center"/>
        </w:trPr>
        <w:tc>
          <w:tcPr>
            <w:tcW w:w="930" w:type="pct"/>
          </w:tcPr>
          <w:p w14:paraId="6B05A15D" w14:textId="77777777" w:rsidR="004C4AC7" w:rsidRPr="00B36D82" w:rsidRDefault="004C4AC7" w:rsidP="009D3818">
            <w:pPr>
              <w:pStyle w:val="Heading1"/>
              <w:rPr>
                <w:color w:val="181818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TAFS</w:t>
            </w:r>
          </w:p>
        </w:tc>
        <w:tc>
          <w:tcPr>
            <w:tcW w:w="4070" w:type="pct"/>
          </w:tcPr>
          <w:p w14:paraId="520C6651" w14:textId="39B58FB3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Account Fund Symbol</w:t>
            </w:r>
            <w:r w:rsidR="005F79EF">
              <w:rPr>
                <w:color w:val="181818"/>
                <w:szCs w:val="22"/>
              </w:rPr>
              <w:t>, a further breakdown of a TAS by budgetary authority (e.g., Beginning and Ending Period of Availability); available TAFS are listed in the SMAF</w:t>
            </w:r>
          </w:p>
        </w:tc>
      </w:tr>
      <w:tr w:rsidR="004C4AC7" w:rsidRPr="00C96B25" w14:paraId="2B20D4D1" w14:textId="77777777" w:rsidTr="00BF42B0">
        <w:trPr>
          <w:jc w:val="center"/>
        </w:trPr>
        <w:tc>
          <w:tcPr>
            <w:tcW w:w="930" w:type="pct"/>
          </w:tcPr>
          <w:p w14:paraId="595AD7F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TAS</w:t>
            </w:r>
          </w:p>
        </w:tc>
        <w:tc>
          <w:tcPr>
            <w:tcW w:w="4070" w:type="pct"/>
          </w:tcPr>
          <w:p w14:paraId="0D1CF648" w14:textId="46054AE1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Account Symbol</w:t>
            </w:r>
            <w:r w:rsidR="005F79EF">
              <w:rPr>
                <w:color w:val="181818"/>
                <w:szCs w:val="22"/>
              </w:rPr>
              <w:t xml:space="preserve"> assigned by Treasury, which represents individual appropriations, receipts, and other fund accounts; components include AID, Availability Type, and Main Account; listed in </w:t>
            </w:r>
            <w:r w:rsidR="00222205">
              <w:rPr>
                <w:color w:val="181818"/>
                <w:szCs w:val="22"/>
              </w:rPr>
              <w:t xml:space="preserve">Treasury’s </w:t>
            </w:r>
            <w:r w:rsidR="005F79EF">
              <w:rPr>
                <w:color w:val="181818"/>
                <w:szCs w:val="22"/>
              </w:rPr>
              <w:t>FAST Book</w:t>
            </w:r>
          </w:p>
        </w:tc>
      </w:tr>
      <w:tr w:rsidR="000D2EEA" w:rsidRPr="00C96B25" w14:paraId="5E8F2A53" w14:textId="77777777" w:rsidTr="00BF42B0">
        <w:trPr>
          <w:jc w:val="center"/>
        </w:trPr>
        <w:tc>
          <w:tcPr>
            <w:tcW w:w="930" w:type="pct"/>
          </w:tcPr>
          <w:p w14:paraId="774F6D96" w14:textId="5080D023" w:rsidR="000D2EEA" w:rsidRPr="00B36D82" w:rsidRDefault="000D2E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TBD</w:t>
            </w:r>
          </w:p>
        </w:tc>
        <w:tc>
          <w:tcPr>
            <w:tcW w:w="4070" w:type="pct"/>
          </w:tcPr>
          <w:p w14:paraId="3D2C10D9" w14:textId="0FFAA5A2" w:rsidR="000D2EEA" w:rsidRPr="00C96B25" w:rsidRDefault="000D2E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To be determined</w:t>
            </w:r>
          </w:p>
        </w:tc>
      </w:tr>
      <w:tr w:rsidR="004607EA" w:rsidRPr="00C96B25" w14:paraId="31865D4A" w14:textId="77777777" w:rsidTr="00BF42B0">
        <w:trPr>
          <w:jc w:val="center"/>
        </w:trPr>
        <w:tc>
          <w:tcPr>
            <w:tcW w:w="930" w:type="pct"/>
          </w:tcPr>
          <w:p w14:paraId="60E2B8FA" w14:textId="41FC95D1" w:rsidR="004607EA" w:rsidRPr="00B36D82" w:rsidRDefault="004607EA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TDF</w:t>
            </w:r>
          </w:p>
        </w:tc>
        <w:tc>
          <w:tcPr>
            <w:tcW w:w="4070" w:type="pct"/>
          </w:tcPr>
          <w:p w14:paraId="74DF31CC" w14:textId="43551AAE" w:rsidR="004607EA" w:rsidRPr="00C96B25" w:rsidRDefault="004607EA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Targeted Difference Form-tool used to gather explanations for intragovernmental differences by the Bureau of the Fiscal Service, issued quarterly</w:t>
            </w:r>
          </w:p>
        </w:tc>
      </w:tr>
      <w:tr w:rsidR="004C4AC7" w:rsidRPr="00C96B25" w14:paraId="4BCD9350" w14:textId="77777777" w:rsidTr="00BF42B0">
        <w:trPr>
          <w:jc w:val="center"/>
        </w:trPr>
        <w:tc>
          <w:tcPr>
            <w:tcW w:w="930" w:type="pct"/>
          </w:tcPr>
          <w:p w14:paraId="2591134B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TDR</w:t>
            </w:r>
          </w:p>
        </w:tc>
        <w:tc>
          <w:tcPr>
            <w:tcW w:w="4070" w:type="pct"/>
          </w:tcPr>
          <w:p w14:paraId="499DF505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Transaction Detail Report </w:t>
            </w:r>
          </w:p>
        </w:tc>
      </w:tr>
      <w:tr w:rsidR="004C4AC7" w:rsidRPr="00C96B25" w14:paraId="0745CD04" w14:textId="77777777" w:rsidTr="00BF42B0">
        <w:trPr>
          <w:jc w:val="center"/>
        </w:trPr>
        <w:tc>
          <w:tcPr>
            <w:tcW w:w="930" w:type="pct"/>
          </w:tcPr>
          <w:p w14:paraId="28993D61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TFM</w:t>
            </w:r>
          </w:p>
        </w:tc>
        <w:tc>
          <w:tcPr>
            <w:tcW w:w="4070" w:type="pct"/>
          </w:tcPr>
          <w:p w14:paraId="19D4797F" w14:textId="77777777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Financial Manual (issued by Treasury’s Bureau of the Fiscal Service)</w:t>
            </w:r>
          </w:p>
        </w:tc>
      </w:tr>
      <w:tr w:rsidR="004C4AC7" w:rsidRPr="00C96B25" w14:paraId="3BE61384" w14:textId="77777777" w:rsidTr="00BF42B0">
        <w:trPr>
          <w:jc w:val="center"/>
        </w:trPr>
        <w:tc>
          <w:tcPr>
            <w:tcW w:w="930" w:type="pct"/>
          </w:tcPr>
          <w:p w14:paraId="1BD6B7B2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TFS</w:t>
            </w:r>
          </w:p>
        </w:tc>
        <w:tc>
          <w:tcPr>
            <w:tcW w:w="4070" w:type="pct"/>
          </w:tcPr>
          <w:p w14:paraId="1751E5B5" w14:textId="061C300C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 xml:space="preserve">Treasury Fund Symbol </w:t>
            </w:r>
            <w:r w:rsidR="00F237D5">
              <w:rPr>
                <w:color w:val="181818"/>
                <w:szCs w:val="22"/>
              </w:rPr>
              <w:t>(intragovernmental; DOC main account)</w:t>
            </w:r>
          </w:p>
        </w:tc>
      </w:tr>
      <w:tr w:rsidR="004C4AC7" w:rsidRPr="00C96B25" w14:paraId="10E15E79" w14:textId="77777777" w:rsidTr="00BF42B0">
        <w:trPr>
          <w:jc w:val="center"/>
        </w:trPr>
        <w:tc>
          <w:tcPr>
            <w:tcW w:w="930" w:type="pct"/>
          </w:tcPr>
          <w:p w14:paraId="201A8790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lastRenderedPageBreak/>
              <w:t>TP</w:t>
            </w:r>
          </w:p>
        </w:tc>
        <w:tc>
          <w:tcPr>
            <w:tcW w:w="4070" w:type="pct"/>
          </w:tcPr>
          <w:p w14:paraId="34CF544A" w14:textId="77777777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Trading Partner</w:t>
            </w:r>
          </w:p>
        </w:tc>
      </w:tr>
      <w:tr w:rsidR="000A6170" w:rsidRPr="00C96B25" w14:paraId="33A78290" w14:textId="77777777" w:rsidTr="00BF42B0">
        <w:trPr>
          <w:jc w:val="center"/>
        </w:trPr>
        <w:tc>
          <w:tcPr>
            <w:tcW w:w="930" w:type="pct"/>
          </w:tcPr>
          <w:p w14:paraId="3CE93C9F" w14:textId="2383878B" w:rsidR="000A6170" w:rsidRPr="00B36D82" w:rsidRDefault="000A6170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TPMA</w:t>
            </w:r>
          </w:p>
        </w:tc>
        <w:tc>
          <w:tcPr>
            <w:tcW w:w="4070" w:type="pct"/>
          </w:tcPr>
          <w:p w14:paraId="5AC78789" w14:textId="5416657D" w:rsidR="000A6170" w:rsidRPr="00C96B25" w:rsidRDefault="000A6170" w:rsidP="004C4AC7">
            <w:pPr>
              <w:rPr>
                <w:color w:val="181818"/>
                <w:szCs w:val="22"/>
              </w:rPr>
            </w:pPr>
            <w:r w:rsidRPr="000A6170">
              <w:rPr>
                <w:color w:val="181818"/>
                <w:szCs w:val="22"/>
              </w:rPr>
              <w:t>4-digit trading partner main account</w:t>
            </w:r>
            <w:r w:rsidR="00CF0181">
              <w:rPr>
                <w:color w:val="181818"/>
                <w:szCs w:val="22"/>
              </w:rPr>
              <w:t xml:space="preserve"> </w:t>
            </w:r>
            <w:r w:rsidR="00CF150E">
              <w:rPr>
                <w:color w:val="181818"/>
                <w:szCs w:val="22"/>
              </w:rPr>
              <w:t>(int</w:t>
            </w:r>
            <w:r w:rsidR="00F84340">
              <w:rPr>
                <w:color w:val="181818"/>
                <w:szCs w:val="22"/>
              </w:rPr>
              <w:t>ra</w:t>
            </w:r>
            <w:r w:rsidR="00CF150E">
              <w:rPr>
                <w:color w:val="181818"/>
                <w:szCs w:val="22"/>
              </w:rPr>
              <w:t>governmental)</w:t>
            </w:r>
          </w:p>
        </w:tc>
      </w:tr>
      <w:tr w:rsidR="004C4AC7" w:rsidRPr="00C96B25" w14:paraId="5AB6FEFE" w14:textId="77777777" w:rsidTr="00BF42B0">
        <w:trPr>
          <w:jc w:val="center"/>
        </w:trPr>
        <w:tc>
          <w:tcPr>
            <w:tcW w:w="930" w:type="pct"/>
          </w:tcPr>
          <w:p w14:paraId="30F1F54A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Treasury</w:t>
            </w:r>
          </w:p>
        </w:tc>
        <w:tc>
          <w:tcPr>
            <w:tcW w:w="4070" w:type="pct"/>
          </w:tcPr>
          <w:p w14:paraId="4D5BED9A" w14:textId="7A405EBF" w:rsidR="004C4AC7" w:rsidRPr="00C96B25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Department of the Treasury</w:t>
            </w:r>
          </w:p>
        </w:tc>
      </w:tr>
      <w:tr w:rsidR="004C4AC7" w:rsidRPr="00AC32D2" w14:paraId="45B7D070" w14:textId="77777777" w:rsidTr="00BF42B0">
        <w:trPr>
          <w:jc w:val="center"/>
        </w:trPr>
        <w:tc>
          <w:tcPr>
            <w:tcW w:w="930" w:type="pct"/>
          </w:tcPr>
          <w:p w14:paraId="39612C24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TROR</w:t>
            </w:r>
          </w:p>
        </w:tc>
        <w:tc>
          <w:tcPr>
            <w:tcW w:w="4070" w:type="pct"/>
          </w:tcPr>
          <w:p w14:paraId="5FE7410F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C96B25">
              <w:rPr>
                <w:color w:val="181818"/>
                <w:szCs w:val="22"/>
              </w:rPr>
              <w:t>Treasury Report on Receivables</w:t>
            </w:r>
            <w:r w:rsidRPr="003836F6">
              <w:rPr>
                <w:color w:val="181818"/>
                <w:szCs w:val="22"/>
              </w:rPr>
              <w:t xml:space="preserve"> </w:t>
            </w:r>
          </w:p>
        </w:tc>
      </w:tr>
      <w:tr w:rsidR="004C4AC7" w:rsidRPr="00AC32D2" w14:paraId="6F34F1CF" w14:textId="77777777" w:rsidTr="00BF42B0">
        <w:trPr>
          <w:jc w:val="center"/>
        </w:trPr>
        <w:tc>
          <w:tcPr>
            <w:tcW w:w="930" w:type="pct"/>
          </w:tcPr>
          <w:p w14:paraId="37C4396C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TSR</w:t>
            </w:r>
          </w:p>
        </w:tc>
        <w:tc>
          <w:tcPr>
            <w:tcW w:w="4070" w:type="pct"/>
          </w:tcPr>
          <w:p w14:paraId="7DDBAAD0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 xml:space="preserve">Transaction Summary Report </w:t>
            </w:r>
          </w:p>
        </w:tc>
      </w:tr>
      <w:tr w:rsidR="00E952B4" w:rsidRPr="00AC32D2" w14:paraId="67A8C336" w14:textId="77777777" w:rsidTr="00BF42B0">
        <w:trPr>
          <w:jc w:val="center"/>
        </w:trPr>
        <w:tc>
          <w:tcPr>
            <w:tcW w:w="930" w:type="pct"/>
            <w:vAlign w:val="center"/>
          </w:tcPr>
          <w:p w14:paraId="42829765" w14:textId="6258A7B9" w:rsidR="00E952B4" w:rsidRPr="00B36D82" w:rsidRDefault="00E952B4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UDO</w:t>
            </w:r>
          </w:p>
        </w:tc>
        <w:tc>
          <w:tcPr>
            <w:tcW w:w="4070" w:type="pct"/>
          </w:tcPr>
          <w:p w14:paraId="26F6DDD4" w14:textId="44F5B537" w:rsidR="00E952B4" w:rsidRPr="00A3620A" w:rsidRDefault="00E952B4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Undelivered Orders</w:t>
            </w:r>
          </w:p>
        </w:tc>
      </w:tr>
      <w:tr w:rsidR="004930D9" w:rsidRPr="00AC32D2" w14:paraId="6E692987" w14:textId="77777777" w:rsidTr="00BF42B0">
        <w:trPr>
          <w:jc w:val="center"/>
        </w:trPr>
        <w:tc>
          <w:tcPr>
            <w:tcW w:w="930" w:type="pct"/>
            <w:vAlign w:val="center"/>
          </w:tcPr>
          <w:p w14:paraId="420F1729" w14:textId="6BAB0000" w:rsidR="004930D9" w:rsidRPr="00B36D82" w:rsidRDefault="004930D9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>
              <w:rPr>
                <w:b w:val="0"/>
                <w:bCs w:val="0"/>
                <w:color w:val="181818"/>
                <w:sz w:val="22"/>
                <w:szCs w:val="22"/>
              </w:rPr>
              <w:t>UP</w:t>
            </w:r>
          </w:p>
        </w:tc>
        <w:tc>
          <w:tcPr>
            <w:tcW w:w="4070" w:type="pct"/>
          </w:tcPr>
          <w:p w14:paraId="57F85F34" w14:textId="29ACA28D" w:rsidR="004930D9" w:rsidRPr="00A3620A" w:rsidRDefault="004930D9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Unknown Payment (See Improper Payment section in Attachment K.)</w:t>
            </w:r>
          </w:p>
        </w:tc>
      </w:tr>
      <w:tr w:rsidR="004C4AC7" w:rsidRPr="00AC32D2" w14:paraId="24E53524" w14:textId="77777777" w:rsidTr="00BF42B0">
        <w:trPr>
          <w:jc w:val="center"/>
        </w:trPr>
        <w:tc>
          <w:tcPr>
            <w:tcW w:w="930" w:type="pct"/>
            <w:vAlign w:val="center"/>
          </w:tcPr>
          <w:p w14:paraId="5D2D82F7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USSGL</w:t>
            </w:r>
          </w:p>
        </w:tc>
        <w:tc>
          <w:tcPr>
            <w:tcW w:w="4070" w:type="pct"/>
          </w:tcPr>
          <w:p w14:paraId="360625CF" w14:textId="7777777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United States Standard General Ledger </w:t>
            </w:r>
            <w:r w:rsidRPr="003836F6">
              <w:rPr>
                <w:color w:val="181818"/>
                <w:szCs w:val="22"/>
              </w:rPr>
              <w:t>(issued by Treasury’s Bureau of the Fiscal Service)</w:t>
            </w:r>
          </w:p>
        </w:tc>
      </w:tr>
      <w:tr w:rsidR="004C4AC7" w:rsidRPr="00AC32D2" w14:paraId="05692302" w14:textId="77777777" w:rsidTr="00BF42B0">
        <w:trPr>
          <w:jc w:val="center"/>
        </w:trPr>
        <w:tc>
          <w:tcPr>
            <w:tcW w:w="930" w:type="pct"/>
          </w:tcPr>
          <w:p w14:paraId="08346FBD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USPTO</w:t>
            </w:r>
          </w:p>
        </w:tc>
        <w:tc>
          <w:tcPr>
            <w:tcW w:w="4070" w:type="pct"/>
          </w:tcPr>
          <w:p w14:paraId="5EAF47FA" w14:textId="005F01B7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U.S. Patent and Trademark Office (Department of Commerce</w:t>
            </w:r>
            <w:r w:rsidR="004B1E64">
              <w:rPr>
                <w:color w:val="181818"/>
                <w:szCs w:val="22"/>
              </w:rPr>
              <w:t xml:space="preserve"> bureau</w:t>
            </w:r>
            <w:r w:rsidRPr="00A3620A">
              <w:rPr>
                <w:color w:val="181818"/>
                <w:szCs w:val="22"/>
              </w:rPr>
              <w:t>)</w:t>
            </w:r>
          </w:p>
        </w:tc>
      </w:tr>
      <w:tr w:rsidR="004C4AC7" w:rsidRPr="00AC32D2" w14:paraId="0A5881C7" w14:textId="77777777" w:rsidTr="00BF42B0">
        <w:trPr>
          <w:jc w:val="center"/>
        </w:trPr>
        <w:tc>
          <w:tcPr>
            <w:tcW w:w="930" w:type="pct"/>
          </w:tcPr>
          <w:p w14:paraId="2D70A76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WCF</w:t>
            </w:r>
          </w:p>
        </w:tc>
        <w:tc>
          <w:tcPr>
            <w:tcW w:w="4070" w:type="pct"/>
          </w:tcPr>
          <w:p w14:paraId="55D292D9" w14:textId="0AB6AE1D" w:rsidR="004C4AC7" w:rsidRPr="003836F6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Working Capital Fund (</w:t>
            </w:r>
            <w:r w:rsidR="00453DAA">
              <w:rPr>
                <w:color w:val="181818"/>
                <w:szCs w:val="22"/>
              </w:rPr>
              <w:t>Departmental Management</w:t>
            </w:r>
            <w:r w:rsidR="00343797">
              <w:rPr>
                <w:color w:val="181818"/>
                <w:szCs w:val="22"/>
              </w:rPr>
              <w:t xml:space="preserve"> bureau</w:t>
            </w:r>
            <w:r w:rsidR="00453DAA">
              <w:rPr>
                <w:color w:val="181818"/>
                <w:szCs w:val="22"/>
              </w:rPr>
              <w:t xml:space="preserve">, part of Office of the Secretary, </w:t>
            </w:r>
            <w:r w:rsidRPr="00A3620A">
              <w:rPr>
                <w:color w:val="181818"/>
                <w:szCs w:val="22"/>
              </w:rPr>
              <w:t>Department of Commerce)</w:t>
            </w:r>
            <w:r w:rsidRPr="00A3620A">
              <w:rPr>
                <w:color w:val="181818"/>
                <w:szCs w:val="22"/>
              </w:rPr>
              <w:tab/>
            </w:r>
          </w:p>
        </w:tc>
      </w:tr>
      <w:tr w:rsidR="004C4AC7" w:rsidRPr="00AC32D2" w14:paraId="424E9AE3" w14:textId="77777777" w:rsidTr="00BF42B0">
        <w:trPr>
          <w:jc w:val="center"/>
        </w:trPr>
        <w:tc>
          <w:tcPr>
            <w:tcW w:w="930" w:type="pct"/>
          </w:tcPr>
          <w:p w14:paraId="007754D6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sz w:val="22"/>
                <w:szCs w:val="22"/>
              </w:rPr>
              <w:t>WIN</w:t>
            </w:r>
          </w:p>
        </w:tc>
        <w:tc>
          <w:tcPr>
            <w:tcW w:w="4070" w:type="pct"/>
          </w:tcPr>
          <w:p w14:paraId="7CFE494A" w14:textId="3B6A3642" w:rsidR="004C4AC7" w:rsidRPr="00A3620A" w:rsidRDefault="000E4B75" w:rsidP="004C4AC7">
            <w:pPr>
              <w:rPr>
                <w:color w:val="181818"/>
                <w:szCs w:val="22"/>
              </w:rPr>
            </w:pPr>
            <w:r>
              <w:rPr>
                <w:color w:val="181818"/>
                <w:szCs w:val="22"/>
              </w:rPr>
              <w:t>Wireless Innovation Fund</w:t>
            </w:r>
          </w:p>
        </w:tc>
      </w:tr>
      <w:tr w:rsidR="004C4AC7" w:rsidRPr="00AC32D2" w14:paraId="49A691D7" w14:textId="77777777" w:rsidTr="00BF42B0">
        <w:trPr>
          <w:jc w:val="center"/>
        </w:trPr>
        <w:tc>
          <w:tcPr>
            <w:tcW w:w="930" w:type="pct"/>
          </w:tcPr>
          <w:p w14:paraId="5C98D759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X</w:t>
            </w:r>
          </w:p>
        </w:tc>
        <w:tc>
          <w:tcPr>
            <w:tcW w:w="4070" w:type="pct"/>
          </w:tcPr>
          <w:p w14:paraId="6E8A45D9" w14:textId="1F187DA2" w:rsidR="004C4AC7" w:rsidRPr="00A3620A" w:rsidRDefault="00FD693B" w:rsidP="004C4AC7">
            <w:pPr>
              <w:rPr>
                <w:color w:val="181818"/>
                <w:szCs w:val="22"/>
              </w:rPr>
            </w:pPr>
            <w:r w:rsidRPr="003836F6">
              <w:rPr>
                <w:color w:val="181818"/>
                <w:szCs w:val="22"/>
              </w:rPr>
              <w:t>Hyperion account attribute</w:t>
            </w:r>
            <w:r>
              <w:rPr>
                <w:color w:val="181818"/>
                <w:szCs w:val="22"/>
              </w:rPr>
              <w:t xml:space="preserve"> denoting</w:t>
            </w:r>
            <w:r w:rsidRPr="00A3620A">
              <w:rPr>
                <w:color w:val="181818"/>
                <w:szCs w:val="22"/>
              </w:rPr>
              <w:t xml:space="preserve"> </w:t>
            </w:r>
            <w:r w:rsidR="004C4AC7" w:rsidRPr="00FD693B">
              <w:rPr>
                <w:i/>
                <w:iCs/>
                <w:color w:val="181818"/>
                <w:szCs w:val="22"/>
              </w:rPr>
              <w:t>Exchange</w:t>
            </w:r>
            <w:r w:rsidR="004C4AC7" w:rsidRPr="00A3620A">
              <w:rPr>
                <w:color w:val="181818"/>
                <w:szCs w:val="22"/>
              </w:rPr>
              <w:t xml:space="preserve"> </w:t>
            </w:r>
            <w:r w:rsidR="004C4AC7" w:rsidRPr="003836F6">
              <w:rPr>
                <w:color w:val="181818"/>
                <w:szCs w:val="22"/>
              </w:rPr>
              <w:t>(proprietary)</w:t>
            </w:r>
            <w:r w:rsidR="000E445F">
              <w:rPr>
                <w:color w:val="181818"/>
                <w:szCs w:val="22"/>
              </w:rPr>
              <w:t xml:space="preserve"> </w:t>
            </w:r>
            <w:r>
              <w:rPr>
                <w:color w:val="181818"/>
                <w:szCs w:val="22"/>
              </w:rPr>
              <w:t>in the second position of the account suffix or</w:t>
            </w:r>
            <w:r w:rsidRPr="00FD693B">
              <w:rPr>
                <w:i/>
                <w:iCs/>
                <w:color w:val="181818"/>
                <w:szCs w:val="22"/>
              </w:rPr>
              <w:t xml:space="preserve"> </w:t>
            </w:r>
            <w:r w:rsidR="000E445F" w:rsidRPr="00FD693B">
              <w:rPr>
                <w:i/>
                <w:iCs/>
                <w:color w:val="181818"/>
                <w:szCs w:val="22"/>
              </w:rPr>
              <w:t>Transfer of Borrowing Authority Converted to Cash</w:t>
            </w:r>
            <w:r>
              <w:rPr>
                <w:color w:val="181818"/>
                <w:szCs w:val="22"/>
              </w:rPr>
              <w:t xml:space="preserve">, a </w:t>
            </w:r>
            <w:r w:rsidRPr="00FD693B">
              <w:rPr>
                <w:color w:val="181818"/>
                <w:szCs w:val="22"/>
              </w:rPr>
              <w:t>budgetary authority</w:t>
            </w:r>
            <w:r>
              <w:rPr>
                <w:color w:val="181818"/>
                <w:szCs w:val="22"/>
              </w:rPr>
              <w:t xml:space="preserve"> type not used in Hyperion</w:t>
            </w:r>
            <w:r w:rsidR="00516C2E">
              <w:rPr>
                <w:color w:val="181818"/>
                <w:szCs w:val="22"/>
              </w:rPr>
              <w:t>.</w:t>
            </w:r>
            <w:r>
              <w:rPr>
                <w:color w:val="181818"/>
                <w:szCs w:val="22"/>
              </w:rPr>
              <w:t xml:space="preserve"> </w:t>
            </w:r>
          </w:p>
        </w:tc>
      </w:tr>
      <w:tr w:rsidR="004C4AC7" w:rsidRPr="00AC32D2" w14:paraId="36A51050" w14:textId="77777777" w:rsidTr="00BF42B0">
        <w:trPr>
          <w:jc w:val="center"/>
        </w:trPr>
        <w:tc>
          <w:tcPr>
            <w:tcW w:w="930" w:type="pct"/>
          </w:tcPr>
          <w:p w14:paraId="1635B043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 xml:space="preserve">YTD </w:t>
            </w:r>
          </w:p>
        </w:tc>
        <w:tc>
          <w:tcPr>
            <w:tcW w:w="4070" w:type="pct"/>
          </w:tcPr>
          <w:p w14:paraId="24B7B4F0" w14:textId="470195D3" w:rsidR="004C4AC7" w:rsidRPr="00A3620A" w:rsidRDefault="004C4AC7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>Year-to-Date</w:t>
            </w:r>
            <w:r w:rsidR="004B1E64">
              <w:rPr>
                <w:color w:val="181818"/>
                <w:szCs w:val="22"/>
              </w:rPr>
              <w:t>; HFM point-of-view setting for the View dimension</w:t>
            </w:r>
            <w:r w:rsidRPr="00A3620A">
              <w:rPr>
                <w:color w:val="181818"/>
                <w:szCs w:val="22"/>
              </w:rPr>
              <w:t xml:space="preserve"> </w:t>
            </w:r>
            <w:r w:rsidRPr="00A3620A">
              <w:rPr>
                <w:color w:val="181818"/>
                <w:szCs w:val="22"/>
              </w:rPr>
              <w:tab/>
              <w:t xml:space="preserve"> </w:t>
            </w:r>
          </w:p>
        </w:tc>
      </w:tr>
      <w:tr w:rsidR="004C4AC7" w:rsidRPr="00AC32D2" w14:paraId="31883975" w14:textId="77777777" w:rsidTr="00BF42B0">
        <w:trPr>
          <w:jc w:val="center"/>
        </w:trPr>
        <w:tc>
          <w:tcPr>
            <w:tcW w:w="930" w:type="pct"/>
          </w:tcPr>
          <w:p w14:paraId="756F9E95" w14:textId="77777777" w:rsidR="004C4AC7" w:rsidRPr="00B36D82" w:rsidRDefault="004C4AC7" w:rsidP="00A3620A">
            <w:pPr>
              <w:pStyle w:val="Heading1"/>
              <w:rPr>
                <w:b w:val="0"/>
                <w:bCs w:val="0"/>
                <w:color w:val="181818"/>
                <w:sz w:val="22"/>
                <w:szCs w:val="22"/>
              </w:rPr>
            </w:pPr>
            <w:r w:rsidRPr="00B36D82">
              <w:rPr>
                <w:b w:val="0"/>
                <w:bCs w:val="0"/>
                <w:color w:val="181818"/>
                <w:sz w:val="22"/>
                <w:szCs w:val="22"/>
              </w:rPr>
              <w:t>Z</w:t>
            </w:r>
          </w:p>
        </w:tc>
        <w:tc>
          <w:tcPr>
            <w:tcW w:w="4070" w:type="pct"/>
          </w:tcPr>
          <w:p w14:paraId="5623ABF2" w14:textId="6829ABA5" w:rsidR="004C4AC7" w:rsidRPr="00A3620A" w:rsidRDefault="00EC3344" w:rsidP="004C4AC7">
            <w:pPr>
              <w:rPr>
                <w:color w:val="181818"/>
                <w:szCs w:val="22"/>
              </w:rPr>
            </w:pPr>
            <w:r w:rsidRPr="00A3620A">
              <w:rPr>
                <w:color w:val="181818"/>
                <w:szCs w:val="22"/>
              </w:rPr>
              <w:t xml:space="preserve">Non-Reciprocating </w:t>
            </w:r>
            <w:r>
              <w:rPr>
                <w:color w:val="181818"/>
                <w:szCs w:val="22"/>
              </w:rPr>
              <w:t>value for the Fed/NonFed indicator, which denotes US</w:t>
            </w:r>
            <w:r w:rsidR="004B1E64">
              <w:rPr>
                <w:color w:val="181818"/>
                <w:szCs w:val="22"/>
              </w:rPr>
              <w:t>SGL accounts not assigned to a reciprocal category for intergovernmental elimination</w:t>
            </w:r>
            <w:r>
              <w:rPr>
                <w:color w:val="181818"/>
                <w:szCs w:val="22"/>
              </w:rPr>
              <w:t xml:space="preserve"> </w:t>
            </w:r>
            <w:r w:rsidR="004C4AC7" w:rsidRPr="00AC32D2">
              <w:rPr>
                <w:color w:val="181818"/>
                <w:szCs w:val="22"/>
              </w:rPr>
              <w:t>(Hyperion account attribute-proprietary)</w:t>
            </w:r>
          </w:p>
        </w:tc>
      </w:tr>
    </w:tbl>
    <w:bookmarkEnd w:id="0"/>
    <w:p w14:paraId="07522ADC" w14:textId="7642E407" w:rsidR="0045657C" w:rsidRPr="0045657C" w:rsidRDefault="0045657C" w:rsidP="0045657C">
      <w:pPr>
        <w:tabs>
          <w:tab w:val="left" w:pos="8856"/>
        </w:tabs>
      </w:pPr>
      <w:r>
        <w:tab/>
      </w:r>
    </w:p>
    <w:sectPr w:rsidR="0045657C" w:rsidRPr="0045657C" w:rsidSect="004867F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1080" w:bottom="432" w:left="1296" w:header="634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BDB5" w14:textId="77777777" w:rsidR="000E445F" w:rsidRDefault="000E445F">
      <w:r>
        <w:separator/>
      </w:r>
    </w:p>
  </w:endnote>
  <w:endnote w:type="continuationSeparator" w:id="0">
    <w:p w14:paraId="0800116A" w14:textId="77777777" w:rsidR="000E445F" w:rsidRDefault="000E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6C9D" w14:textId="77777777" w:rsidR="000E445F" w:rsidRDefault="000E445F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</w:p>
  <w:p w14:paraId="48DC715F" w14:textId="73413EAB" w:rsidR="000E445F" w:rsidRPr="00824A61" w:rsidRDefault="000E445F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  <w:r w:rsidRPr="00824A61">
      <w:rPr>
        <w:snapToGrid w:val="0"/>
        <w:color w:val="181818"/>
        <w:sz w:val="24"/>
        <w:szCs w:val="24"/>
      </w:rPr>
      <w:tab/>
      <w:t>J-</w:t>
    </w:r>
    <w:r w:rsidRPr="00824A61">
      <w:rPr>
        <w:snapToGrid w:val="0"/>
        <w:color w:val="181818"/>
        <w:sz w:val="24"/>
        <w:szCs w:val="24"/>
      </w:rPr>
      <w:fldChar w:fldCharType="begin"/>
    </w:r>
    <w:r w:rsidRPr="00824A61">
      <w:rPr>
        <w:snapToGrid w:val="0"/>
        <w:color w:val="181818"/>
        <w:sz w:val="24"/>
        <w:szCs w:val="24"/>
      </w:rPr>
      <w:instrText xml:space="preserve"> PAGE </w:instrText>
    </w:r>
    <w:r w:rsidRPr="00824A61">
      <w:rPr>
        <w:snapToGrid w:val="0"/>
        <w:color w:val="181818"/>
        <w:sz w:val="24"/>
        <w:szCs w:val="24"/>
      </w:rPr>
      <w:fldChar w:fldCharType="separate"/>
    </w:r>
    <w:r>
      <w:rPr>
        <w:noProof/>
        <w:snapToGrid w:val="0"/>
        <w:color w:val="181818"/>
        <w:sz w:val="24"/>
        <w:szCs w:val="24"/>
      </w:rPr>
      <w:t>6</w:t>
    </w:r>
    <w:r w:rsidRPr="00824A61">
      <w:rPr>
        <w:snapToGrid w:val="0"/>
        <w:color w:val="181818"/>
        <w:sz w:val="24"/>
        <w:szCs w:val="24"/>
      </w:rPr>
      <w:fldChar w:fldCharType="end"/>
    </w:r>
    <w:r w:rsidRPr="00824A61">
      <w:rPr>
        <w:snapToGrid w:val="0"/>
        <w:color w:val="181818"/>
        <w:sz w:val="24"/>
        <w:szCs w:val="24"/>
      </w:rPr>
      <w:t xml:space="preserve"> </w:t>
    </w:r>
    <w:r w:rsidRPr="00824A61">
      <w:rPr>
        <w:snapToGrid w:val="0"/>
        <w:color w:val="181818"/>
        <w:sz w:val="24"/>
        <w:szCs w:val="24"/>
      </w:rPr>
      <w:tab/>
    </w:r>
    <w:r w:rsidR="0038669C">
      <w:rPr>
        <w:snapToGrid w:val="0"/>
        <w:color w:val="181818"/>
        <w:sz w:val="24"/>
        <w:szCs w:val="24"/>
      </w:rPr>
      <w:t xml:space="preserve">September </w:t>
    </w:r>
    <w:r>
      <w:rPr>
        <w:snapToGrid w:val="0"/>
        <w:color w:val="181818"/>
        <w:sz w:val="24"/>
        <w:szCs w:val="24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6E59" w14:textId="77777777" w:rsidR="000E445F" w:rsidRDefault="000E445F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</w:p>
  <w:p w14:paraId="719301A3" w14:textId="290E2799" w:rsidR="000E445F" w:rsidRPr="00824A61" w:rsidRDefault="000E445F" w:rsidP="00E00389">
    <w:pPr>
      <w:pStyle w:val="Footer"/>
      <w:tabs>
        <w:tab w:val="left" w:pos="7920"/>
      </w:tabs>
      <w:rPr>
        <w:snapToGrid w:val="0"/>
        <w:color w:val="181818"/>
        <w:sz w:val="24"/>
        <w:szCs w:val="24"/>
      </w:rPr>
    </w:pPr>
    <w:r w:rsidRPr="00824A61">
      <w:rPr>
        <w:snapToGrid w:val="0"/>
        <w:color w:val="181818"/>
        <w:sz w:val="24"/>
        <w:szCs w:val="24"/>
      </w:rPr>
      <w:tab/>
      <w:t>J-</w:t>
    </w:r>
    <w:r w:rsidRPr="00824A61">
      <w:rPr>
        <w:snapToGrid w:val="0"/>
        <w:color w:val="181818"/>
        <w:sz w:val="24"/>
        <w:szCs w:val="24"/>
      </w:rPr>
      <w:fldChar w:fldCharType="begin"/>
    </w:r>
    <w:r w:rsidRPr="00824A61">
      <w:rPr>
        <w:snapToGrid w:val="0"/>
        <w:color w:val="181818"/>
        <w:sz w:val="24"/>
        <w:szCs w:val="24"/>
      </w:rPr>
      <w:instrText xml:space="preserve"> PAGE </w:instrText>
    </w:r>
    <w:r w:rsidRPr="00824A61">
      <w:rPr>
        <w:snapToGrid w:val="0"/>
        <w:color w:val="181818"/>
        <w:sz w:val="24"/>
        <w:szCs w:val="24"/>
      </w:rPr>
      <w:fldChar w:fldCharType="separate"/>
    </w:r>
    <w:r>
      <w:rPr>
        <w:noProof/>
        <w:snapToGrid w:val="0"/>
        <w:color w:val="181818"/>
        <w:sz w:val="24"/>
        <w:szCs w:val="24"/>
      </w:rPr>
      <w:t>1</w:t>
    </w:r>
    <w:r w:rsidRPr="00824A61">
      <w:rPr>
        <w:snapToGrid w:val="0"/>
        <w:color w:val="181818"/>
        <w:sz w:val="24"/>
        <w:szCs w:val="24"/>
      </w:rPr>
      <w:fldChar w:fldCharType="end"/>
    </w:r>
    <w:r w:rsidRPr="00824A61">
      <w:rPr>
        <w:snapToGrid w:val="0"/>
        <w:color w:val="181818"/>
        <w:sz w:val="24"/>
        <w:szCs w:val="24"/>
      </w:rPr>
      <w:tab/>
    </w:r>
    <w:r w:rsidR="0038669C">
      <w:rPr>
        <w:snapToGrid w:val="0"/>
        <w:color w:val="181818"/>
        <w:sz w:val="24"/>
        <w:szCs w:val="24"/>
      </w:rPr>
      <w:t xml:space="preserve">September </w:t>
    </w:r>
    <w:r>
      <w:rPr>
        <w:snapToGrid w:val="0"/>
        <w:color w:val="181818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8B23" w14:textId="77777777" w:rsidR="000E445F" w:rsidRDefault="000E445F">
      <w:r>
        <w:separator/>
      </w:r>
    </w:p>
  </w:footnote>
  <w:footnote w:type="continuationSeparator" w:id="0">
    <w:p w14:paraId="3E7020CE" w14:textId="77777777" w:rsidR="000E445F" w:rsidRDefault="000E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6068" w14:textId="77777777" w:rsidR="000E445F" w:rsidRDefault="000E445F">
    <w:pPr>
      <w:pStyle w:val="Header"/>
      <w:jc w:val="right"/>
      <w:rPr>
        <w:color w:val="181818"/>
        <w:sz w:val="24"/>
      </w:rPr>
    </w:pPr>
    <w:r w:rsidRPr="00824A61">
      <w:rPr>
        <w:color w:val="181818"/>
        <w:sz w:val="24"/>
      </w:rPr>
      <w:t>Attachment</w:t>
    </w:r>
    <w:r>
      <w:rPr>
        <w:color w:val="181818"/>
        <w:sz w:val="24"/>
      </w:rPr>
      <w:t xml:space="preserve"> </w:t>
    </w:r>
    <w:r w:rsidRPr="00824A61">
      <w:rPr>
        <w:color w:val="181818"/>
        <w:sz w:val="24"/>
      </w:rPr>
      <w:t>J</w:t>
    </w:r>
  </w:p>
  <w:p w14:paraId="340C53F8" w14:textId="77777777" w:rsidR="000E445F" w:rsidRPr="00824A61" w:rsidRDefault="000E445F">
    <w:pPr>
      <w:pStyle w:val="Header"/>
      <w:jc w:val="right"/>
      <w:rPr>
        <w:color w:val="1818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13E9" w14:textId="77777777" w:rsidR="000E445F" w:rsidRDefault="000E445F">
    <w:pPr>
      <w:pStyle w:val="Header"/>
      <w:jc w:val="right"/>
      <w:rPr>
        <w:color w:val="181818"/>
        <w:sz w:val="24"/>
      </w:rPr>
    </w:pPr>
    <w:r w:rsidRPr="00824A61">
      <w:rPr>
        <w:color w:val="181818"/>
        <w:sz w:val="24"/>
      </w:rPr>
      <w:t>Attachment J</w:t>
    </w:r>
  </w:p>
  <w:p w14:paraId="7B7797C6" w14:textId="77777777" w:rsidR="000E445F" w:rsidRPr="00824A61" w:rsidRDefault="000E445F">
    <w:pPr>
      <w:pStyle w:val="Header"/>
      <w:jc w:val="right"/>
      <w:rPr>
        <w:color w:val="181818"/>
        <w:sz w:val="24"/>
      </w:rPr>
    </w:pPr>
  </w:p>
  <w:p w14:paraId="360687BB" w14:textId="7FC511B3" w:rsidR="000E445F" w:rsidRPr="00824A61" w:rsidRDefault="000E445F" w:rsidP="00DA6DAB">
    <w:pPr>
      <w:pStyle w:val="Header"/>
      <w:jc w:val="center"/>
      <w:rPr>
        <w:b/>
        <w:color w:val="181818"/>
        <w:sz w:val="24"/>
      </w:rPr>
    </w:pPr>
    <w:r w:rsidRPr="00824A61">
      <w:rPr>
        <w:b/>
        <w:color w:val="181818"/>
        <w:sz w:val="24"/>
      </w:rPr>
      <w:t>Department of Commerce FYs 20</w:t>
    </w:r>
    <w:r>
      <w:rPr>
        <w:b/>
        <w:color w:val="181818"/>
        <w:sz w:val="24"/>
      </w:rPr>
      <w:t>21</w:t>
    </w:r>
    <w:r w:rsidRPr="00824A61">
      <w:rPr>
        <w:b/>
        <w:color w:val="181818"/>
        <w:sz w:val="24"/>
      </w:rPr>
      <w:t>/20</w:t>
    </w:r>
    <w:r>
      <w:rPr>
        <w:b/>
        <w:color w:val="181818"/>
        <w:sz w:val="24"/>
      </w:rPr>
      <w:t>22</w:t>
    </w:r>
    <w:r w:rsidRPr="00824A61">
      <w:rPr>
        <w:b/>
        <w:color w:val="181818"/>
        <w:sz w:val="24"/>
      </w:rPr>
      <w:t xml:space="preserve"> Financial Statements Guidance</w:t>
    </w:r>
  </w:p>
  <w:p w14:paraId="3391F411" w14:textId="77777777" w:rsidR="000E445F" w:rsidRPr="00824A61" w:rsidRDefault="000E445F">
    <w:pPr>
      <w:pStyle w:val="Header"/>
      <w:jc w:val="center"/>
      <w:rPr>
        <w:b/>
        <w:color w:val="181818"/>
        <w:sz w:val="24"/>
      </w:rPr>
    </w:pPr>
    <w:r w:rsidRPr="00824A61">
      <w:rPr>
        <w:b/>
        <w:color w:val="181818"/>
        <w:sz w:val="24"/>
      </w:rPr>
      <w:t>Glossary of Acronyms</w:t>
    </w:r>
  </w:p>
  <w:p w14:paraId="014CEF92" w14:textId="77777777" w:rsidR="000E445F" w:rsidRDefault="000E445F">
    <w:pPr>
      <w:pStyle w:val="Header"/>
      <w:jc w:val="center"/>
      <w:rPr>
        <w:b/>
        <w:sz w:val="24"/>
      </w:rPr>
    </w:pPr>
  </w:p>
  <w:p w14:paraId="7F8F5AC6" w14:textId="77777777" w:rsidR="000E445F" w:rsidRDefault="000E4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579D1"/>
    <w:multiLevelType w:val="multilevel"/>
    <w:tmpl w:val="46E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A5"/>
    <w:rsid w:val="00002A8D"/>
    <w:rsid w:val="00007A31"/>
    <w:rsid w:val="00007C1E"/>
    <w:rsid w:val="00011215"/>
    <w:rsid w:val="00011CB1"/>
    <w:rsid w:val="000223E1"/>
    <w:rsid w:val="00026215"/>
    <w:rsid w:val="00026829"/>
    <w:rsid w:val="0004363A"/>
    <w:rsid w:val="00052CC5"/>
    <w:rsid w:val="00054677"/>
    <w:rsid w:val="00057A10"/>
    <w:rsid w:val="00057A95"/>
    <w:rsid w:val="00057FA5"/>
    <w:rsid w:val="0006460F"/>
    <w:rsid w:val="0006792B"/>
    <w:rsid w:val="00071816"/>
    <w:rsid w:val="000753C4"/>
    <w:rsid w:val="00083BF5"/>
    <w:rsid w:val="000852CC"/>
    <w:rsid w:val="00086952"/>
    <w:rsid w:val="0008702E"/>
    <w:rsid w:val="00087FCF"/>
    <w:rsid w:val="0009347F"/>
    <w:rsid w:val="00096AB3"/>
    <w:rsid w:val="000A09FF"/>
    <w:rsid w:val="000A6170"/>
    <w:rsid w:val="000B18E8"/>
    <w:rsid w:val="000B5127"/>
    <w:rsid w:val="000B59A6"/>
    <w:rsid w:val="000C20B1"/>
    <w:rsid w:val="000D2EEA"/>
    <w:rsid w:val="000D6FE9"/>
    <w:rsid w:val="000D72F0"/>
    <w:rsid w:val="000D7E29"/>
    <w:rsid w:val="000E25E6"/>
    <w:rsid w:val="000E38B9"/>
    <w:rsid w:val="000E445F"/>
    <w:rsid w:val="000E4B75"/>
    <w:rsid w:val="000F3729"/>
    <w:rsid w:val="000F5641"/>
    <w:rsid w:val="0010291D"/>
    <w:rsid w:val="001036C0"/>
    <w:rsid w:val="001057D4"/>
    <w:rsid w:val="00110A4B"/>
    <w:rsid w:val="001164AA"/>
    <w:rsid w:val="00116976"/>
    <w:rsid w:val="00120B4B"/>
    <w:rsid w:val="00122249"/>
    <w:rsid w:val="00122BC2"/>
    <w:rsid w:val="00123566"/>
    <w:rsid w:val="00126B2A"/>
    <w:rsid w:val="00136BB2"/>
    <w:rsid w:val="001427C3"/>
    <w:rsid w:val="00144A18"/>
    <w:rsid w:val="00144D48"/>
    <w:rsid w:val="00145D39"/>
    <w:rsid w:val="00147CB9"/>
    <w:rsid w:val="00147CEE"/>
    <w:rsid w:val="00151E69"/>
    <w:rsid w:val="00162F1D"/>
    <w:rsid w:val="00164103"/>
    <w:rsid w:val="0016528B"/>
    <w:rsid w:val="001660B9"/>
    <w:rsid w:val="001673D5"/>
    <w:rsid w:val="00170BF7"/>
    <w:rsid w:val="00171E84"/>
    <w:rsid w:val="0017438E"/>
    <w:rsid w:val="00177D5E"/>
    <w:rsid w:val="001811C7"/>
    <w:rsid w:val="00182958"/>
    <w:rsid w:val="00184D00"/>
    <w:rsid w:val="00186178"/>
    <w:rsid w:val="001864D5"/>
    <w:rsid w:val="00195FE7"/>
    <w:rsid w:val="001A1199"/>
    <w:rsid w:val="001A375C"/>
    <w:rsid w:val="001A5571"/>
    <w:rsid w:val="001B1498"/>
    <w:rsid w:val="001B29AF"/>
    <w:rsid w:val="001B3247"/>
    <w:rsid w:val="001B35EE"/>
    <w:rsid w:val="001B37CE"/>
    <w:rsid w:val="001B5457"/>
    <w:rsid w:val="001B7229"/>
    <w:rsid w:val="001D19AD"/>
    <w:rsid w:val="001D21E0"/>
    <w:rsid w:val="001D4243"/>
    <w:rsid w:val="001E387D"/>
    <w:rsid w:val="001E7C99"/>
    <w:rsid w:val="001F0E8E"/>
    <w:rsid w:val="001F3654"/>
    <w:rsid w:val="001F5ADB"/>
    <w:rsid w:val="001F6479"/>
    <w:rsid w:val="001F7483"/>
    <w:rsid w:val="001F7AF8"/>
    <w:rsid w:val="002022D0"/>
    <w:rsid w:val="00206D5E"/>
    <w:rsid w:val="00207B5B"/>
    <w:rsid w:val="002123F1"/>
    <w:rsid w:val="002171F7"/>
    <w:rsid w:val="00220E30"/>
    <w:rsid w:val="00220F08"/>
    <w:rsid w:val="00220F34"/>
    <w:rsid w:val="00222205"/>
    <w:rsid w:val="00225149"/>
    <w:rsid w:val="0022798C"/>
    <w:rsid w:val="00230860"/>
    <w:rsid w:val="00231BC2"/>
    <w:rsid w:val="00233B2F"/>
    <w:rsid w:val="0023641F"/>
    <w:rsid w:val="00240BFC"/>
    <w:rsid w:val="00241A8B"/>
    <w:rsid w:val="00242B81"/>
    <w:rsid w:val="00245947"/>
    <w:rsid w:val="0025145E"/>
    <w:rsid w:val="002571C6"/>
    <w:rsid w:val="00261334"/>
    <w:rsid w:val="00263EE7"/>
    <w:rsid w:val="00274561"/>
    <w:rsid w:val="0028083E"/>
    <w:rsid w:val="00282C19"/>
    <w:rsid w:val="002854B5"/>
    <w:rsid w:val="002861CD"/>
    <w:rsid w:val="00290680"/>
    <w:rsid w:val="00291BF6"/>
    <w:rsid w:val="00294DED"/>
    <w:rsid w:val="0029520A"/>
    <w:rsid w:val="0029771D"/>
    <w:rsid w:val="00297E62"/>
    <w:rsid w:val="002A2A23"/>
    <w:rsid w:val="002A41B7"/>
    <w:rsid w:val="002A42CE"/>
    <w:rsid w:val="002A59E4"/>
    <w:rsid w:val="002B31B6"/>
    <w:rsid w:val="002B5038"/>
    <w:rsid w:val="002B535C"/>
    <w:rsid w:val="002B59CB"/>
    <w:rsid w:val="002C11B0"/>
    <w:rsid w:val="002C394D"/>
    <w:rsid w:val="002D0498"/>
    <w:rsid w:val="002E1CCF"/>
    <w:rsid w:val="002E332E"/>
    <w:rsid w:val="002E7A1D"/>
    <w:rsid w:val="002E7CAE"/>
    <w:rsid w:val="002F664B"/>
    <w:rsid w:val="00303CA2"/>
    <w:rsid w:val="00305AB3"/>
    <w:rsid w:val="00306BB8"/>
    <w:rsid w:val="00310462"/>
    <w:rsid w:val="003144AC"/>
    <w:rsid w:val="00315387"/>
    <w:rsid w:val="0031570E"/>
    <w:rsid w:val="00316373"/>
    <w:rsid w:val="00316882"/>
    <w:rsid w:val="0032027D"/>
    <w:rsid w:val="00321344"/>
    <w:rsid w:val="00322703"/>
    <w:rsid w:val="00323725"/>
    <w:rsid w:val="003244AE"/>
    <w:rsid w:val="003246F7"/>
    <w:rsid w:val="00327BC0"/>
    <w:rsid w:val="00330277"/>
    <w:rsid w:val="003303CF"/>
    <w:rsid w:val="00332F05"/>
    <w:rsid w:val="003341E1"/>
    <w:rsid w:val="0033425C"/>
    <w:rsid w:val="00335713"/>
    <w:rsid w:val="00343797"/>
    <w:rsid w:val="0034631F"/>
    <w:rsid w:val="00352025"/>
    <w:rsid w:val="00356759"/>
    <w:rsid w:val="003575BB"/>
    <w:rsid w:val="00366DAB"/>
    <w:rsid w:val="00373356"/>
    <w:rsid w:val="00373C00"/>
    <w:rsid w:val="00374E28"/>
    <w:rsid w:val="003759BC"/>
    <w:rsid w:val="003836F6"/>
    <w:rsid w:val="00383992"/>
    <w:rsid w:val="00383EC3"/>
    <w:rsid w:val="0038669C"/>
    <w:rsid w:val="00387B44"/>
    <w:rsid w:val="00391F14"/>
    <w:rsid w:val="00393B29"/>
    <w:rsid w:val="00394F0E"/>
    <w:rsid w:val="003967F3"/>
    <w:rsid w:val="003A07FE"/>
    <w:rsid w:val="003A327A"/>
    <w:rsid w:val="003A36BF"/>
    <w:rsid w:val="003A484C"/>
    <w:rsid w:val="003A5872"/>
    <w:rsid w:val="003B409B"/>
    <w:rsid w:val="003C4236"/>
    <w:rsid w:val="003C548F"/>
    <w:rsid w:val="003C7F0A"/>
    <w:rsid w:val="003D13FB"/>
    <w:rsid w:val="003D63DC"/>
    <w:rsid w:val="003D76EB"/>
    <w:rsid w:val="003E17F9"/>
    <w:rsid w:val="003E1A9E"/>
    <w:rsid w:val="003E1DCD"/>
    <w:rsid w:val="003E1EB9"/>
    <w:rsid w:val="003E41B2"/>
    <w:rsid w:val="003E7BD8"/>
    <w:rsid w:val="003F6231"/>
    <w:rsid w:val="00400A94"/>
    <w:rsid w:val="004140C3"/>
    <w:rsid w:val="00422D0C"/>
    <w:rsid w:val="00422F61"/>
    <w:rsid w:val="0042347F"/>
    <w:rsid w:val="00427AC6"/>
    <w:rsid w:val="00430F5F"/>
    <w:rsid w:val="00434507"/>
    <w:rsid w:val="00452CF7"/>
    <w:rsid w:val="00453264"/>
    <w:rsid w:val="00453DAA"/>
    <w:rsid w:val="004547A2"/>
    <w:rsid w:val="0045657C"/>
    <w:rsid w:val="004607EA"/>
    <w:rsid w:val="00461E47"/>
    <w:rsid w:val="00461F94"/>
    <w:rsid w:val="00462180"/>
    <w:rsid w:val="0046410A"/>
    <w:rsid w:val="0047303E"/>
    <w:rsid w:val="004767C3"/>
    <w:rsid w:val="004838D6"/>
    <w:rsid w:val="00485A17"/>
    <w:rsid w:val="004867FB"/>
    <w:rsid w:val="0048687D"/>
    <w:rsid w:val="004930D9"/>
    <w:rsid w:val="00495B0C"/>
    <w:rsid w:val="004A13BB"/>
    <w:rsid w:val="004A2756"/>
    <w:rsid w:val="004A2A17"/>
    <w:rsid w:val="004A6B42"/>
    <w:rsid w:val="004A79DF"/>
    <w:rsid w:val="004B1E64"/>
    <w:rsid w:val="004B228D"/>
    <w:rsid w:val="004C09A3"/>
    <w:rsid w:val="004C3A75"/>
    <w:rsid w:val="004C4AC7"/>
    <w:rsid w:val="004C5CD8"/>
    <w:rsid w:val="004D0E0B"/>
    <w:rsid w:val="004D24E4"/>
    <w:rsid w:val="004D665A"/>
    <w:rsid w:val="004E2AAD"/>
    <w:rsid w:val="004E7CA4"/>
    <w:rsid w:val="004F20BC"/>
    <w:rsid w:val="004F2F74"/>
    <w:rsid w:val="004F2F97"/>
    <w:rsid w:val="004F33F2"/>
    <w:rsid w:val="004F5B70"/>
    <w:rsid w:val="00501672"/>
    <w:rsid w:val="00502CAC"/>
    <w:rsid w:val="00503C08"/>
    <w:rsid w:val="005048E6"/>
    <w:rsid w:val="0050535A"/>
    <w:rsid w:val="005113AC"/>
    <w:rsid w:val="00511514"/>
    <w:rsid w:val="00514B32"/>
    <w:rsid w:val="00516C2E"/>
    <w:rsid w:val="00517138"/>
    <w:rsid w:val="00526991"/>
    <w:rsid w:val="0052786D"/>
    <w:rsid w:val="005318EF"/>
    <w:rsid w:val="00534BBD"/>
    <w:rsid w:val="0053732E"/>
    <w:rsid w:val="00542051"/>
    <w:rsid w:val="00542344"/>
    <w:rsid w:val="00545EFE"/>
    <w:rsid w:val="00547906"/>
    <w:rsid w:val="0055070E"/>
    <w:rsid w:val="0055258A"/>
    <w:rsid w:val="00553CCF"/>
    <w:rsid w:val="00554E26"/>
    <w:rsid w:val="00556DEA"/>
    <w:rsid w:val="005577F6"/>
    <w:rsid w:val="005727F3"/>
    <w:rsid w:val="00576739"/>
    <w:rsid w:val="0057783D"/>
    <w:rsid w:val="005969CF"/>
    <w:rsid w:val="00597389"/>
    <w:rsid w:val="005A09CA"/>
    <w:rsid w:val="005A20D4"/>
    <w:rsid w:val="005A2BF6"/>
    <w:rsid w:val="005B3B39"/>
    <w:rsid w:val="005B433D"/>
    <w:rsid w:val="005B4B99"/>
    <w:rsid w:val="005C4386"/>
    <w:rsid w:val="005C62F3"/>
    <w:rsid w:val="005D2B71"/>
    <w:rsid w:val="005D2DE2"/>
    <w:rsid w:val="005E208C"/>
    <w:rsid w:val="005E46FB"/>
    <w:rsid w:val="005E4919"/>
    <w:rsid w:val="005E4EB5"/>
    <w:rsid w:val="005E75E1"/>
    <w:rsid w:val="005F258B"/>
    <w:rsid w:val="005F79EF"/>
    <w:rsid w:val="0060086C"/>
    <w:rsid w:val="00600CAB"/>
    <w:rsid w:val="00601A99"/>
    <w:rsid w:val="00602794"/>
    <w:rsid w:val="00604AD4"/>
    <w:rsid w:val="00607B36"/>
    <w:rsid w:val="00613ACC"/>
    <w:rsid w:val="0061603A"/>
    <w:rsid w:val="00623DFA"/>
    <w:rsid w:val="00632ED2"/>
    <w:rsid w:val="00641988"/>
    <w:rsid w:val="006466CF"/>
    <w:rsid w:val="00650BE6"/>
    <w:rsid w:val="00653D3D"/>
    <w:rsid w:val="0065536F"/>
    <w:rsid w:val="006723D0"/>
    <w:rsid w:val="006763A8"/>
    <w:rsid w:val="0068773D"/>
    <w:rsid w:val="00690ACB"/>
    <w:rsid w:val="00691874"/>
    <w:rsid w:val="006967C9"/>
    <w:rsid w:val="006968AD"/>
    <w:rsid w:val="00697912"/>
    <w:rsid w:val="00697E45"/>
    <w:rsid w:val="006A47CB"/>
    <w:rsid w:val="006A5722"/>
    <w:rsid w:val="006B0088"/>
    <w:rsid w:val="006B03D9"/>
    <w:rsid w:val="006B13AA"/>
    <w:rsid w:val="006B1EA5"/>
    <w:rsid w:val="006B6B69"/>
    <w:rsid w:val="006B71F5"/>
    <w:rsid w:val="006B729E"/>
    <w:rsid w:val="006C2BB0"/>
    <w:rsid w:val="006C797E"/>
    <w:rsid w:val="006C7C81"/>
    <w:rsid w:val="006D0024"/>
    <w:rsid w:val="006D03A2"/>
    <w:rsid w:val="006D1B0D"/>
    <w:rsid w:val="006D2775"/>
    <w:rsid w:val="006D5116"/>
    <w:rsid w:val="006E103B"/>
    <w:rsid w:val="006E1D4B"/>
    <w:rsid w:val="006E666F"/>
    <w:rsid w:val="006F1BC3"/>
    <w:rsid w:val="006F1BF7"/>
    <w:rsid w:val="006F6227"/>
    <w:rsid w:val="00705715"/>
    <w:rsid w:val="00706B65"/>
    <w:rsid w:val="007109C3"/>
    <w:rsid w:val="00721DA0"/>
    <w:rsid w:val="00732B3B"/>
    <w:rsid w:val="0074147E"/>
    <w:rsid w:val="00741998"/>
    <w:rsid w:val="007430BF"/>
    <w:rsid w:val="00745E59"/>
    <w:rsid w:val="00747446"/>
    <w:rsid w:val="00747A11"/>
    <w:rsid w:val="0075436C"/>
    <w:rsid w:val="00755A9C"/>
    <w:rsid w:val="0075738B"/>
    <w:rsid w:val="00762F95"/>
    <w:rsid w:val="00772B78"/>
    <w:rsid w:val="00776401"/>
    <w:rsid w:val="007765B3"/>
    <w:rsid w:val="00781999"/>
    <w:rsid w:val="00783E99"/>
    <w:rsid w:val="00785D63"/>
    <w:rsid w:val="007905F1"/>
    <w:rsid w:val="00791349"/>
    <w:rsid w:val="00793320"/>
    <w:rsid w:val="00795549"/>
    <w:rsid w:val="00797CE2"/>
    <w:rsid w:val="007A444F"/>
    <w:rsid w:val="007B13FD"/>
    <w:rsid w:val="007B3153"/>
    <w:rsid w:val="007B50A5"/>
    <w:rsid w:val="007B7C52"/>
    <w:rsid w:val="007B7FD9"/>
    <w:rsid w:val="007C3DD7"/>
    <w:rsid w:val="007C3FA4"/>
    <w:rsid w:val="007C668F"/>
    <w:rsid w:val="007C68A1"/>
    <w:rsid w:val="007C717A"/>
    <w:rsid w:val="007C7277"/>
    <w:rsid w:val="007D093F"/>
    <w:rsid w:val="007D0E72"/>
    <w:rsid w:val="007D1B88"/>
    <w:rsid w:val="007D2DB7"/>
    <w:rsid w:val="007D3A2E"/>
    <w:rsid w:val="007D43A5"/>
    <w:rsid w:val="007D6C46"/>
    <w:rsid w:val="007E1B90"/>
    <w:rsid w:val="007E1CA0"/>
    <w:rsid w:val="007E3028"/>
    <w:rsid w:val="007E473F"/>
    <w:rsid w:val="007E5CF8"/>
    <w:rsid w:val="007F140B"/>
    <w:rsid w:val="007F5F86"/>
    <w:rsid w:val="007F6428"/>
    <w:rsid w:val="00803813"/>
    <w:rsid w:val="00805CB9"/>
    <w:rsid w:val="00812B17"/>
    <w:rsid w:val="00820095"/>
    <w:rsid w:val="00820FED"/>
    <w:rsid w:val="00821DBF"/>
    <w:rsid w:val="008222A2"/>
    <w:rsid w:val="00824013"/>
    <w:rsid w:val="00824A61"/>
    <w:rsid w:val="00830F20"/>
    <w:rsid w:val="00831B67"/>
    <w:rsid w:val="008375F8"/>
    <w:rsid w:val="00840C15"/>
    <w:rsid w:val="00846D12"/>
    <w:rsid w:val="00852991"/>
    <w:rsid w:val="00852A97"/>
    <w:rsid w:val="0085501E"/>
    <w:rsid w:val="0085567A"/>
    <w:rsid w:val="00861949"/>
    <w:rsid w:val="00867231"/>
    <w:rsid w:val="00872CF3"/>
    <w:rsid w:val="00875CEE"/>
    <w:rsid w:val="008803A3"/>
    <w:rsid w:val="00882BC0"/>
    <w:rsid w:val="00890323"/>
    <w:rsid w:val="00893C10"/>
    <w:rsid w:val="008A2B3E"/>
    <w:rsid w:val="008A4C4B"/>
    <w:rsid w:val="008A6B2B"/>
    <w:rsid w:val="008B0FF7"/>
    <w:rsid w:val="008B17F4"/>
    <w:rsid w:val="008B1C3D"/>
    <w:rsid w:val="008B5CE1"/>
    <w:rsid w:val="008B69E2"/>
    <w:rsid w:val="008B7190"/>
    <w:rsid w:val="008B7CD2"/>
    <w:rsid w:val="008C2404"/>
    <w:rsid w:val="008C650B"/>
    <w:rsid w:val="008D241B"/>
    <w:rsid w:val="008D33C7"/>
    <w:rsid w:val="008D3E55"/>
    <w:rsid w:val="008E55AE"/>
    <w:rsid w:val="008E77DC"/>
    <w:rsid w:val="008E781E"/>
    <w:rsid w:val="008F1A25"/>
    <w:rsid w:val="008F225D"/>
    <w:rsid w:val="008F56C9"/>
    <w:rsid w:val="008F5D40"/>
    <w:rsid w:val="008F6FF2"/>
    <w:rsid w:val="00900F9B"/>
    <w:rsid w:val="00902892"/>
    <w:rsid w:val="00905858"/>
    <w:rsid w:val="00906A30"/>
    <w:rsid w:val="009149A2"/>
    <w:rsid w:val="00916BF8"/>
    <w:rsid w:val="00924377"/>
    <w:rsid w:val="00924933"/>
    <w:rsid w:val="009303C2"/>
    <w:rsid w:val="00930A6A"/>
    <w:rsid w:val="00930CC6"/>
    <w:rsid w:val="009339C1"/>
    <w:rsid w:val="009406AB"/>
    <w:rsid w:val="0094275D"/>
    <w:rsid w:val="00943900"/>
    <w:rsid w:val="009459E3"/>
    <w:rsid w:val="00960B8B"/>
    <w:rsid w:val="00960F70"/>
    <w:rsid w:val="0096196F"/>
    <w:rsid w:val="00963481"/>
    <w:rsid w:val="00967DBA"/>
    <w:rsid w:val="00980B65"/>
    <w:rsid w:val="00985E76"/>
    <w:rsid w:val="00987850"/>
    <w:rsid w:val="00992909"/>
    <w:rsid w:val="00993931"/>
    <w:rsid w:val="00993BC3"/>
    <w:rsid w:val="00993FAC"/>
    <w:rsid w:val="009B1303"/>
    <w:rsid w:val="009B162F"/>
    <w:rsid w:val="009B3212"/>
    <w:rsid w:val="009C11F9"/>
    <w:rsid w:val="009C5092"/>
    <w:rsid w:val="009C5253"/>
    <w:rsid w:val="009C596F"/>
    <w:rsid w:val="009D3818"/>
    <w:rsid w:val="009D47D0"/>
    <w:rsid w:val="009D4D71"/>
    <w:rsid w:val="009D59E1"/>
    <w:rsid w:val="009E0541"/>
    <w:rsid w:val="009E73EA"/>
    <w:rsid w:val="009F1D19"/>
    <w:rsid w:val="009F24BE"/>
    <w:rsid w:val="009F3595"/>
    <w:rsid w:val="00A012BC"/>
    <w:rsid w:val="00A029B0"/>
    <w:rsid w:val="00A03315"/>
    <w:rsid w:val="00A04088"/>
    <w:rsid w:val="00A05886"/>
    <w:rsid w:val="00A20CF5"/>
    <w:rsid w:val="00A23DB6"/>
    <w:rsid w:val="00A26959"/>
    <w:rsid w:val="00A34277"/>
    <w:rsid w:val="00A36161"/>
    <w:rsid w:val="00A3620A"/>
    <w:rsid w:val="00A43ACB"/>
    <w:rsid w:val="00A4484D"/>
    <w:rsid w:val="00A50BCE"/>
    <w:rsid w:val="00A55087"/>
    <w:rsid w:val="00A55E37"/>
    <w:rsid w:val="00A60935"/>
    <w:rsid w:val="00A7136A"/>
    <w:rsid w:val="00A7366D"/>
    <w:rsid w:val="00A754CC"/>
    <w:rsid w:val="00A845D2"/>
    <w:rsid w:val="00A87251"/>
    <w:rsid w:val="00A90359"/>
    <w:rsid w:val="00A91B62"/>
    <w:rsid w:val="00AA105B"/>
    <w:rsid w:val="00AA3320"/>
    <w:rsid w:val="00AA42A0"/>
    <w:rsid w:val="00AB212D"/>
    <w:rsid w:val="00AB21C8"/>
    <w:rsid w:val="00AB326F"/>
    <w:rsid w:val="00AB6D5E"/>
    <w:rsid w:val="00AC0E0B"/>
    <w:rsid w:val="00AC32D2"/>
    <w:rsid w:val="00AC53C3"/>
    <w:rsid w:val="00AC594E"/>
    <w:rsid w:val="00AC7269"/>
    <w:rsid w:val="00AD22B9"/>
    <w:rsid w:val="00AD36CE"/>
    <w:rsid w:val="00AD5EC0"/>
    <w:rsid w:val="00AD6A0B"/>
    <w:rsid w:val="00AD70F4"/>
    <w:rsid w:val="00AD78C1"/>
    <w:rsid w:val="00AE0542"/>
    <w:rsid w:val="00AE4357"/>
    <w:rsid w:val="00AF1AB4"/>
    <w:rsid w:val="00AF665A"/>
    <w:rsid w:val="00B06CFB"/>
    <w:rsid w:val="00B12B9E"/>
    <w:rsid w:val="00B134EF"/>
    <w:rsid w:val="00B13533"/>
    <w:rsid w:val="00B177A4"/>
    <w:rsid w:val="00B212D2"/>
    <w:rsid w:val="00B24206"/>
    <w:rsid w:val="00B25C4A"/>
    <w:rsid w:val="00B30B41"/>
    <w:rsid w:val="00B337BC"/>
    <w:rsid w:val="00B3677B"/>
    <w:rsid w:val="00B36D82"/>
    <w:rsid w:val="00B36E11"/>
    <w:rsid w:val="00B4371D"/>
    <w:rsid w:val="00B4536A"/>
    <w:rsid w:val="00B45431"/>
    <w:rsid w:val="00B462CA"/>
    <w:rsid w:val="00B5067C"/>
    <w:rsid w:val="00B525CF"/>
    <w:rsid w:val="00B52C32"/>
    <w:rsid w:val="00B53BFA"/>
    <w:rsid w:val="00B549B2"/>
    <w:rsid w:val="00B56FB6"/>
    <w:rsid w:val="00B57D3B"/>
    <w:rsid w:val="00B617B6"/>
    <w:rsid w:val="00B62DB8"/>
    <w:rsid w:val="00B6751B"/>
    <w:rsid w:val="00B67AAF"/>
    <w:rsid w:val="00B70E6D"/>
    <w:rsid w:val="00B76BFC"/>
    <w:rsid w:val="00B80548"/>
    <w:rsid w:val="00B807D6"/>
    <w:rsid w:val="00B834D8"/>
    <w:rsid w:val="00B84030"/>
    <w:rsid w:val="00B87EBF"/>
    <w:rsid w:val="00B90643"/>
    <w:rsid w:val="00B91854"/>
    <w:rsid w:val="00B94336"/>
    <w:rsid w:val="00B94FDA"/>
    <w:rsid w:val="00B9558F"/>
    <w:rsid w:val="00B95867"/>
    <w:rsid w:val="00B97D96"/>
    <w:rsid w:val="00BA04C0"/>
    <w:rsid w:val="00BA0E0B"/>
    <w:rsid w:val="00BA1CB5"/>
    <w:rsid w:val="00BB3043"/>
    <w:rsid w:val="00BB6915"/>
    <w:rsid w:val="00BC180E"/>
    <w:rsid w:val="00BD3DE9"/>
    <w:rsid w:val="00BD6A24"/>
    <w:rsid w:val="00BE139E"/>
    <w:rsid w:val="00BE34B8"/>
    <w:rsid w:val="00BE6934"/>
    <w:rsid w:val="00BE6E22"/>
    <w:rsid w:val="00BF12D7"/>
    <w:rsid w:val="00BF42B0"/>
    <w:rsid w:val="00BF6824"/>
    <w:rsid w:val="00BF6861"/>
    <w:rsid w:val="00C03665"/>
    <w:rsid w:val="00C057D4"/>
    <w:rsid w:val="00C0696A"/>
    <w:rsid w:val="00C21E67"/>
    <w:rsid w:val="00C259F8"/>
    <w:rsid w:val="00C261BE"/>
    <w:rsid w:val="00C35260"/>
    <w:rsid w:val="00C364DD"/>
    <w:rsid w:val="00C421CB"/>
    <w:rsid w:val="00C43E49"/>
    <w:rsid w:val="00C511A1"/>
    <w:rsid w:val="00C518A6"/>
    <w:rsid w:val="00C56132"/>
    <w:rsid w:val="00C566C4"/>
    <w:rsid w:val="00C60D01"/>
    <w:rsid w:val="00C6409D"/>
    <w:rsid w:val="00C65DB7"/>
    <w:rsid w:val="00C72236"/>
    <w:rsid w:val="00C73BC0"/>
    <w:rsid w:val="00C74AD6"/>
    <w:rsid w:val="00C819B9"/>
    <w:rsid w:val="00C82DA9"/>
    <w:rsid w:val="00C85E3B"/>
    <w:rsid w:val="00C863F2"/>
    <w:rsid w:val="00C86CEC"/>
    <w:rsid w:val="00C92069"/>
    <w:rsid w:val="00C96B25"/>
    <w:rsid w:val="00CA05CC"/>
    <w:rsid w:val="00CA7953"/>
    <w:rsid w:val="00CB3CDA"/>
    <w:rsid w:val="00CB4710"/>
    <w:rsid w:val="00CB5B65"/>
    <w:rsid w:val="00CB6F74"/>
    <w:rsid w:val="00CB74BA"/>
    <w:rsid w:val="00CC2699"/>
    <w:rsid w:val="00CC3038"/>
    <w:rsid w:val="00CC3439"/>
    <w:rsid w:val="00CD0F59"/>
    <w:rsid w:val="00CE7A34"/>
    <w:rsid w:val="00CF0181"/>
    <w:rsid w:val="00CF150E"/>
    <w:rsid w:val="00CF6A59"/>
    <w:rsid w:val="00D01AEE"/>
    <w:rsid w:val="00D03937"/>
    <w:rsid w:val="00D03A96"/>
    <w:rsid w:val="00D04BEC"/>
    <w:rsid w:val="00D04C32"/>
    <w:rsid w:val="00D056CF"/>
    <w:rsid w:val="00D15B94"/>
    <w:rsid w:val="00D15DAF"/>
    <w:rsid w:val="00D179DF"/>
    <w:rsid w:val="00D21EDA"/>
    <w:rsid w:val="00D21F62"/>
    <w:rsid w:val="00D22EBF"/>
    <w:rsid w:val="00D23375"/>
    <w:rsid w:val="00D270C0"/>
    <w:rsid w:val="00D37617"/>
    <w:rsid w:val="00D37B58"/>
    <w:rsid w:val="00D37FEE"/>
    <w:rsid w:val="00D426FD"/>
    <w:rsid w:val="00D426FE"/>
    <w:rsid w:val="00D42BD2"/>
    <w:rsid w:val="00D439AB"/>
    <w:rsid w:val="00D450CD"/>
    <w:rsid w:val="00D45A00"/>
    <w:rsid w:val="00D4683C"/>
    <w:rsid w:val="00D46DC7"/>
    <w:rsid w:val="00D507F9"/>
    <w:rsid w:val="00D51192"/>
    <w:rsid w:val="00D5208A"/>
    <w:rsid w:val="00D54D8D"/>
    <w:rsid w:val="00D55DC6"/>
    <w:rsid w:val="00D707AC"/>
    <w:rsid w:val="00D849BC"/>
    <w:rsid w:val="00D904EA"/>
    <w:rsid w:val="00D91036"/>
    <w:rsid w:val="00D912E5"/>
    <w:rsid w:val="00D97111"/>
    <w:rsid w:val="00DA12A7"/>
    <w:rsid w:val="00DA30CC"/>
    <w:rsid w:val="00DA4345"/>
    <w:rsid w:val="00DA5651"/>
    <w:rsid w:val="00DA630F"/>
    <w:rsid w:val="00DA6DAB"/>
    <w:rsid w:val="00DB2D40"/>
    <w:rsid w:val="00DB7C8C"/>
    <w:rsid w:val="00DC2F3D"/>
    <w:rsid w:val="00DC38C4"/>
    <w:rsid w:val="00DC5285"/>
    <w:rsid w:val="00DC76DF"/>
    <w:rsid w:val="00DD038E"/>
    <w:rsid w:val="00DD1EA1"/>
    <w:rsid w:val="00DD2A34"/>
    <w:rsid w:val="00DD3400"/>
    <w:rsid w:val="00DD56BC"/>
    <w:rsid w:val="00DD5DFF"/>
    <w:rsid w:val="00DE10E6"/>
    <w:rsid w:val="00DE325F"/>
    <w:rsid w:val="00DE37B1"/>
    <w:rsid w:val="00DF07A6"/>
    <w:rsid w:val="00DF1290"/>
    <w:rsid w:val="00DF7343"/>
    <w:rsid w:val="00DF7775"/>
    <w:rsid w:val="00E00389"/>
    <w:rsid w:val="00E0131C"/>
    <w:rsid w:val="00E01C2C"/>
    <w:rsid w:val="00E05950"/>
    <w:rsid w:val="00E074A9"/>
    <w:rsid w:val="00E10C40"/>
    <w:rsid w:val="00E143E7"/>
    <w:rsid w:val="00E21123"/>
    <w:rsid w:val="00E34617"/>
    <w:rsid w:val="00E34CBC"/>
    <w:rsid w:val="00E36C47"/>
    <w:rsid w:val="00E435B5"/>
    <w:rsid w:val="00E532C2"/>
    <w:rsid w:val="00E53CA3"/>
    <w:rsid w:val="00E55B29"/>
    <w:rsid w:val="00E55F07"/>
    <w:rsid w:val="00E56843"/>
    <w:rsid w:val="00E619EF"/>
    <w:rsid w:val="00E627FA"/>
    <w:rsid w:val="00E64908"/>
    <w:rsid w:val="00E66E70"/>
    <w:rsid w:val="00E70D71"/>
    <w:rsid w:val="00E74FCB"/>
    <w:rsid w:val="00E80BDB"/>
    <w:rsid w:val="00E858E2"/>
    <w:rsid w:val="00E85BAB"/>
    <w:rsid w:val="00E927E0"/>
    <w:rsid w:val="00E9349B"/>
    <w:rsid w:val="00E952B4"/>
    <w:rsid w:val="00E96C7E"/>
    <w:rsid w:val="00EA1A32"/>
    <w:rsid w:val="00EA5B81"/>
    <w:rsid w:val="00EA7A31"/>
    <w:rsid w:val="00EB1979"/>
    <w:rsid w:val="00EB50AB"/>
    <w:rsid w:val="00EB639B"/>
    <w:rsid w:val="00EC08C9"/>
    <w:rsid w:val="00EC1063"/>
    <w:rsid w:val="00EC2D5A"/>
    <w:rsid w:val="00EC309D"/>
    <w:rsid w:val="00EC3344"/>
    <w:rsid w:val="00EC47EA"/>
    <w:rsid w:val="00EC6B21"/>
    <w:rsid w:val="00ED06A5"/>
    <w:rsid w:val="00ED3076"/>
    <w:rsid w:val="00EE1C0E"/>
    <w:rsid w:val="00EE20E8"/>
    <w:rsid w:val="00EE23C4"/>
    <w:rsid w:val="00EF07A5"/>
    <w:rsid w:val="00EF2C3C"/>
    <w:rsid w:val="00EF57B7"/>
    <w:rsid w:val="00F06F17"/>
    <w:rsid w:val="00F10120"/>
    <w:rsid w:val="00F16250"/>
    <w:rsid w:val="00F16597"/>
    <w:rsid w:val="00F237D5"/>
    <w:rsid w:val="00F23BF2"/>
    <w:rsid w:val="00F30345"/>
    <w:rsid w:val="00F30C4A"/>
    <w:rsid w:val="00F323CD"/>
    <w:rsid w:val="00F35FD0"/>
    <w:rsid w:val="00F434D1"/>
    <w:rsid w:val="00F53CC6"/>
    <w:rsid w:val="00F55E70"/>
    <w:rsid w:val="00F57DAA"/>
    <w:rsid w:val="00F57F4B"/>
    <w:rsid w:val="00F61D01"/>
    <w:rsid w:val="00F63F4C"/>
    <w:rsid w:val="00F656AF"/>
    <w:rsid w:val="00F6633C"/>
    <w:rsid w:val="00F673FD"/>
    <w:rsid w:val="00F827E1"/>
    <w:rsid w:val="00F84340"/>
    <w:rsid w:val="00F849BB"/>
    <w:rsid w:val="00F85B55"/>
    <w:rsid w:val="00F8617A"/>
    <w:rsid w:val="00F87660"/>
    <w:rsid w:val="00F9023E"/>
    <w:rsid w:val="00F90CB1"/>
    <w:rsid w:val="00F9174D"/>
    <w:rsid w:val="00F927B2"/>
    <w:rsid w:val="00FA31B0"/>
    <w:rsid w:val="00FA43AA"/>
    <w:rsid w:val="00FA593A"/>
    <w:rsid w:val="00FA6B15"/>
    <w:rsid w:val="00FA6B7D"/>
    <w:rsid w:val="00FC08DD"/>
    <w:rsid w:val="00FC43F7"/>
    <w:rsid w:val="00FD0D71"/>
    <w:rsid w:val="00FD6268"/>
    <w:rsid w:val="00FD693B"/>
    <w:rsid w:val="00FD693C"/>
    <w:rsid w:val="00FD71F0"/>
    <w:rsid w:val="00FD7D73"/>
    <w:rsid w:val="00FE1A10"/>
    <w:rsid w:val="00FF2A4E"/>
    <w:rsid w:val="00FF6BF1"/>
    <w:rsid w:val="00FF7A6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74571DDF"/>
  <w15:docId w15:val="{BE5E25E8-5AEF-4500-9871-0382B638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40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40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6D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C24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A572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8C24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86D9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C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D9D"/>
    <w:rPr>
      <w:sz w:val="0"/>
      <w:szCs w:val="0"/>
    </w:rPr>
  </w:style>
  <w:style w:type="character" w:customStyle="1" w:styleId="st">
    <w:name w:val="st"/>
    <w:rsid w:val="00762F95"/>
  </w:style>
  <w:style w:type="character" w:styleId="Strong">
    <w:name w:val="Strong"/>
    <w:uiPriority w:val="22"/>
    <w:qFormat/>
    <w:rsid w:val="00315387"/>
    <w:rPr>
      <w:b/>
      <w:bCs/>
    </w:rPr>
  </w:style>
  <w:style w:type="character" w:styleId="Emphasis">
    <w:name w:val="Emphasis"/>
    <w:uiPriority w:val="20"/>
    <w:qFormat/>
    <w:rsid w:val="00B76BFC"/>
    <w:rPr>
      <w:b/>
      <w:bCs/>
      <w:i w:val="0"/>
      <w:iCs w:val="0"/>
    </w:rPr>
  </w:style>
  <w:style w:type="character" w:styleId="Hyperlink">
    <w:name w:val="Hyperlink"/>
    <w:uiPriority w:val="99"/>
    <w:unhideWhenUsed/>
    <w:rsid w:val="002854B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21D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1D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1D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1DBF"/>
    <w:rPr>
      <w:b/>
      <w:bCs/>
    </w:rPr>
  </w:style>
  <w:style w:type="paragraph" w:styleId="Revision">
    <w:name w:val="Revision"/>
    <w:hidden/>
    <w:uiPriority w:val="99"/>
    <w:semiHidden/>
    <w:rsid w:val="00A3620A"/>
    <w:rPr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D04B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B2D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7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2735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105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A875-C4F5-47F8-B429-95CFF6A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12457</Characters>
  <Application>Microsoft Office Word</Application>
  <DocSecurity>0</DocSecurity>
  <Lines>429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Acronym</vt:lpstr>
    </vt:vector>
  </TitlesOfParts>
  <Company>Microsoft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</dc:title>
  <dc:subject/>
  <dc:creator>Atisha Burks</dc:creator>
  <cp:keywords/>
  <dc:description/>
  <cp:lastModifiedBy>Salzer, Kristin (Federal)</cp:lastModifiedBy>
  <cp:revision>3</cp:revision>
  <cp:lastPrinted>2016-09-01T19:39:00Z</cp:lastPrinted>
  <dcterms:created xsi:type="dcterms:W3CDTF">2021-09-02T20:52:00Z</dcterms:created>
  <dcterms:modified xsi:type="dcterms:W3CDTF">2021-09-15T13:42:00Z</dcterms:modified>
</cp:coreProperties>
</file>