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D37C1" w:rsidRDefault="004D37C1">
      <w:pPr>
        <w:spacing w:before="100"/>
        <w:ind w:right="160"/>
        <w:rPr>
          <w:b/>
          <w:color w:val="1C1C1C"/>
        </w:rPr>
      </w:pPr>
    </w:p>
    <w:p w14:paraId="00000002" w14:textId="77777777" w:rsidR="004D37C1" w:rsidRDefault="004D37C1">
      <w:pPr>
        <w:spacing w:before="100"/>
        <w:ind w:left="200" w:right="160"/>
        <w:jc w:val="center"/>
        <w:rPr>
          <w:b/>
          <w:color w:val="1C1C1C"/>
        </w:rPr>
      </w:pPr>
    </w:p>
    <w:p w14:paraId="00000003" w14:textId="77777777" w:rsidR="004D37C1" w:rsidRDefault="002B5D3B">
      <w:pPr>
        <w:spacing w:before="100"/>
        <w:ind w:left="200" w:right="160"/>
        <w:jc w:val="center"/>
        <w:rPr>
          <w:rFonts w:ascii="Courier New" w:eastAsia="Courier New" w:hAnsi="Courier New" w:cs="Courier New"/>
          <w:b/>
          <w:sz w:val="24"/>
          <w:szCs w:val="24"/>
        </w:rPr>
      </w:pPr>
      <w:r>
        <w:rPr>
          <w:b/>
          <w:color w:val="1C1C1C"/>
        </w:rPr>
        <w:t>Limitations on Subcontracting Deviation Clause</w:t>
      </w:r>
    </w:p>
    <w:p w14:paraId="00000004" w14:textId="77777777" w:rsidR="004D37C1" w:rsidRDefault="004D37C1">
      <w:pPr>
        <w:rPr>
          <w:color w:val="1C1C1C"/>
        </w:rPr>
      </w:pPr>
    </w:p>
    <w:p w14:paraId="00000005" w14:textId="77777777" w:rsidR="004D37C1" w:rsidRDefault="002B5D3B">
      <w:r>
        <w:rPr>
          <w:color w:val="1C1C1C"/>
        </w:rPr>
        <w:t>U</w:t>
      </w:r>
      <w:r>
        <w:t>se deviated clause 52.219-14 instead of the current FAR clause equivalent.</w:t>
      </w:r>
    </w:p>
    <w:p w14:paraId="00000006" w14:textId="77777777" w:rsidR="004D37C1" w:rsidRDefault="004D37C1">
      <w:pPr>
        <w:spacing w:line="240" w:lineRule="auto"/>
        <w:rPr>
          <w:rFonts w:ascii="Courier New" w:eastAsia="Courier New" w:hAnsi="Courier New" w:cs="Courier New"/>
          <w:sz w:val="24"/>
          <w:szCs w:val="24"/>
        </w:rPr>
      </w:pPr>
    </w:p>
    <w:p w14:paraId="00000007" w14:textId="77777777" w:rsidR="004D37C1" w:rsidRDefault="004D37C1">
      <w:pPr>
        <w:spacing w:line="240" w:lineRule="auto"/>
        <w:rPr>
          <w:rFonts w:ascii="Courier New" w:eastAsia="Courier New" w:hAnsi="Courier New" w:cs="Courier New"/>
          <w:sz w:val="24"/>
          <w:szCs w:val="24"/>
        </w:rPr>
      </w:pPr>
    </w:p>
    <w:p w14:paraId="00000008" w14:textId="77777777" w:rsidR="004D37C1" w:rsidRDefault="002B5D3B">
      <w:pPr>
        <w:spacing w:line="480" w:lineRule="auto"/>
        <w:rPr>
          <w:rFonts w:ascii="Courier New" w:eastAsia="Courier New" w:hAnsi="Courier New" w:cs="Courier New"/>
          <w:b/>
          <w:sz w:val="24"/>
          <w:szCs w:val="24"/>
        </w:rPr>
      </w:pPr>
      <w:r>
        <w:rPr>
          <w:rFonts w:ascii="Courier New" w:eastAsia="Courier New" w:hAnsi="Courier New" w:cs="Courier New"/>
          <w:b/>
          <w:sz w:val="24"/>
          <w:szCs w:val="24"/>
        </w:rPr>
        <w:t>52.219-</w:t>
      </w:r>
      <w:proofErr w:type="gramStart"/>
      <w:r>
        <w:rPr>
          <w:rFonts w:ascii="Courier New" w:eastAsia="Courier New" w:hAnsi="Courier New" w:cs="Courier New"/>
          <w:b/>
          <w:sz w:val="24"/>
          <w:szCs w:val="24"/>
        </w:rPr>
        <w:t>14  Limitations</w:t>
      </w:r>
      <w:proofErr w:type="gramEnd"/>
      <w:r>
        <w:rPr>
          <w:rFonts w:ascii="Courier New" w:eastAsia="Courier New" w:hAnsi="Courier New" w:cs="Courier New"/>
          <w:b/>
          <w:sz w:val="24"/>
          <w:szCs w:val="24"/>
        </w:rPr>
        <w:t xml:space="preserve"> on Subcontracting.</w:t>
      </w:r>
    </w:p>
    <w:p w14:paraId="00000009" w14:textId="77777777" w:rsidR="004D37C1" w:rsidRDefault="002B5D3B">
      <w:pPr>
        <w:spacing w:line="480" w:lineRule="auto"/>
        <w:ind w:firstLine="240"/>
        <w:rPr>
          <w:rFonts w:ascii="Courier New" w:eastAsia="Courier New" w:hAnsi="Courier New" w:cs="Courier New"/>
          <w:sz w:val="24"/>
          <w:szCs w:val="24"/>
        </w:rPr>
      </w:pPr>
      <w:r>
        <w:rPr>
          <w:rFonts w:ascii="Courier New" w:eastAsia="Courier New" w:hAnsi="Courier New" w:cs="Courier New"/>
          <w:sz w:val="24"/>
          <w:szCs w:val="24"/>
        </w:rPr>
        <w:t>As prescribed in 19.507(e), insert the following clause:</w:t>
      </w:r>
    </w:p>
    <w:p w14:paraId="0000000A" w14:textId="79068F4B" w:rsidR="004D37C1" w:rsidRDefault="002B5D3B">
      <w:pPr>
        <w:spacing w:line="480" w:lineRule="auto"/>
        <w:jc w:val="center"/>
        <w:rPr>
          <w:rFonts w:ascii="Courier New" w:eastAsia="Courier New" w:hAnsi="Courier New" w:cs="Courier New"/>
          <w:smallCaps/>
          <w:sz w:val="24"/>
          <w:szCs w:val="24"/>
        </w:rPr>
      </w:pPr>
      <w:r>
        <w:rPr>
          <w:rFonts w:ascii="Courier New" w:eastAsia="Courier New" w:hAnsi="Courier New" w:cs="Courier New"/>
          <w:smallCaps/>
          <w:sz w:val="24"/>
          <w:szCs w:val="24"/>
        </w:rPr>
        <w:t>Limitations on Subcontracting (</w:t>
      </w:r>
      <w:r w:rsidR="00AF2AF1">
        <w:rPr>
          <w:rFonts w:ascii="Courier New" w:eastAsia="Courier New" w:hAnsi="Courier New" w:cs="Courier New"/>
          <w:smallCaps/>
          <w:sz w:val="24"/>
          <w:szCs w:val="24"/>
        </w:rPr>
        <w:t>SEP</w:t>
      </w:r>
      <w:r>
        <w:rPr>
          <w:rFonts w:ascii="Courier New" w:eastAsia="Courier New" w:hAnsi="Courier New" w:cs="Courier New"/>
          <w:smallCaps/>
          <w:sz w:val="24"/>
          <w:szCs w:val="24"/>
        </w:rPr>
        <w:t xml:space="preserve"> </w:t>
      </w:r>
      <w:r w:rsidR="001E73A5">
        <w:rPr>
          <w:rFonts w:ascii="Courier New" w:eastAsia="Courier New" w:hAnsi="Courier New" w:cs="Courier New"/>
          <w:smallCaps/>
          <w:sz w:val="24"/>
          <w:szCs w:val="24"/>
        </w:rPr>
        <w:t>2021)</w:t>
      </w:r>
      <w:r w:rsidR="001E73A5">
        <w:rPr>
          <w:rFonts w:ascii="Courier New" w:eastAsia="Courier New" w:hAnsi="Courier New" w:cs="Courier New"/>
          <w:smallCaps/>
          <w:color w:val="222222"/>
          <w:sz w:val="24"/>
          <w:szCs w:val="24"/>
          <w:highlight w:val="white"/>
        </w:rPr>
        <w:t xml:space="preserve"> (</w:t>
      </w:r>
      <w:r>
        <w:rPr>
          <w:rFonts w:ascii="Courier New" w:eastAsia="Courier New" w:hAnsi="Courier New" w:cs="Courier New"/>
          <w:smallCaps/>
          <w:color w:val="222222"/>
          <w:sz w:val="24"/>
          <w:szCs w:val="24"/>
          <w:highlight w:val="white"/>
        </w:rPr>
        <w:t xml:space="preserve">DEVIATION </w:t>
      </w:r>
      <w:r w:rsidR="00AF2AF1">
        <w:rPr>
          <w:rFonts w:ascii="Courier New" w:eastAsia="Courier New" w:hAnsi="Courier New" w:cs="Courier New"/>
          <w:smallCaps/>
          <w:color w:val="222222"/>
          <w:sz w:val="24"/>
          <w:szCs w:val="24"/>
          <w:highlight w:val="white"/>
        </w:rPr>
        <w:t>SEP</w:t>
      </w:r>
      <w:r>
        <w:rPr>
          <w:rFonts w:ascii="Courier New" w:eastAsia="Courier New" w:hAnsi="Courier New" w:cs="Courier New"/>
          <w:smallCaps/>
          <w:color w:val="222222"/>
          <w:sz w:val="24"/>
          <w:szCs w:val="24"/>
          <w:highlight w:val="white"/>
        </w:rPr>
        <w:t xml:space="preserve"> 2021)</w:t>
      </w:r>
    </w:p>
    <w:p w14:paraId="0000000B" w14:textId="77777777" w:rsidR="004D37C1" w:rsidRDefault="002B5D3B">
      <w:pPr>
        <w:spacing w:line="480" w:lineRule="auto"/>
        <w:ind w:firstLine="720"/>
        <w:rPr>
          <w:rFonts w:ascii="Courier New" w:eastAsia="Courier New" w:hAnsi="Courier New" w:cs="Courier New"/>
          <w:sz w:val="24"/>
          <w:szCs w:val="24"/>
          <w:highlight w:val="white"/>
        </w:rPr>
      </w:pPr>
      <w:r>
        <w:rPr>
          <w:rFonts w:ascii="Courier New" w:eastAsia="Courier New" w:hAnsi="Courier New" w:cs="Courier New"/>
          <w:sz w:val="24"/>
          <w:szCs w:val="24"/>
        </w:rPr>
        <w:t>(a) This clause does not apply to the unrestricted portion of a partial set-aside.</w:t>
      </w:r>
    </w:p>
    <w:p w14:paraId="0000000C"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(b) </w:t>
      </w:r>
      <w:r>
        <w:rPr>
          <w:rFonts w:ascii="Courier New" w:eastAsia="Courier New" w:hAnsi="Courier New" w:cs="Courier New"/>
          <w:i/>
          <w:sz w:val="24"/>
          <w:szCs w:val="24"/>
        </w:rPr>
        <w:t>Definition</w:t>
      </w:r>
      <w:r>
        <w:rPr>
          <w:rFonts w:ascii="Courier New" w:eastAsia="Courier New" w:hAnsi="Courier New" w:cs="Courier New"/>
          <w:sz w:val="24"/>
          <w:szCs w:val="24"/>
        </w:rPr>
        <w:t xml:space="preserve">. </w:t>
      </w:r>
      <w:r>
        <w:rPr>
          <w:rFonts w:ascii="Courier New" w:eastAsia="Courier New" w:hAnsi="Courier New" w:cs="Courier New"/>
          <w:i/>
          <w:sz w:val="24"/>
          <w:szCs w:val="24"/>
        </w:rPr>
        <w:t>Similarly situated entity</w:t>
      </w:r>
      <w:r>
        <w:rPr>
          <w:rFonts w:ascii="Courier New" w:eastAsia="Courier New" w:hAnsi="Courier New" w:cs="Courier New"/>
          <w:sz w:val="24"/>
          <w:szCs w:val="24"/>
        </w:rPr>
        <w:t>, as used in this clause, means a first-tier subcontractor, including an independent contractor, that—</w:t>
      </w:r>
    </w:p>
    <w:p w14:paraId="0000000D"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(1) Has the same small business program status as that which qualified the prime contractor for the award (e.g., for a small business set-aside contract, any small business concern, without regard to its socioeconomic status); and</w:t>
      </w:r>
    </w:p>
    <w:p w14:paraId="0000000E" w14:textId="77777777" w:rsidR="004D37C1" w:rsidRDefault="002B5D3B">
      <w:pPr>
        <w:spacing w:line="480" w:lineRule="auto"/>
        <w:ind w:firstLine="720"/>
        <w:rPr>
          <w:rFonts w:ascii="Courier New" w:eastAsia="Courier New" w:hAnsi="Courier New" w:cs="Courier New"/>
          <w:strike/>
          <w:sz w:val="24"/>
          <w:szCs w:val="24"/>
          <w:u w:val="single"/>
        </w:rPr>
      </w:pPr>
      <w:r>
        <w:rPr>
          <w:rFonts w:ascii="Courier New" w:eastAsia="Courier New" w:hAnsi="Courier New" w:cs="Courier New"/>
          <w:sz w:val="24"/>
          <w:szCs w:val="24"/>
        </w:rPr>
        <w:t xml:space="preserve">  (2) Is considered small for the size standard under the North American Industry Classification System (NAICS) code the prime contractor assigned to the subcontract.</w:t>
      </w:r>
    </w:p>
    <w:p w14:paraId="0000000F"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(c) </w:t>
      </w:r>
      <w:r>
        <w:rPr>
          <w:rFonts w:ascii="Courier New" w:eastAsia="Courier New" w:hAnsi="Courier New" w:cs="Courier New"/>
          <w:i/>
          <w:sz w:val="24"/>
          <w:szCs w:val="24"/>
        </w:rPr>
        <w:t>Applicability</w:t>
      </w:r>
      <w:r>
        <w:rPr>
          <w:rFonts w:ascii="Courier New" w:eastAsia="Courier New" w:hAnsi="Courier New" w:cs="Courier New"/>
          <w:sz w:val="24"/>
          <w:szCs w:val="24"/>
        </w:rPr>
        <w:t>. This clause applies only to—</w:t>
      </w:r>
    </w:p>
    <w:p w14:paraId="00000010"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(1) Contracts that have been set aside for any of the small business concerns identified in 19.000(a)(3</w:t>
      </w:r>
      <w:proofErr w:type="gramStart"/>
      <w:r>
        <w:rPr>
          <w:rFonts w:ascii="Courier New" w:eastAsia="Courier New" w:hAnsi="Courier New" w:cs="Courier New"/>
          <w:sz w:val="24"/>
          <w:szCs w:val="24"/>
        </w:rPr>
        <w:t>);</w:t>
      </w:r>
      <w:proofErr w:type="gramEnd"/>
    </w:p>
    <w:p w14:paraId="00000011"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(2) Part or parts of a multiple-award contract that </w:t>
      </w:r>
    </w:p>
    <w:p w14:paraId="00000012" w14:textId="77777777" w:rsidR="004D37C1" w:rsidRDefault="002B5D3B">
      <w:pPr>
        <w:spacing w:line="480" w:lineRule="auto"/>
        <w:rPr>
          <w:rFonts w:ascii="Courier New" w:eastAsia="Courier New" w:hAnsi="Courier New" w:cs="Courier New"/>
          <w:sz w:val="24"/>
          <w:szCs w:val="24"/>
        </w:rPr>
      </w:pPr>
      <w:r>
        <w:rPr>
          <w:rFonts w:ascii="Courier New" w:eastAsia="Courier New" w:hAnsi="Courier New" w:cs="Courier New"/>
          <w:sz w:val="24"/>
          <w:szCs w:val="24"/>
        </w:rPr>
        <w:lastRenderedPageBreak/>
        <w:t>have been set aside for any of the small business concerns identified in 19.000(a)(3</w:t>
      </w:r>
      <w:proofErr w:type="gramStart"/>
      <w:r>
        <w:rPr>
          <w:rFonts w:ascii="Courier New" w:eastAsia="Courier New" w:hAnsi="Courier New" w:cs="Courier New"/>
          <w:sz w:val="24"/>
          <w:szCs w:val="24"/>
        </w:rPr>
        <w:t>);</w:t>
      </w:r>
      <w:proofErr w:type="gramEnd"/>
      <w:r>
        <w:rPr>
          <w:rFonts w:ascii="Courier New" w:eastAsia="Courier New" w:hAnsi="Courier New" w:cs="Courier New"/>
          <w:sz w:val="24"/>
          <w:szCs w:val="24"/>
        </w:rPr>
        <w:t xml:space="preserve"> </w:t>
      </w:r>
    </w:p>
    <w:p w14:paraId="00000013"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(3) Contracts that have been awarded on a sole-source basis in accordance with subparts 19.8, 19.13, 19.14, and </w:t>
      </w:r>
      <w:proofErr w:type="gramStart"/>
      <w:r>
        <w:rPr>
          <w:rFonts w:ascii="Courier New" w:eastAsia="Courier New" w:hAnsi="Courier New" w:cs="Courier New"/>
          <w:sz w:val="24"/>
          <w:szCs w:val="24"/>
        </w:rPr>
        <w:t>19.15;</w:t>
      </w:r>
      <w:proofErr w:type="gramEnd"/>
      <w:r>
        <w:rPr>
          <w:rFonts w:ascii="Courier New" w:eastAsia="Courier New" w:hAnsi="Courier New" w:cs="Courier New"/>
          <w:sz w:val="24"/>
          <w:szCs w:val="24"/>
        </w:rPr>
        <w:t xml:space="preserve"> </w:t>
      </w:r>
    </w:p>
    <w:p w14:paraId="00000014"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(4) Orders expected to exceed the simplified acquisition threshold and that are—</w:t>
      </w:r>
    </w:p>
    <w:p w14:paraId="00000015" w14:textId="77777777" w:rsidR="004D37C1" w:rsidRDefault="002B5D3B">
      <w:pPr>
        <w:spacing w:line="480" w:lineRule="auto"/>
        <w:ind w:firstLine="1080"/>
        <w:rPr>
          <w:rFonts w:ascii="Courier New" w:eastAsia="Courier New" w:hAnsi="Courier New" w:cs="Courier New"/>
          <w:sz w:val="24"/>
          <w:szCs w:val="24"/>
          <w:u w:val="single"/>
        </w:rPr>
      </w:pPr>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 Set aside for small business concerns under multiple-award contracts, as described in 8.405-5 and 16.505(b)(2)(</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)(F); or</w:t>
      </w:r>
    </w:p>
    <w:p w14:paraId="00000016" w14:textId="77777777" w:rsidR="004D37C1" w:rsidRDefault="002B5D3B">
      <w:pPr>
        <w:spacing w:line="480" w:lineRule="auto"/>
        <w:ind w:firstLine="1080"/>
        <w:rPr>
          <w:rFonts w:ascii="Courier New" w:eastAsia="Courier New" w:hAnsi="Courier New" w:cs="Courier New"/>
          <w:sz w:val="24"/>
          <w:szCs w:val="24"/>
        </w:rPr>
      </w:pPr>
      <w:r>
        <w:rPr>
          <w:rFonts w:ascii="Courier New" w:eastAsia="Courier New" w:hAnsi="Courier New" w:cs="Courier New"/>
          <w:sz w:val="24"/>
          <w:szCs w:val="24"/>
        </w:rPr>
        <w:t xml:space="preserve">  (ii) Issued directly to small business concerns under multiple-award contracts as described in 19.504(c)(1)(ii</w:t>
      </w:r>
      <w:proofErr w:type="gramStart"/>
      <w:r>
        <w:rPr>
          <w:rFonts w:ascii="Courier New" w:eastAsia="Courier New" w:hAnsi="Courier New" w:cs="Courier New"/>
          <w:sz w:val="24"/>
          <w:szCs w:val="24"/>
        </w:rPr>
        <w:t>);</w:t>
      </w:r>
      <w:proofErr w:type="gramEnd"/>
    </w:p>
    <w:p w14:paraId="00000017"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(5) Orders, regardless of dollar value, that are—</w:t>
      </w:r>
    </w:p>
    <w:p w14:paraId="00000018" w14:textId="77777777" w:rsidR="004D37C1" w:rsidRDefault="002B5D3B">
      <w:pPr>
        <w:spacing w:line="480" w:lineRule="auto"/>
        <w:ind w:firstLine="1080"/>
        <w:rPr>
          <w:rFonts w:ascii="Courier New" w:eastAsia="Courier New" w:hAnsi="Courier New" w:cs="Courier New"/>
          <w:sz w:val="24"/>
          <w:szCs w:val="24"/>
        </w:rPr>
      </w:pPr>
      <w:r>
        <w:rPr>
          <w:rFonts w:ascii="Courier New" w:eastAsia="Courier New" w:hAnsi="Courier New" w:cs="Courier New"/>
          <w:sz w:val="24"/>
          <w:szCs w:val="24"/>
        </w:rPr>
        <w:t xml:space="preserve">  (</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 Set aside in accordance with subparts 19.8, 19.13, 19.14, or 19.15 under multiple-award contracts, as described in 8.405-5 and 16.505(b)(2)(</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)(F); or</w:t>
      </w:r>
    </w:p>
    <w:p w14:paraId="00000019" w14:textId="77777777" w:rsidR="004D37C1" w:rsidRDefault="002B5D3B">
      <w:pPr>
        <w:spacing w:line="480" w:lineRule="auto"/>
        <w:ind w:firstLine="1170"/>
        <w:rPr>
          <w:rFonts w:ascii="Courier New" w:eastAsia="Courier New" w:hAnsi="Courier New" w:cs="Courier New"/>
          <w:sz w:val="24"/>
          <w:szCs w:val="24"/>
        </w:rPr>
      </w:pPr>
      <w:r>
        <w:rPr>
          <w:rFonts w:ascii="Courier New" w:eastAsia="Courier New" w:hAnsi="Courier New" w:cs="Courier New"/>
          <w:sz w:val="24"/>
          <w:szCs w:val="24"/>
        </w:rPr>
        <w:t xml:space="preserve">  (ii) Issued directly to concerns that qualify for the programs described in subparts 19.8, 19.13, 19.14, or 19.15 under multiple-award contracts, as described in 19.504(c)(1)(ii); and</w:t>
      </w:r>
    </w:p>
    <w:p w14:paraId="0000001A"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(6) Contracts using the HUBZone price evaluation preference to award to a HUBZone small business concern unless the concern waived the evaluation preference.</w:t>
      </w:r>
    </w:p>
    <w:p w14:paraId="0000001B"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(d) </w:t>
      </w:r>
      <w:r>
        <w:rPr>
          <w:rFonts w:ascii="Courier New" w:eastAsia="Courier New" w:hAnsi="Courier New" w:cs="Courier New"/>
          <w:i/>
          <w:sz w:val="24"/>
          <w:szCs w:val="24"/>
        </w:rPr>
        <w:t>Independent contractors.</w:t>
      </w:r>
      <w:r>
        <w:rPr>
          <w:rFonts w:ascii="Courier New" w:eastAsia="Courier New" w:hAnsi="Courier New" w:cs="Courier New"/>
          <w:sz w:val="24"/>
          <w:szCs w:val="24"/>
        </w:rPr>
        <w:t xml:space="preserve"> An independent contractor shall be considered a subcontractor.</w:t>
      </w:r>
    </w:p>
    <w:p w14:paraId="0000001C"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lastRenderedPageBreak/>
        <w:t xml:space="preserve">(e) </w:t>
      </w:r>
      <w:r>
        <w:rPr>
          <w:rFonts w:ascii="Courier New" w:eastAsia="Courier New" w:hAnsi="Courier New" w:cs="Courier New"/>
          <w:i/>
          <w:sz w:val="24"/>
          <w:szCs w:val="24"/>
        </w:rPr>
        <w:t>Limitations on subcontracting</w:t>
      </w:r>
      <w:r>
        <w:rPr>
          <w:rFonts w:ascii="Courier New" w:eastAsia="Courier New" w:hAnsi="Courier New" w:cs="Courier New"/>
          <w:sz w:val="24"/>
          <w:szCs w:val="24"/>
        </w:rPr>
        <w:t xml:space="preserve">. By submission of an offer and execution of a contract, the Contractor agrees to the following requirements in the performance of a contract assigned a North American Industry Classification System (NAICS) code applicable to this contract: </w:t>
      </w:r>
    </w:p>
    <w:p w14:paraId="0000001D" w14:textId="77777777" w:rsidR="004D37C1" w:rsidRDefault="002B5D3B">
      <w:pPr>
        <w:spacing w:line="480" w:lineRule="auto"/>
        <w:ind w:left="720" w:firstLine="720"/>
        <w:rPr>
          <w:rFonts w:ascii="Courier New" w:eastAsia="Courier New" w:hAnsi="Courier New" w:cs="Courier New"/>
          <w:sz w:val="24"/>
          <w:szCs w:val="24"/>
        </w:rPr>
      </w:pPr>
      <w:r>
        <w:rPr>
          <w:rFonts w:ascii="Courier New" w:eastAsia="Courier New" w:hAnsi="Courier New" w:cs="Courier New"/>
          <w:sz w:val="24"/>
          <w:szCs w:val="24"/>
        </w:rPr>
        <w:t xml:space="preserve">  (1) </w:t>
      </w:r>
      <w:r>
        <w:rPr>
          <w:rFonts w:ascii="Courier New" w:eastAsia="Courier New" w:hAnsi="Courier New" w:cs="Courier New"/>
          <w:i/>
          <w:sz w:val="24"/>
          <w:szCs w:val="24"/>
        </w:rPr>
        <w:t>Services (except construction)</w:t>
      </w:r>
      <w:r>
        <w:rPr>
          <w:rFonts w:ascii="Courier New" w:eastAsia="Courier New" w:hAnsi="Courier New" w:cs="Courier New"/>
          <w:sz w:val="24"/>
          <w:szCs w:val="24"/>
        </w:rPr>
        <w:t>. It will not pay more than 50 percent of the amount paid by the Government for contract performance</w:t>
      </w:r>
      <w:r>
        <w:rPr>
          <w:rFonts w:ascii="Courier New" w:eastAsia="Courier New" w:hAnsi="Courier New" w:cs="Courier New"/>
          <w:b/>
          <w:sz w:val="24"/>
          <w:szCs w:val="24"/>
        </w:rPr>
        <w:t>,</w:t>
      </w:r>
      <w:r>
        <w:rPr>
          <w:rFonts w:ascii="Courier New" w:eastAsia="Courier New" w:hAnsi="Courier New" w:cs="Courier New"/>
          <w:sz w:val="24"/>
          <w:szCs w:val="24"/>
        </w:rPr>
        <w:t xml:space="preserve"> excluding certain other direct costs and certain work performed outside the United States (see paragraph (e)(1)(</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 to subcontractors that are not similarly situated entities. Any work that a similarly situated entity further subcontracts will count towards the prime contractor’s 50 percent subcontract amount that cannot be exceeded. When a contract includes both services and supplies, the 50 percent limitation shall apply only to the service portion of the contract.</w:t>
      </w:r>
    </w:p>
    <w:p w14:paraId="0000001E" w14:textId="77777777" w:rsidR="004D37C1" w:rsidRDefault="002B5D3B">
      <w:pPr>
        <w:spacing w:line="480" w:lineRule="auto"/>
        <w:ind w:left="1440" w:firstLine="720"/>
        <w:rPr>
          <w:rFonts w:ascii="Courier New" w:eastAsia="Courier New" w:hAnsi="Courier New" w:cs="Courier New"/>
          <w:sz w:val="24"/>
          <w:szCs w:val="24"/>
        </w:rPr>
      </w:pPr>
      <w:r>
        <w:rPr>
          <w:rFonts w:ascii="Courier New" w:eastAsia="Courier New" w:hAnsi="Courier New" w:cs="Courier New"/>
          <w:sz w:val="24"/>
          <w:szCs w:val="24"/>
        </w:rPr>
        <w:t>(</w:t>
      </w:r>
      <w:proofErr w:type="spellStart"/>
      <w:r>
        <w:rPr>
          <w:rFonts w:ascii="Courier New" w:eastAsia="Courier New" w:hAnsi="Courier New" w:cs="Courier New"/>
          <w:sz w:val="24"/>
          <w:szCs w:val="24"/>
        </w:rPr>
        <w:t>i</w:t>
      </w:r>
      <w:proofErr w:type="spellEnd"/>
      <w:r>
        <w:rPr>
          <w:rFonts w:ascii="Courier New" w:eastAsia="Courier New" w:hAnsi="Courier New" w:cs="Courier New"/>
          <w:sz w:val="24"/>
          <w:szCs w:val="24"/>
        </w:rPr>
        <w:t>) The following services may be excluded from the 50 percent limitation:</w:t>
      </w:r>
    </w:p>
    <w:p w14:paraId="0000001F" w14:textId="77777777" w:rsidR="004D37C1" w:rsidRDefault="002B5D3B">
      <w:pPr>
        <w:spacing w:line="480" w:lineRule="auto"/>
        <w:ind w:left="2160" w:firstLine="720"/>
        <w:rPr>
          <w:rFonts w:ascii="Courier New" w:eastAsia="Courier New" w:hAnsi="Courier New" w:cs="Courier New"/>
          <w:sz w:val="24"/>
          <w:szCs w:val="24"/>
        </w:rPr>
      </w:pPr>
      <w:bookmarkStart w:id="0" w:name="_gjdgxs" w:colFirst="0" w:colLast="0"/>
      <w:bookmarkEnd w:id="0"/>
      <w:r>
        <w:rPr>
          <w:rFonts w:ascii="Courier New" w:eastAsia="Courier New" w:hAnsi="Courier New" w:cs="Courier New"/>
          <w:sz w:val="24"/>
          <w:szCs w:val="24"/>
        </w:rPr>
        <w:t xml:space="preserve">(A) Other direct costs, to the extent they are not the principal purpose of the acquisition and small business concerns do not provide the service. Examples include airline travel, work performed by a transportation or disposal entity under a contract assigned the environmental </w:t>
      </w:r>
      <w:r>
        <w:rPr>
          <w:rFonts w:ascii="Courier New" w:eastAsia="Courier New" w:hAnsi="Courier New" w:cs="Courier New"/>
          <w:sz w:val="24"/>
          <w:szCs w:val="24"/>
        </w:rPr>
        <w:lastRenderedPageBreak/>
        <w:t xml:space="preserve">remediation NAICS code (562910), cloud computing services, or mass media purchases. </w:t>
      </w:r>
    </w:p>
    <w:p w14:paraId="00000020" w14:textId="77777777" w:rsidR="004D37C1" w:rsidRDefault="002B5D3B">
      <w:pPr>
        <w:spacing w:line="480" w:lineRule="auto"/>
        <w:ind w:left="2160" w:firstLine="720"/>
        <w:rPr>
          <w:rFonts w:ascii="Courier New" w:eastAsia="Courier New" w:hAnsi="Courier New" w:cs="Courier New"/>
          <w:color w:val="333333"/>
          <w:sz w:val="24"/>
          <w:szCs w:val="24"/>
          <w:shd w:val="clear" w:color="auto" w:fill="F1F1F1"/>
        </w:rPr>
      </w:pPr>
      <w:r>
        <w:rPr>
          <w:rFonts w:ascii="Courier New" w:eastAsia="Courier New" w:hAnsi="Courier New" w:cs="Courier New"/>
          <w:sz w:val="24"/>
          <w:szCs w:val="24"/>
        </w:rPr>
        <w:t xml:space="preserve">(B) Work performed outside the United States on awards made pursuant to the Foreign Assistance Act of 1961, </w:t>
      </w:r>
      <w:r>
        <w:rPr>
          <w:rFonts w:ascii="Courier New" w:eastAsia="Courier New" w:hAnsi="Courier New" w:cs="Courier New"/>
          <w:color w:val="222222"/>
          <w:sz w:val="24"/>
          <w:szCs w:val="24"/>
          <w:highlight w:val="white"/>
        </w:rPr>
        <w:t>or work performed outside the United States required to be performed by a local contractor</w:t>
      </w:r>
      <w:r>
        <w:rPr>
          <w:rFonts w:ascii="Courier New" w:eastAsia="Courier New" w:hAnsi="Courier New" w:cs="Courier New"/>
          <w:sz w:val="24"/>
          <w:szCs w:val="24"/>
        </w:rPr>
        <w:t xml:space="preserve">. </w:t>
      </w:r>
    </w:p>
    <w:p w14:paraId="00000021" w14:textId="77777777" w:rsidR="004D37C1" w:rsidRDefault="002B5D3B">
      <w:pPr>
        <w:spacing w:line="480" w:lineRule="auto"/>
        <w:ind w:firstLine="720"/>
        <w:rPr>
          <w:rFonts w:ascii="Courier New" w:eastAsia="Courier New" w:hAnsi="Courier New" w:cs="Courier New"/>
          <w:b/>
          <w:sz w:val="24"/>
          <w:szCs w:val="24"/>
        </w:rPr>
      </w:pPr>
      <w:r>
        <w:rPr>
          <w:rFonts w:ascii="Courier New" w:eastAsia="Courier New" w:hAnsi="Courier New" w:cs="Courier New"/>
          <w:sz w:val="24"/>
          <w:szCs w:val="24"/>
        </w:rPr>
        <w:t xml:space="preserve">  (2) </w:t>
      </w:r>
      <w:r>
        <w:rPr>
          <w:rFonts w:ascii="Courier New" w:eastAsia="Courier New" w:hAnsi="Courier New" w:cs="Courier New"/>
          <w:i/>
          <w:sz w:val="24"/>
          <w:szCs w:val="24"/>
        </w:rPr>
        <w:t>Supplies (other than procurement from a nonmanufacturer of such supplies)</w:t>
      </w:r>
      <w:r>
        <w:rPr>
          <w:rFonts w:ascii="Courier New" w:eastAsia="Courier New" w:hAnsi="Courier New" w:cs="Courier New"/>
          <w:sz w:val="24"/>
          <w:szCs w:val="24"/>
        </w:rPr>
        <w:t>.</w:t>
      </w:r>
      <w:r>
        <w:t xml:space="preserve"> </w:t>
      </w:r>
      <w:r>
        <w:rPr>
          <w:rFonts w:ascii="Courier New" w:eastAsia="Courier New" w:hAnsi="Courier New" w:cs="Courier New"/>
          <w:sz w:val="24"/>
          <w:szCs w:val="24"/>
        </w:rPr>
        <w:t>It will not pay more than 50 percent of the amount paid by the Government for contract performance, excluding the cost of materials, to subcontractors that are not similarly situated entities. Any work that a similarly situated entity further subcontracts will count towards the prime contractor’s 50 percent subcontract amount that cannot be exceeded. When a contract includes both supplies and services, the 50 percent limitation shall apply only to the supply portion of the contract</w:t>
      </w:r>
      <w:r>
        <w:rPr>
          <w:rFonts w:ascii="Courier New" w:eastAsia="Courier New" w:hAnsi="Courier New" w:cs="Courier New"/>
          <w:b/>
          <w:sz w:val="24"/>
          <w:szCs w:val="24"/>
        </w:rPr>
        <w:t>.</w:t>
      </w:r>
    </w:p>
    <w:p w14:paraId="00000022"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(3) </w:t>
      </w:r>
      <w:r>
        <w:rPr>
          <w:rFonts w:ascii="Courier New" w:eastAsia="Courier New" w:hAnsi="Courier New" w:cs="Courier New"/>
          <w:i/>
          <w:sz w:val="24"/>
          <w:szCs w:val="24"/>
        </w:rPr>
        <w:t>General construction</w:t>
      </w:r>
      <w:r>
        <w:rPr>
          <w:rFonts w:ascii="Courier New" w:eastAsia="Courier New" w:hAnsi="Courier New" w:cs="Courier New"/>
          <w:sz w:val="24"/>
          <w:szCs w:val="24"/>
        </w:rPr>
        <w:t>. It will not pay more than 85 percent of the amount paid by the Government for contract performance, excluding the cost of materials, to subcontractors that are not similarly situated entities. Any work that a similarly situated entity further subcontracts will count towards the prime contractor’s 85 percent subcontract amount that cannot be exceeded.</w:t>
      </w:r>
    </w:p>
    <w:p w14:paraId="00000023"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lastRenderedPageBreak/>
        <w:t xml:space="preserve">  (4) </w:t>
      </w:r>
      <w:r>
        <w:rPr>
          <w:rFonts w:ascii="Courier New" w:eastAsia="Courier New" w:hAnsi="Courier New" w:cs="Courier New"/>
          <w:i/>
          <w:sz w:val="24"/>
          <w:szCs w:val="24"/>
        </w:rPr>
        <w:t>Construction by special trade contractors</w:t>
      </w:r>
      <w:r>
        <w:rPr>
          <w:rFonts w:ascii="Courier New" w:eastAsia="Courier New" w:hAnsi="Courier New" w:cs="Courier New"/>
          <w:sz w:val="24"/>
          <w:szCs w:val="24"/>
        </w:rPr>
        <w:t xml:space="preserve">. It will not pay more than 75 percent of the amount paid by the Government for contract performance, excluding the cost of materials, to subcontractors that are not similarly situated entities. Any work that a similarly situated entity further subcontracts will count towards the prime contractor’s 75 percent subcontract amount that cannot be exceeded. </w:t>
      </w:r>
    </w:p>
    <w:p w14:paraId="00000024"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(f) The Contractor shall comply with the limitations on subcontracting as follows:</w:t>
      </w:r>
    </w:p>
    <w:p w14:paraId="00000025"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 xml:space="preserve">  (1) For contracts, in accordance with paragraphs (c)(1), (2), (3) and (6) of this clause –</w:t>
      </w:r>
    </w:p>
    <w:p w14:paraId="00000026" w14:textId="77777777" w:rsidR="004D37C1" w:rsidRDefault="002B5D3B">
      <w:pPr>
        <w:spacing w:line="480" w:lineRule="auto"/>
        <w:ind w:left="360" w:firstLine="360"/>
        <w:rPr>
          <w:rFonts w:ascii="Courier New" w:eastAsia="Courier New" w:hAnsi="Courier New" w:cs="Courier New"/>
          <w:sz w:val="24"/>
          <w:szCs w:val="24"/>
        </w:rPr>
      </w:pPr>
      <w:r>
        <w:rPr>
          <w:rFonts w:ascii="Courier New" w:eastAsia="Courier New" w:hAnsi="Courier New" w:cs="Courier New"/>
          <w:sz w:val="24"/>
          <w:szCs w:val="24"/>
        </w:rPr>
        <w:tab/>
        <w:t>[</w:t>
      </w:r>
      <w:r>
        <w:rPr>
          <w:rFonts w:ascii="Courier New" w:eastAsia="Courier New" w:hAnsi="Courier New" w:cs="Courier New"/>
          <w:i/>
          <w:sz w:val="24"/>
          <w:szCs w:val="24"/>
        </w:rPr>
        <w:t>Contracting Officer check as appropriate</w:t>
      </w:r>
      <w:r>
        <w:rPr>
          <w:rFonts w:ascii="Courier New" w:eastAsia="Courier New" w:hAnsi="Courier New" w:cs="Courier New"/>
          <w:sz w:val="24"/>
          <w:szCs w:val="24"/>
        </w:rPr>
        <w:t>.]</w:t>
      </w:r>
    </w:p>
    <w:p w14:paraId="00000027" w14:textId="77777777" w:rsidR="004D37C1" w:rsidRDefault="002B5D3B">
      <w:pPr>
        <w:spacing w:line="480" w:lineRule="auto"/>
        <w:ind w:left="360" w:firstLine="720"/>
        <w:rPr>
          <w:rFonts w:ascii="Courier New" w:eastAsia="Courier New" w:hAnsi="Courier New" w:cs="Courier New"/>
          <w:sz w:val="24"/>
          <w:szCs w:val="24"/>
        </w:rPr>
      </w:pPr>
      <w:r>
        <w:rPr>
          <w:rFonts w:ascii="Courier New" w:eastAsia="Courier New" w:hAnsi="Courier New" w:cs="Courier New"/>
          <w:sz w:val="24"/>
          <w:szCs w:val="24"/>
        </w:rPr>
        <w:t>__ By the end of the base term of the contract and then by the end of each subsequent option period; or</w:t>
      </w:r>
    </w:p>
    <w:p w14:paraId="00000028" w14:textId="77777777" w:rsidR="004D37C1" w:rsidRDefault="002B5D3B">
      <w:pPr>
        <w:spacing w:line="480" w:lineRule="auto"/>
        <w:ind w:left="360" w:firstLine="720"/>
        <w:rPr>
          <w:rFonts w:ascii="Courier New" w:eastAsia="Courier New" w:hAnsi="Courier New" w:cs="Courier New"/>
          <w:sz w:val="24"/>
          <w:szCs w:val="24"/>
        </w:rPr>
      </w:pPr>
      <w:r>
        <w:rPr>
          <w:rFonts w:ascii="Courier New" w:eastAsia="Courier New" w:hAnsi="Courier New" w:cs="Courier New"/>
          <w:sz w:val="24"/>
          <w:szCs w:val="24"/>
        </w:rPr>
        <w:t xml:space="preserve">__ By the end of the performance period for each order issued under the contract. </w:t>
      </w:r>
    </w:p>
    <w:p w14:paraId="00000029" w14:textId="77777777" w:rsidR="004D37C1" w:rsidRDefault="002B5D3B">
      <w:pPr>
        <w:spacing w:line="480" w:lineRule="auto"/>
        <w:ind w:left="90" w:firstLine="630"/>
        <w:rPr>
          <w:rFonts w:ascii="Courier New" w:eastAsia="Courier New" w:hAnsi="Courier New" w:cs="Courier New"/>
          <w:sz w:val="24"/>
          <w:szCs w:val="24"/>
        </w:rPr>
      </w:pPr>
      <w:r>
        <w:rPr>
          <w:rFonts w:ascii="Courier New" w:eastAsia="Courier New" w:hAnsi="Courier New" w:cs="Courier New"/>
          <w:sz w:val="24"/>
          <w:szCs w:val="24"/>
        </w:rPr>
        <w:t xml:space="preserve">  (2) For orders, in accordance with paragraphs (c)(4) and (5) of this clause, by the end of the performance period for the order. </w:t>
      </w:r>
    </w:p>
    <w:p w14:paraId="0000002A" w14:textId="77777777" w:rsidR="004D37C1" w:rsidRDefault="002B5D3B">
      <w:pPr>
        <w:spacing w:line="480" w:lineRule="auto"/>
        <w:ind w:firstLine="720"/>
        <w:rPr>
          <w:rFonts w:ascii="Courier New" w:eastAsia="Courier New" w:hAnsi="Courier New" w:cs="Courier New"/>
          <w:sz w:val="24"/>
          <w:szCs w:val="24"/>
        </w:rPr>
      </w:pPr>
      <w:r>
        <w:rPr>
          <w:rFonts w:ascii="Courier New" w:eastAsia="Courier New" w:hAnsi="Courier New" w:cs="Courier New"/>
          <w:sz w:val="24"/>
          <w:szCs w:val="24"/>
        </w:rPr>
        <w:t>(g) A joint venture agrees that, in the performance of the contract, the applicable percentage specified in paragraph (e) of this clause will be performed by the aggregate of the joint venture participants.</w:t>
      </w:r>
    </w:p>
    <w:p w14:paraId="0000002B" w14:textId="77777777" w:rsidR="004D37C1" w:rsidRDefault="002B5D3B">
      <w:pPr>
        <w:spacing w:line="480" w:lineRule="auto"/>
        <w:jc w:val="center"/>
      </w:pPr>
      <w:r>
        <w:rPr>
          <w:rFonts w:ascii="Courier New" w:eastAsia="Courier New" w:hAnsi="Courier New" w:cs="Courier New"/>
          <w:sz w:val="24"/>
          <w:szCs w:val="24"/>
        </w:rPr>
        <w:t>(End of clause)</w:t>
      </w:r>
    </w:p>
    <w:sectPr w:rsidR="004D37C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54D4" w14:textId="77777777" w:rsidR="00477984" w:rsidRDefault="00477984" w:rsidP="008B0BC1">
      <w:pPr>
        <w:spacing w:line="240" w:lineRule="auto"/>
      </w:pPr>
      <w:r>
        <w:separator/>
      </w:r>
    </w:p>
  </w:endnote>
  <w:endnote w:type="continuationSeparator" w:id="0">
    <w:p w14:paraId="40AB61C2" w14:textId="77777777" w:rsidR="00477984" w:rsidRDefault="00477984" w:rsidP="008B0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18EC" w14:textId="77777777" w:rsidR="00477984" w:rsidRDefault="00477984" w:rsidP="008B0BC1">
      <w:pPr>
        <w:spacing w:line="240" w:lineRule="auto"/>
      </w:pPr>
      <w:r>
        <w:separator/>
      </w:r>
    </w:p>
  </w:footnote>
  <w:footnote w:type="continuationSeparator" w:id="0">
    <w:p w14:paraId="02991CF7" w14:textId="77777777" w:rsidR="00477984" w:rsidRDefault="00477984" w:rsidP="008B0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AD8" w14:textId="60EEE922" w:rsidR="008B0BC1" w:rsidRDefault="008B0BC1">
    <w:pPr>
      <w:pStyle w:val="Header"/>
    </w:pPr>
    <w:r>
      <w:t xml:space="preserve">Attachment </w:t>
    </w:r>
    <w:r w:rsidR="00D15FDA">
      <w:t>A</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7C1"/>
    <w:rsid w:val="001E73A5"/>
    <w:rsid w:val="002B5D3B"/>
    <w:rsid w:val="00477984"/>
    <w:rsid w:val="004D37C1"/>
    <w:rsid w:val="008B0BC1"/>
    <w:rsid w:val="00AF2AF1"/>
    <w:rsid w:val="00BD1FC9"/>
    <w:rsid w:val="00D1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011C"/>
  <w15:docId w15:val="{FF9B9520-D4E4-4D1B-AEF3-D1F7F54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8B0BC1"/>
    <w:pPr>
      <w:tabs>
        <w:tab w:val="center" w:pos="4680"/>
        <w:tab w:val="right" w:pos="9360"/>
      </w:tabs>
      <w:spacing w:line="240" w:lineRule="auto"/>
    </w:pPr>
  </w:style>
  <w:style w:type="character" w:customStyle="1" w:styleId="HeaderChar">
    <w:name w:val="Header Char"/>
    <w:basedOn w:val="DefaultParagraphFont"/>
    <w:link w:val="Header"/>
    <w:uiPriority w:val="99"/>
    <w:rsid w:val="008B0BC1"/>
  </w:style>
  <w:style w:type="paragraph" w:styleId="Footer">
    <w:name w:val="footer"/>
    <w:basedOn w:val="Normal"/>
    <w:link w:val="FooterChar"/>
    <w:uiPriority w:val="99"/>
    <w:unhideWhenUsed/>
    <w:rsid w:val="008B0BC1"/>
    <w:pPr>
      <w:tabs>
        <w:tab w:val="center" w:pos="4680"/>
        <w:tab w:val="right" w:pos="9360"/>
      </w:tabs>
      <w:spacing w:line="240" w:lineRule="auto"/>
    </w:pPr>
  </w:style>
  <w:style w:type="character" w:customStyle="1" w:styleId="FooterChar">
    <w:name w:val="Footer Char"/>
    <w:basedOn w:val="DefaultParagraphFont"/>
    <w:link w:val="Footer"/>
    <w:uiPriority w:val="99"/>
    <w:rsid w:val="008B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MalissaMJones</dc:creator>
  <cp:lastModifiedBy>Loveday, Marcelle (Federal)</cp:lastModifiedBy>
  <cp:revision>3</cp:revision>
  <dcterms:created xsi:type="dcterms:W3CDTF">2021-09-01T13:28:00Z</dcterms:created>
  <dcterms:modified xsi:type="dcterms:W3CDTF">2021-09-08T13:28:00Z</dcterms:modified>
</cp:coreProperties>
</file>