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43" w:rsidRDefault="00AD41F3">
      <w:pPr>
        <w:pStyle w:val="BodyText"/>
        <w:ind w:left="0"/>
        <w:rPr>
          <w:rFonts w:ascii="Times New Roman"/>
          <w:b/>
          <w:sz w:val="20"/>
        </w:rPr>
      </w:pPr>
      <w:bookmarkStart w:id="0" w:name="_GoBack"/>
      <w:bookmarkEnd w:id="0"/>
      <w:r w:rsidRPr="002F250E">
        <w:rPr>
          <w:rFonts w:ascii="Times New Roman"/>
          <w:b/>
          <w:sz w:val="20"/>
        </w:rPr>
        <w:t xml:space="preserve">Attachment A to </w:t>
      </w:r>
      <w:r w:rsidR="00A75CD4" w:rsidRPr="002F250E">
        <w:rPr>
          <w:rFonts w:ascii="Times New Roman"/>
          <w:b/>
          <w:sz w:val="20"/>
        </w:rPr>
        <w:t>Procurement Memorandum 2020-</w:t>
      </w:r>
      <w:r w:rsidR="002F250E" w:rsidRPr="002F250E">
        <w:rPr>
          <w:rFonts w:ascii="Times New Roman"/>
          <w:b/>
          <w:sz w:val="20"/>
        </w:rPr>
        <w:t>11</w:t>
      </w:r>
    </w:p>
    <w:p w:rsidR="00874BD7" w:rsidRPr="002F250E" w:rsidRDefault="00874BD7">
      <w:pPr>
        <w:pStyle w:val="BodyText"/>
        <w:ind w:left="0"/>
        <w:rPr>
          <w:rFonts w:ascii="Times New Roman"/>
          <w:b/>
          <w:sz w:val="20"/>
        </w:rPr>
      </w:pPr>
    </w:p>
    <w:p w:rsidR="00FD5743" w:rsidRDefault="00B43DF6">
      <w:pPr>
        <w:pStyle w:val="Heading1"/>
        <w:spacing w:before="228"/>
        <w:ind w:left="2116"/>
      </w:pPr>
      <w:r>
        <w:t xml:space="preserve">From </w:t>
      </w:r>
      <w:r w:rsidR="007F65E9">
        <w:t>CAAC Letter 2020-05 FAR text 2020-014</w:t>
      </w:r>
    </w:p>
    <w:p w:rsidR="00FD5743" w:rsidRDefault="007F65E9">
      <w:pPr>
        <w:spacing w:before="21"/>
        <w:ind w:left="2188"/>
        <w:rPr>
          <w:b/>
          <w:sz w:val="24"/>
        </w:rPr>
      </w:pPr>
      <w:r>
        <w:rPr>
          <w:b/>
          <w:sz w:val="24"/>
        </w:rPr>
        <w:t>United States-Mexico-Canada Agreement</w:t>
      </w:r>
    </w:p>
    <w:p w:rsidR="00FD5743" w:rsidRDefault="00FD5743">
      <w:pPr>
        <w:pStyle w:val="BodyText"/>
        <w:ind w:left="0"/>
        <w:rPr>
          <w:b/>
          <w:sz w:val="26"/>
        </w:rPr>
      </w:pPr>
    </w:p>
    <w:p w:rsidR="00FD5743" w:rsidRDefault="007F65E9">
      <w:pPr>
        <w:pStyle w:val="BodyText"/>
        <w:spacing w:before="184"/>
      </w:pPr>
      <w:r>
        <w:t>Baseline is FAC 2020-06</w:t>
      </w:r>
    </w:p>
    <w:p w:rsidR="00FD5743" w:rsidRDefault="007F65E9">
      <w:pPr>
        <w:pStyle w:val="BodyText"/>
        <w:tabs>
          <w:tab w:val="left" w:pos="3123"/>
          <w:tab w:val="left" w:pos="4707"/>
          <w:tab w:val="left" w:pos="7731"/>
        </w:tabs>
        <w:spacing w:before="174"/>
      </w:pPr>
      <w:r>
        <w:t>Additions</w:t>
      </w:r>
      <w:r>
        <w:rPr>
          <w:spacing w:val="-6"/>
        </w:rPr>
        <w:t xml:space="preserve"> </w:t>
      </w:r>
      <w:r>
        <w:t>shown</w:t>
      </w:r>
      <w:r>
        <w:rPr>
          <w:spacing w:val="-6"/>
        </w:rPr>
        <w:t xml:space="preserve"> </w:t>
      </w:r>
      <w:r>
        <w:t>by:</w:t>
      </w:r>
      <w:r>
        <w:tab/>
      </w:r>
      <w:r>
        <w:rPr>
          <w:b/>
        </w:rPr>
        <w:t>[bolded].</w:t>
      </w:r>
      <w:r>
        <w:rPr>
          <w:b/>
        </w:rPr>
        <w:tab/>
      </w:r>
      <w:r>
        <w:t>Deletions</w:t>
      </w:r>
      <w:r>
        <w:rPr>
          <w:spacing w:val="-6"/>
        </w:rPr>
        <w:t xml:space="preserve"> </w:t>
      </w:r>
      <w:r>
        <w:t>shown</w:t>
      </w:r>
      <w:r>
        <w:rPr>
          <w:spacing w:val="-6"/>
        </w:rPr>
        <w:t xml:space="preserve"> </w:t>
      </w:r>
      <w:r>
        <w:t>by:</w:t>
      </w:r>
      <w:r>
        <w:tab/>
      </w:r>
      <w:r>
        <w:rPr>
          <w:strike/>
        </w:rPr>
        <w:t>struck</w:t>
      </w:r>
      <w:r>
        <w:t>.</w:t>
      </w:r>
    </w:p>
    <w:p w:rsidR="00FD5743" w:rsidRDefault="00FD5743">
      <w:pPr>
        <w:pStyle w:val="BodyText"/>
        <w:ind w:left="0"/>
        <w:rPr>
          <w:sz w:val="20"/>
        </w:rPr>
      </w:pPr>
    </w:p>
    <w:p w:rsidR="00FD5743" w:rsidRPr="00874BD7" w:rsidRDefault="00FD5743" w:rsidP="00874BD7">
      <w:pPr>
        <w:pStyle w:val="BodyText"/>
        <w:spacing w:before="3"/>
        <w:ind w:left="0"/>
        <w:rPr>
          <w:b/>
        </w:rPr>
      </w:pPr>
    </w:p>
    <w:p w:rsidR="00FD5743" w:rsidRDefault="00FD5743">
      <w:pPr>
        <w:pStyle w:val="BodyText"/>
        <w:ind w:left="0"/>
        <w:rPr>
          <w:b/>
          <w:i/>
          <w:sz w:val="26"/>
        </w:rPr>
      </w:pPr>
    </w:p>
    <w:p w:rsidR="00FD5743" w:rsidRDefault="00FD5743">
      <w:pPr>
        <w:pStyle w:val="BodyText"/>
        <w:ind w:left="0"/>
        <w:rPr>
          <w:b/>
          <w:i/>
          <w:sz w:val="30"/>
        </w:rPr>
      </w:pPr>
    </w:p>
    <w:p w:rsidR="00FD5743" w:rsidRDefault="007F65E9">
      <w:pPr>
        <w:pStyle w:val="Heading1"/>
        <w:spacing w:before="1"/>
      </w:pPr>
      <w:r>
        <w:t>PART 4—ADMINISTRATIVE AND INFORMATION MATTERS</w:t>
      </w:r>
    </w:p>
    <w:p w:rsidR="00FD5743" w:rsidRDefault="007F65E9">
      <w:pPr>
        <w:pStyle w:val="BodyText"/>
        <w:spacing w:before="189"/>
      </w:pPr>
      <w:r>
        <w:t>* * * * *</w:t>
      </w:r>
    </w:p>
    <w:p w:rsidR="00FD5743" w:rsidRDefault="007F65E9">
      <w:pPr>
        <w:pStyle w:val="Heading1"/>
        <w:spacing w:before="174"/>
      </w:pPr>
      <w:r>
        <w:t>SUBPART 4.12—REPRESENTATIONS AND CERTIFICATIONS</w:t>
      </w:r>
    </w:p>
    <w:p w:rsidR="00FD5743" w:rsidRDefault="007F65E9">
      <w:pPr>
        <w:spacing w:before="181"/>
        <w:ind w:left="100"/>
        <w:rPr>
          <w:b/>
          <w:sz w:val="24"/>
        </w:rPr>
      </w:pPr>
      <w:r>
        <w:rPr>
          <w:b/>
          <w:sz w:val="24"/>
        </w:rPr>
        <w:t>* * * * *</w:t>
      </w:r>
    </w:p>
    <w:p w:rsidR="00FD5743" w:rsidRDefault="007F65E9">
      <w:pPr>
        <w:tabs>
          <w:tab w:val="left" w:pos="1395"/>
        </w:tabs>
        <w:spacing w:before="181"/>
        <w:ind w:left="100"/>
        <w:rPr>
          <w:b/>
          <w:sz w:val="24"/>
        </w:rPr>
      </w:pPr>
      <w:r>
        <w:rPr>
          <w:b/>
          <w:sz w:val="24"/>
        </w:rPr>
        <w:t>4.1202</w:t>
      </w:r>
      <w:r>
        <w:rPr>
          <w:b/>
          <w:sz w:val="24"/>
        </w:rPr>
        <w:tab/>
        <w:t>Solicitation provision and contract</w:t>
      </w:r>
      <w:r>
        <w:rPr>
          <w:b/>
          <w:spacing w:val="-39"/>
          <w:sz w:val="24"/>
        </w:rPr>
        <w:t xml:space="preserve"> </w:t>
      </w:r>
      <w:r>
        <w:rPr>
          <w:b/>
          <w:sz w:val="24"/>
        </w:rPr>
        <w:t>clause.</w:t>
      </w:r>
    </w:p>
    <w:p w:rsidR="00FD5743" w:rsidRDefault="007F65E9">
      <w:pPr>
        <w:pStyle w:val="ListParagraph"/>
        <w:numPr>
          <w:ilvl w:val="0"/>
          <w:numId w:val="23"/>
        </w:numPr>
        <w:tabs>
          <w:tab w:val="left" w:pos="676"/>
        </w:tabs>
        <w:spacing w:before="191" w:line="259" w:lineRule="auto"/>
        <w:ind w:right="263" w:firstLine="0"/>
        <w:jc w:val="left"/>
        <w:rPr>
          <w:sz w:val="24"/>
        </w:rPr>
      </w:pPr>
      <w:r>
        <w:rPr>
          <w:sz w:val="24"/>
        </w:rPr>
        <w:t>Insert the provision at 52.204-8, Annual Representations</w:t>
      </w:r>
      <w:r>
        <w:rPr>
          <w:spacing w:val="-51"/>
          <w:sz w:val="24"/>
        </w:rPr>
        <w:t xml:space="preserve"> </w:t>
      </w:r>
      <w:r>
        <w:rPr>
          <w:sz w:val="24"/>
        </w:rPr>
        <w:t>and Certifications, in solicitations, except for commercial item solicitations issued under FAR part 12. The contracting officer shall check the applicable provisions at 52.204-8(c)(2). Use</w:t>
      </w:r>
      <w:r>
        <w:rPr>
          <w:spacing w:val="-54"/>
          <w:sz w:val="24"/>
        </w:rPr>
        <w:t xml:space="preserve"> </w:t>
      </w:r>
      <w:r>
        <w:rPr>
          <w:sz w:val="24"/>
        </w:rPr>
        <w:t>the provision with its Alternate I in solicitations issued after October 1, 2022, that will result in a multiple-award contract with more than one North American Industry Classification</w:t>
      </w:r>
      <w:r>
        <w:rPr>
          <w:spacing w:val="-54"/>
          <w:sz w:val="24"/>
        </w:rPr>
        <w:t xml:space="preserve"> </w:t>
      </w:r>
      <w:r>
        <w:rPr>
          <w:sz w:val="24"/>
        </w:rPr>
        <w:t>System code assigned (see 19.102(b)). When the provision at 52.204-7, System for Award Management, is included in the solicitation,</w:t>
      </w:r>
      <w:r>
        <w:rPr>
          <w:spacing w:val="-53"/>
          <w:sz w:val="24"/>
        </w:rPr>
        <w:t xml:space="preserve"> </w:t>
      </w:r>
      <w:r>
        <w:rPr>
          <w:sz w:val="24"/>
        </w:rPr>
        <w:t>do not separately include the following representations and certifications:</w:t>
      </w:r>
    </w:p>
    <w:p w:rsidR="00FD5743" w:rsidRDefault="007F65E9">
      <w:pPr>
        <w:pStyle w:val="BodyText"/>
        <w:spacing w:before="160"/>
      </w:pPr>
      <w:r>
        <w:t>* * * * *</w:t>
      </w:r>
    </w:p>
    <w:p w:rsidR="00FD5743" w:rsidRDefault="007F65E9">
      <w:pPr>
        <w:pStyle w:val="BodyText"/>
        <w:spacing w:before="184" w:line="256" w:lineRule="auto"/>
        <w:ind w:right="263"/>
      </w:pPr>
      <w:r>
        <w:t>(28) 52.225-4, Buy American—Free Trade Agreements—Israeli</w:t>
      </w:r>
      <w:r>
        <w:rPr>
          <w:spacing w:val="-54"/>
        </w:rPr>
        <w:t xml:space="preserve"> </w:t>
      </w:r>
      <w:r>
        <w:t xml:space="preserve">Trade Act Certificate (Basic, Alternates </w:t>
      </w:r>
      <w:r>
        <w:rPr>
          <w:strike/>
        </w:rPr>
        <w:t>I,</w:t>
      </w:r>
      <w:r>
        <w:t xml:space="preserve"> II</w:t>
      </w:r>
      <w:r>
        <w:rPr>
          <w:strike/>
        </w:rPr>
        <w:t>,</w:t>
      </w:r>
      <w:r>
        <w:t xml:space="preserve"> and III).</w:t>
      </w:r>
    </w:p>
    <w:p w:rsidR="00FD5743" w:rsidRDefault="007F65E9">
      <w:pPr>
        <w:pStyle w:val="BodyText"/>
        <w:spacing w:before="162"/>
      </w:pPr>
      <w:r>
        <w:t>* * * * *</w:t>
      </w:r>
    </w:p>
    <w:p w:rsidR="00FD5743" w:rsidRDefault="007F65E9">
      <w:pPr>
        <w:pStyle w:val="Heading1"/>
        <w:spacing w:before="174"/>
      </w:pPr>
      <w:r>
        <w:t>PART 13 - SIMPLIFIED ACQUISITION PROCEDURES</w:t>
      </w:r>
    </w:p>
    <w:p w:rsidR="00FD5743" w:rsidRDefault="007F65E9">
      <w:pPr>
        <w:pStyle w:val="BodyText"/>
        <w:spacing w:before="189"/>
      </w:pPr>
      <w:r>
        <w:t>* * * * *</w:t>
      </w:r>
    </w:p>
    <w:p w:rsidR="00FD5743" w:rsidRDefault="007F65E9">
      <w:pPr>
        <w:pStyle w:val="Heading1"/>
        <w:spacing w:before="174"/>
      </w:pPr>
      <w:r>
        <w:t>Subpart 13.3 - Simplified Acquisition Methods</w:t>
      </w:r>
    </w:p>
    <w:p w:rsidR="00FD5743" w:rsidRDefault="007F65E9">
      <w:pPr>
        <w:pStyle w:val="BodyText"/>
        <w:spacing w:before="188"/>
      </w:pPr>
      <w:r>
        <w:t>* * * * *</w:t>
      </w:r>
    </w:p>
    <w:p w:rsidR="00FD5743" w:rsidRDefault="007F65E9">
      <w:pPr>
        <w:pStyle w:val="Heading1"/>
        <w:spacing w:before="176"/>
      </w:pPr>
      <w:r>
        <w:t>13.302-5 Clauses.</w:t>
      </w:r>
    </w:p>
    <w:p w:rsidR="00FD5743" w:rsidRDefault="00FD5743">
      <w:pPr>
        <w:sectPr w:rsidR="00FD5743">
          <w:headerReference w:type="default" r:id="rId7"/>
          <w:footerReference w:type="default" r:id="rId8"/>
          <w:type w:val="continuous"/>
          <w:pgSz w:w="12240" w:h="15840"/>
          <w:pgMar w:top="980" w:right="1320" w:bottom="1160" w:left="1340" w:header="761" w:footer="970" w:gutter="0"/>
          <w:pgNumType w:start="1"/>
          <w:cols w:space="720"/>
        </w:sectPr>
      </w:pPr>
    </w:p>
    <w:p w:rsidR="00FD5743" w:rsidRDefault="00FD5743">
      <w:pPr>
        <w:pStyle w:val="BodyText"/>
        <w:ind w:left="0"/>
        <w:rPr>
          <w:b/>
          <w:sz w:val="20"/>
        </w:rPr>
      </w:pPr>
    </w:p>
    <w:p w:rsidR="00FD5743" w:rsidRDefault="00FD5743">
      <w:pPr>
        <w:pStyle w:val="BodyText"/>
        <w:spacing w:before="9"/>
        <w:ind w:left="0"/>
        <w:rPr>
          <w:b/>
          <w:sz w:val="20"/>
        </w:rPr>
      </w:pPr>
    </w:p>
    <w:p w:rsidR="00FD5743" w:rsidRDefault="007F65E9">
      <w:pPr>
        <w:pStyle w:val="BodyText"/>
        <w:spacing w:line="400" w:lineRule="auto"/>
        <w:ind w:right="8163"/>
      </w:pPr>
      <w:r>
        <w:t>* * * * * (d)* * *</w:t>
      </w:r>
    </w:p>
    <w:p w:rsidR="00FD5743" w:rsidRDefault="007F65E9">
      <w:pPr>
        <w:pStyle w:val="BodyText"/>
        <w:spacing w:before="1"/>
        <w:ind w:right="695"/>
      </w:pPr>
      <w:r>
        <w:t>(3) (</w:t>
      </w:r>
      <w:proofErr w:type="spellStart"/>
      <w:r>
        <w:t>i</w:t>
      </w:r>
      <w:proofErr w:type="spellEnd"/>
      <w:r>
        <w:t>) When an acquisition for supplies for use within the United States cannot be set aside for small business</w:t>
      </w:r>
      <w:r>
        <w:rPr>
          <w:spacing w:val="-51"/>
        </w:rPr>
        <w:t xml:space="preserve"> </w:t>
      </w:r>
      <w:r>
        <w:t>concerns and trade agreements apply (see subpart 25.4), substitute</w:t>
      </w:r>
      <w:r>
        <w:rPr>
          <w:spacing w:val="-51"/>
        </w:rPr>
        <w:t xml:space="preserve"> </w:t>
      </w:r>
      <w:r>
        <w:t xml:space="preserve">the clause at FAR 52.225-3, Buy American-Free Trade Agreements- Israeli Trade Act, used with </w:t>
      </w:r>
      <w:r>
        <w:rPr>
          <w:strike/>
        </w:rPr>
        <w:t>Alternate I or</w:t>
      </w:r>
      <w:r>
        <w:t xml:space="preserve"> Alternate II, if appropriate, instead of the clause at FAR 52.225-1, Buy American-Supplies.</w:t>
      </w:r>
    </w:p>
    <w:p w:rsidR="00FD5743" w:rsidRDefault="00FD5743">
      <w:pPr>
        <w:pStyle w:val="BodyText"/>
        <w:spacing w:before="7"/>
        <w:ind w:left="0"/>
        <w:rPr>
          <w:sz w:val="23"/>
        </w:rPr>
      </w:pPr>
    </w:p>
    <w:p w:rsidR="00FD5743" w:rsidRDefault="007F65E9">
      <w:pPr>
        <w:pStyle w:val="BodyText"/>
      </w:pPr>
      <w:r>
        <w:t>* * * * *</w:t>
      </w:r>
    </w:p>
    <w:p w:rsidR="00FD5743" w:rsidRDefault="007F65E9">
      <w:pPr>
        <w:pStyle w:val="Heading1"/>
        <w:spacing w:before="174"/>
      </w:pPr>
      <w:r>
        <w:t>PART 18—EMERGENCY ACQUISITIONS</w:t>
      </w:r>
    </w:p>
    <w:p w:rsidR="00FD5743" w:rsidRDefault="007F65E9">
      <w:pPr>
        <w:pStyle w:val="BodyText"/>
        <w:spacing w:before="188"/>
      </w:pPr>
      <w:r>
        <w:t>* * * * *</w:t>
      </w:r>
    </w:p>
    <w:p w:rsidR="00FD5743" w:rsidRDefault="007F65E9">
      <w:pPr>
        <w:pStyle w:val="Heading1"/>
        <w:spacing w:before="174"/>
      </w:pPr>
      <w:r>
        <w:t>SUBPART 18.1—AVAILABLE ACQUISITION FLEXIBILITIES</w:t>
      </w:r>
    </w:p>
    <w:p w:rsidR="00FD5743" w:rsidRDefault="007F65E9">
      <w:pPr>
        <w:spacing w:before="181"/>
        <w:ind w:left="100"/>
        <w:rPr>
          <w:b/>
          <w:sz w:val="24"/>
        </w:rPr>
      </w:pPr>
      <w:r>
        <w:rPr>
          <w:b/>
          <w:sz w:val="24"/>
        </w:rPr>
        <w:t>* * * * *</w:t>
      </w:r>
    </w:p>
    <w:p w:rsidR="00FD5743" w:rsidRDefault="007F65E9">
      <w:pPr>
        <w:spacing w:before="183" w:line="256" w:lineRule="auto"/>
        <w:ind w:left="100"/>
        <w:rPr>
          <w:b/>
          <w:sz w:val="24"/>
        </w:rPr>
      </w:pPr>
      <w:r>
        <w:rPr>
          <w:b/>
          <w:sz w:val="24"/>
        </w:rPr>
        <w:t xml:space="preserve">18.120 [[Reserved]] </w:t>
      </w:r>
      <w:r>
        <w:rPr>
          <w:b/>
          <w:strike/>
          <w:sz w:val="24"/>
        </w:rPr>
        <w:t>Use of patented technology under the</w:t>
      </w:r>
      <w:r>
        <w:rPr>
          <w:b/>
          <w:strike/>
          <w:spacing w:val="-52"/>
          <w:sz w:val="24"/>
        </w:rPr>
        <w:t xml:space="preserve"> </w:t>
      </w:r>
      <w:r>
        <w:rPr>
          <w:b/>
          <w:strike/>
          <w:sz w:val="24"/>
        </w:rPr>
        <w:t>North American Free Trade Agreement.</w:t>
      </w:r>
    </w:p>
    <w:p w:rsidR="00FD5743" w:rsidRDefault="007F65E9">
      <w:pPr>
        <w:pStyle w:val="BodyText"/>
        <w:spacing w:before="172" w:line="256" w:lineRule="auto"/>
        <w:ind w:right="407"/>
        <w:jc w:val="both"/>
      </w:pPr>
      <w:r>
        <w:rPr>
          <w:strike/>
        </w:rPr>
        <w:t xml:space="preserve">  Requirement to obtain authorization prior to use </w:t>
      </w:r>
      <w:proofErr w:type="spellStart"/>
      <w:r>
        <w:rPr>
          <w:strike/>
        </w:rPr>
        <w:t>ogf</w:t>
      </w:r>
      <w:proofErr w:type="spellEnd"/>
      <w:r>
        <w:rPr>
          <w:strike/>
          <w:spacing w:val="-51"/>
        </w:rPr>
        <w:t xml:space="preserve"> </w:t>
      </w:r>
      <w:r>
        <w:rPr>
          <w:strike/>
        </w:rPr>
        <w:t>patented</w:t>
      </w:r>
      <w:r>
        <w:t xml:space="preserve"> </w:t>
      </w:r>
      <w:r>
        <w:rPr>
          <w:strike/>
        </w:rPr>
        <w:t>technology may be waived in circumstances of extreme urgency</w:t>
      </w:r>
      <w:r>
        <w:rPr>
          <w:strike/>
          <w:spacing w:val="-53"/>
        </w:rPr>
        <w:t xml:space="preserve"> </w:t>
      </w:r>
      <w:r>
        <w:rPr>
          <w:strike/>
        </w:rPr>
        <w:t>or</w:t>
      </w:r>
      <w:r>
        <w:t xml:space="preserve"> </w:t>
      </w:r>
      <w:r>
        <w:rPr>
          <w:strike/>
        </w:rPr>
        <w:t>national emergency.  (See 27.204-1.)</w:t>
      </w:r>
    </w:p>
    <w:p w:rsidR="00FD5743" w:rsidRDefault="007F65E9">
      <w:pPr>
        <w:pStyle w:val="Heading1"/>
        <w:spacing w:before="155"/>
      </w:pPr>
      <w:r>
        <w:t>* * * * *</w:t>
      </w:r>
    </w:p>
    <w:p w:rsidR="00FD5743" w:rsidRDefault="007F65E9">
      <w:pPr>
        <w:spacing w:before="181"/>
        <w:ind w:left="100"/>
        <w:rPr>
          <w:b/>
          <w:sz w:val="24"/>
        </w:rPr>
      </w:pPr>
      <w:r>
        <w:rPr>
          <w:b/>
          <w:sz w:val="24"/>
        </w:rPr>
        <w:t>PART 22 – APPLICATION OF LABOR LAWS TO GOVERNMENT</w:t>
      </w:r>
      <w:r>
        <w:rPr>
          <w:b/>
          <w:spacing w:val="-53"/>
          <w:sz w:val="24"/>
        </w:rPr>
        <w:t xml:space="preserve"> </w:t>
      </w:r>
      <w:r>
        <w:rPr>
          <w:b/>
          <w:sz w:val="24"/>
        </w:rPr>
        <w:t>ACQUISITIONS</w:t>
      </w:r>
    </w:p>
    <w:p w:rsidR="00FD5743" w:rsidRDefault="007F65E9">
      <w:pPr>
        <w:spacing w:before="181"/>
        <w:ind w:left="100"/>
        <w:rPr>
          <w:b/>
          <w:sz w:val="24"/>
        </w:rPr>
      </w:pPr>
      <w:r>
        <w:rPr>
          <w:b/>
          <w:sz w:val="24"/>
        </w:rPr>
        <w:t>* * * * *</w:t>
      </w:r>
    </w:p>
    <w:p w:rsidR="00FD5743" w:rsidRDefault="007F65E9">
      <w:pPr>
        <w:spacing w:before="183" w:line="256" w:lineRule="auto"/>
        <w:ind w:left="100"/>
        <w:rPr>
          <w:b/>
          <w:sz w:val="24"/>
        </w:rPr>
      </w:pPr>
      <w:r>
        <w:rPr>
          <w:b/>
          <w:sz w:val="24"/>
        </w:rPr>
        <w:t>SUBPART 22.15—PROHIBITION OF ACQUISITION OF PRODUCTS PRODUCED</w:t>
      </w:r>
      <w:r>
        <w:rPr>
          <w:b/>
          <w:spacing w:val="-55"/>
          <w:sz w:val="24"/>
        </w:rPr>
        <w:t xml:space="preserve"> </w:t>
      </w:r>
      <w:r>
        <w:rPr>
          <w:b/>
          <w:sz w:val="24"/>
        </w:rPr>
        <w:t>BY FORCED OR INDENTURED CHILD LABOR</w:t>
      </w:r>
    </w:p>
    <w:p w:rsidR="00FD5743" w:rsidRDefault="007F65E9">
      <w:pPr>
        <w:spacing w:before="162"/>
        <w:ind w:left="100"/>
        <w:rPr>
          <w:b/>
          <w:sz w:val="24"/>
        </w:rPr>
      </w:pPr>
      <w:r>
        <w:rPr>
          <w:b/>
          <w:sz w:val="24"/>
        </w:rPr>
        <w:t>* * * * *</w:t>
      </w:r>
    </w:p>
    <w:p w:rsidR="00FD5743" w:rsidRDefault="007F65E9">
      <w:pPr>
        <w:tabs>
          <w:tab w:val="left" w:pos="1539"/>
        </w:tabs>
        <w:spacing w:before="184" w:line="259" w:lineRule="auto"/>
        <w:ind w:left="100" w:right="551"/>
        <w:rPr>
          <w:b/>
          <w:sz w:val="24"/>
        </w:rPr>
      </w:pPr>
      <w:r>
        <w:rPr>
          <w:b/>
          <w:sz w:val="24"/>
        </w:rPr>
        <w:t>22.1503</w:t>
      </w:r>
      <w:r>
        <w:rPr>
          <w:b/>
          <w:sz w:val="24"/>
        </w:rPr>
        <w:tab/>
        <w:t>Procedures for acquiring end products on the</w:t>
      </w:r>
      <w:r>
        <w:rPr>
          <w:b/>
          <w:spacing w:val="-39"/>
          <w:sz w:val="24"/>
        </w:rPr>
        <w:t xml:space="preserve"> </w:t>
      </w:r>
      <w:r>
        <w:rPr>
          <w:b/>
          <w:sz w:val="24"/>
        </w:rPr>
        <w:t>List</w:t>
      </w:r>
      <w:r>
        <w:rPr>
          <w:b/>
          <w:spacing w:val="-6"/>
          <w:sz w:val="24"/>
        </w:rPr>
        <w:t xml:space="preserve"> </w:t>
      </w:r>
      <w:r>
        <w:rPr>
          <w:b/>
          <w:sz w:val="24"/>
        </w:rPr>
        <w:t>of</w:t>
      </w:r>
      <w:r>
        <w:rPr>
          <w:b/>
          <w:spacing w:val="-1"/>
          <w:sz w:val="24"/>
        </w:rPr>
        <w:t xml:space="preserve"> </w:t>
      </w:r>
      <w:r>
        <w:rPr>
          <w:b/>
          <w:sz w:val="24"/>
        </w:rPr>
        <w:t>Products Requiring Contractor Certification as to Forced or Indentured Child</w:t>
      </w:r>
      <w:r>
        <w:rPr>
          <w:b/>
          <w:spacing w:val="-21"/>
          <w:sz w:val="24"/>
        </w:rPr>
        <w:t xml:space="preserve"> </w:t>
      </w:r>
      <w:r>
        <w:rPr>
          <w:b/>
          <w:sz w:val="24"/>
        </w:rPr>
        <w:t>Labor.</w:t>
      </w:r>
    </w:p>
    <w:p w:rsidR="00FD5743" w:rsidRDefault="007F65E9">
      <w:pPr>
        <w:pStyle w:val="BodyText"/>
        <w:spacing w:before="165"/>
      </w:pPr>
      <w:r>
        <w:t>* * * * *</w:t>
      </w:r>
    </w:p>
    <w:p w:rsidR="00FD5743" w:rsidRDefault="007F65E9">
      <w:pPr>
        <w:pStyle w:val="ListParagraph"/>
        <w:numPr>
          <w:ilvl w:val="0"/>
          <w:numId w:val="23"/>
        </w:numPr>
        <w:tabs>
          <w:tab w:val="left" w:pos="820"/>
        </w:tabs>
        <w:spacing w:before="184" w:line="259" w:lineRule="auto"/>
        <w:ind w:right="407" w:firstLine="144"/>
        <w:jc w:val="left"/>
        <w:rPr>
          <w:sz w:val="24"/>
        </w:rPr>
      </w:pPr>
      <w:r>
        <w:rPr>
          <w:sz w:val="24"/>
        </w:rPr>
        <w:t xml:space="preserve">The requirements of this subpart that result from the appearance of any </w:t>
      </w:r>
      <w:proofErr w:type="gramStart"/>
      <w:r>
        <w:rPr>
          <w:sz w:val="24"/>
        </w:rPr>
        <w:t>end product</w:t>
      </w:r>
      <w:proofErr w:type="gramEnd"/>
      <w:r>
        <w:rPr>
          <w:sz w:val="24"/>
        </w:rPr>
        <w:t xml:space="preserve"> on the List do not apply to a solicitation or contract if the identified country of origin</w:t>
      </w:r>
      <w:r>
        <w:rPr>
          <w:spacing w:val="-53"/>
          <w:sz w:val="24"/>
        </w:rPr>
        <w:t xml:space="preserve"> </w:t>
      </w:r>
      <w:r>
        <w:rPr>
          <w:sz w:val="24"/>
        </w:rPr>
        <w:t>on the List</w:t>
      </w:r>
      <w:r>
        <w:rPr>
          <w:spacing w:val="-9"/>
          <w:sz w:val="24"/>
        </w:rPr>
        <w:t xml:space="preserve"> </w:t>
      </w:r>
      <w:r>
        <w:rPr>
          <w:sz w:val="24"/>
        </w:rPr>
        <w:t>is—</w:t>
      </w:r>
    </w:p>
    <w:p w:rsidR="00FD5743" w:rsidRDefault="00FD5743">
      <w:pPr>
        <w:spacing w:line="259" w:lineRule="auto"/>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ListParagraph"/>
        <w:numPr>
          <w:ilvl w:val="0"/>
          <w:numId w:val="22"/>
        </w:numPr>
        <w:tabs>
          <w:tab w:val="left" w:pos="676"/>
        </w:tabs>
        <w:ind w:hanging="575"/>
        <w:rPr>
          <w:sz w:val="24"/>
        </w:rPr>
      </w:pPr>
      <w:r>
        <w:rPr>
          <w:strike/>
          <w:sz w:val="24"/>
        </w:rPr>
        <w:t>Canada, and the anticipated value of the acquisition</w:t>
      </w:r>
      <w:r>
        <w:rPr>
          <w:strike/>
          <w:spacing w:val="-47"/>
          <w:sz w:val="24"/>
        </w:rPr>
        <w:t xml:space="preserve"> </w:t>
      </w:r>
      <w:r>
        <w:rPr>
          <w:strike/>
          <w:sz w:val="24"/>
        </w:rPr>
        <w:t>is</w:t>
      </w:r>
    </w:p>
    <w:p w:rsidR="00FD5743" w:rsidRDefault="007F65E9">
      <w:pPr>
        <w:pStyle w:val="BodyText"/>
        <w:spacing w:before="18"/>
      </w:pPr>
      <w:r>
        <w:rPr>
          <w:strike/>
        </w:rPr>
        <w:t>$25,000 or more (see subpart 25.4);</w:t>
      </w:r>
    </w:p>
    <w:p w:rsidR="00FD5743" w:rsidRDefault="007F65E9">
      <w:pPr>
        <w:pStyle w:val="ListParagraph"/>
        <w:numPr>
          <w:ilvl w:val="0"/>
          <w:numId w:val="22"/>
        </w:numPr>
        <w:tabs>
          <w:tab w:val="left" w:pos="676"/>
        </w:tabs>
        <w:spacing w:before="184"/>
        <w:ind w:hanging="575"/>
        <w:rPr>
          <w:sz w:val="24"/>
        </w:rPr>
      </w:pPr>
      <w:r>
        <w:rPr>
          <w:sz w:val="24"/>
        </w:rPr>
        <w:t>Israel, and the anticipated value of the acquisition</w:t>
      </w:r>
      <w:r>
        <w:rPr>
          <w:spacing w:val="-47"/>
          <w:sz w:val="24"/>
        </w:rPr>
        <w:t xml:space="preserve"> </w:t>
      </w:r>
      <w:r>
        <w:rPr>
          <w:sz w:val="24"/>
        </w:rPr>
        <w:t>is</w:t>
      </w:r>
    </w:p>
    <w:p w:rsidR="00FD5743" w:rsidRDefault="007F65E9">
      <w:pPr>
        <w:pStyle w:val="BodyText"/>
        <w:spacing w:before="18"/>
      </w:pPr>
      <w:r>
        <w:t>$50,000 or more (see 25.406);</w:t>
      </w:r>
    </w:p>
    <w:p w:rsidR="00FD5743" w:rsidRDefault="007F65E9">
      <w:pPr>
        <w:pStyle w:val="BodyText"/>
        <w:spacing w:before="176"/>
      </w:pPr>
      <w:r>
        <w:t>(</w:t>
      </w:r>
      <w:r>
        <w:rPr>
          <w:strike/>
        </w:rPr>
        <w:t>3</w:t>
      </w:r>
      <w:r>
        <w:rPr>
          <w:b/>
        </w:rPr>
        <w:t>[2]</w:t>
      </w:r>
      <w:r>
        <w:t>) Mexico, and the anticipated value of the acquisition</w:t>
      </w:r>
      <w:r>
        <w:rPr>
          <w:spacing w:val="-53"/>
        </w:rPr>
        <w:t xml:space="preserve"> </w:t>
      </w:r>
      <w:r>
        <w:t>is</w:t>
      </w:r>
    </w:p>
    <w:p w:rsidR="00FD5743" w:rsidRDefault="007F65E9">
      <w:pPr>
        <w:pStyle w:val="BodyText"/>
        <w:spacing w:before="27"/>
      </w:pPr>
      <w:r>
        <w:t>$83,099 or more (see subpart 25.4); or</w:t>
      </w:r>
    </w:p>
    <w:p w:rsidR="00FD5743" w:rsidRDefault="007F65E9">
      <w:pPr>
        <w:pStyle w:val="BodyText"/>
        <w:spacing w:before="174" w:line="259" w:lineRule="auto"/>
        <w:ind w:right="263"/>
      </w:pPr>
      <w:r>
        <w:t>(</w:t>
      </w:r>
      <w:r>
        <w:rPr>
          <w:strike/>
        </w:rPr>
        <w:t>4</w:t>
      </w:r>
      <w:r>
        <w:rPr>
          <w:b/>
        </w:rPr>
        <w:t>[3]</w:t>
      </w:r>
      <w:r>
        <w:t xml:space="preserve">) Armenia, Aruba, Australia, Austria, Belgium, Bulgaria, </w:t>
      </w:r>
      <w:r>
        <w:rPr>
          <w:b/>
        </w:rPr>
        <w:t xml:space="preserve">[Canada,] </w:t>
      </w:r>
      <w:r>
        <w:t>Croatia, Cyprus, Czech Republic, Denmark, Estonia, Finland, France, Germany, Greece, Hong Kong, Hungary, Iceland, Ireland, Italy, Japan, Korea, Latvia, Liechtenstein, Lithuania, Luxembourg, Malta, Moldova, Montenegro, Netherlands, New Zealand, Norway, Poland, Portugal, Romania, Singapore, Slovak Republic, Slovenia, Spain, Sweden, Switzerland, Taiwan,</w:t>
      </w:r>
      <w:r>
        <w:rPr>
          <w:spacing w:val="-55"/>
        </w:rPr>
        <w:t xml:space="preserve"> </w:t>
      </w:r>
      <w:r>
        <w:t>Ukraine, or the United Kingdom and the anticipated value of the acquisition is $182,000 or more (see 25.402(b)).</w:t>
      </w:r>
    </w:p>
    <w:p w:rsidR="00FD5743" w:rsidRDefault="007F65E9">
      <w:pPr>
        <w:pStyle w:val="BodyText"/>
        <w:spacing w:before="160"/>
      </w:pPr>
      <w:r>
        <w:t>* * * * *</w:t>
      </w:r>
    </w:p>
    <w:p w:rsidR="00FD5743" w:rsidRDefault="007F65E9">
      <w:pPr>
        <w:pStyle w:val="Heading1"/>
        <w:spacing w:before="177"/>
      </w:pPr>
      <w:r>
        <w:t>22.1505 Solicitation provision and contract clause.</w:t>
      </w:r>
    </w:p>
    <w:p w:rsidR="00FD5743" w:rsidRDefault="007F65E9">
      <w:pPr>
        <w:pStyle w:val="ListParagraph"/>
        <w:numPr>
          <w:ilvl w:val="1"/>
          <w:numId w:val="22"/>
        </w:numPr>
        <w:tabs>
          <w:tab w:val="left" w:pos="676"/>
        </w:tabs>
        <w:spacing w:before="9" w:line="268" w:lineRule="exact"/>
        <w:ind w:hanging="575"/>
        <w:rPr>
          <w:sz w:val="24"/>
        </w:rPr>
      </w:pPr>
      <w:r>
        <w:rPr>
          <w:sz w:val="24"/>
        </w:rPr>
        <w:t>* * * For solicitations estimated to equal or</w:t>
      </w:r>
      <w:r>
        <w:rPr>
          <w:spacing w:val="-43"/>
          <w:sz w:val="24"/>
        </w:rPr>
        <w:t xml:space="preserve"> </w:t>
      </w:r>
      <w:r>
        <w:rPr>
          <w:sz w:val="24"/>
        </w:rPr>
        <w:t>exceed</w:t>
      </w:r>
    </w:p>
    <w:p w:rsidR="00FD5743" w:rsidRDefault="007F65E9">
      <w:pPr>
        <w:pStyle w:val="BodyText"/>
        <w:spacing w:line="242" w:lineRule="auto"/>
      </w:pPr>
      <w:r>
        <w:rPr>
          <w:strike/>
        </w:rPr>
        <w:t>$25,000</w:t>
      </w:r>
      <w:r>
        <w:rPr>
          <w:b/>
        </w:rPr>
        <w:t>[$50,000]</w:t>
      </w:r>
      <w:r>
        <w:t>, the contracting officer must exclude from</w:t>
      </w:r>
      <w:r>
        <w:rPr>
          <w:spacing w:val="-54"/>
        </w:rPr>
        <w:t xml:space="preserve"> </w:t>
      </w:r>
      <w:r>
        <w:t>the List in the solicitation end products from any countries identified at 22.1503(b), in accordance with the specified thresholds.</w:t>
      </w:r>
    </w:p>
    <w:p w:rsidR="00FD5743" w:rsidRDefault="007F65E9">
      <w:pPr>
        <w:pStyle w:val="BodyText"/>
        <w:spacing w:before="4" w:line="266" w:lineRule="exact"/>
      </w:pPr>
      <w:r>
        <w:t>* * * * *</w:t>
      </w:r>
    </w:p>
    <w:p w:rsidR="00FD5743" w:rsidRDefault="007F65E9">
      <w:pPr>
        <w:pStyle w:val="Heading1"/>
        <w:spacing w:before="174"/>
      </w:pPr>
      <w:r>
        <w:t>PART 25—FOREIGN ACQUISITION</w:t>
      </w:r>
    </w:p>
    <w:p w:rsidR="00FD5743" w:rsidRDefault="007F65E9">
      <w:pPr>
        <w:spacing w:before="181"/>
        <w:ind w:left="100"/>
        <w:rPr>
          <w:b/>
          <w:sz w:val="24"/>
        </w:rPr>
      </w:pPr>
      <w:r>
        <w:rPr>
          <w:b/>
          <w:sz w:val="24"/>
        </w:rPr>
        <w:t>* * * * *</w:t>
      </w:r>
    </w:p>
    <w:p w:rsidR="00FD5743" w:rsidRDefault="007F65E9">
      <w:pPr>
        <w:tabs>
          <w:tab w:val="left" w:pos="1251"/>
        </w:tabs>
        <w:spacing w:before="181"/>
        <w:ind w:left="100"/>
        <w:rPr>
          <w:b/>
          <w:sz w:val="24"/>
        </w:rPr>
      </w:pPr>
      <w:r>
        <w:rPr>
          <w:b/>
          <w:sz w:val="24"/>
        </w:rPr>
        <w:t>25.003</w:t>
      </w:r>
      <w:r>
        <w:rPr>
          <w:b/>
          <w:sz w:val="24"/>
        </w:rPr>
        <w:tab/>
        <w:t>Definitions.</w:t>
      </w:r>
    </w:p>
    <w:p w:rsidR="00FD5743" w:rsidRDefault="007F65E9">
      <w:pPr>
        <w:pStyle w:val="BodyText"/>
        <w:spacing w:before="188"/>
      </w:pPr>
      <w:r>
        <w:t>As used in this part—</w:t>
      </w:r>
    </w:p>
    <w:p w:rsidR="00FD5743" w:rsidRDefault="007F65E9">
      <w:pPr>
        <w:pStyle w:val="BodyText"/>
        <w:spacing w:before="181"/>
      </w:pPr>
      <w:r>
        <w:t>* * * * *</w:t>
      </w:r>
    </w:p>
    <w:p w:rsidR="00FD5743" w:rsidRDefault="007F65E9">
      <w:pPr>
        <w:pStyle w:val="BodyText"/>
        <w:spacing w:before="181"/>
      </w:pPr>
      <w:r>
        <w:t>“Designated country” means any of the following</w:t>
      </w:r>
      <w:r>
        <w:rPr>
          <w:spacing w:val="-51"/>
        </w:rPr>
        <w:t xml:space="preserve"> </w:t>
      </w:r>
      <w:r>
        <w:t>countries:</w:t>
      </w:r>
    </w:p>
    <w:p w:rsidR="00FD5743" w:rsidRDefault="007F65E9">
      <w:pPr>
        <w:pStyle w:val="ListParagraph"/>
        <w:numPr>
          <w:ilvl w:val="0"/>
          <w:numId w:val="21"/>
        </w:numPr>
        <w:tabs>
          <w:tab w:val="left" w:pos="676"/>
        </w:tabs>
        <w:spacing w:before="181" w:line="259" w:lineRule="auto"/>
        <w:ind w:right="407" w:firstLine="0"/>
        <w:rPr>
          <w:sz w:val="24"/>
        </w:rPr>
      </w:pPr>
      <w:r>
        <w:rPr>
          <w:sz w:val="24"/>
        </w:rPr>
        <w:t>A World Trade Organization Government Procurement</w:t>
      </w:r>
      <w:r>
        <w:rPr>
          <w:spacing w:val="-51"/>
          <w:sz w:val="24"/>
        </w:rPr>
        <w:t xml:space="preserve"> </w:t>
      </w:r>
      <w:r>
        <w:rPr>
          <w:sz w:val="24"/>
        </w:rPr>
        <w:t>Agreement (WTO GPA) country (Armenia, Aruba, Australia, Austria,</w:t>
      </w:r>
      <w:r>
        <w:rPr>
          <w:spacing w:val="-54"/>
          <w:sz w:val="24"/>
        </w:rPr>
        <w:t xml:space="preserve"> </w:t>
      </w:r>
      <w:r>
        <w:rPr>
          <w:sz w:val="24"/>
        </w:rPr>
        <w:t>Belgium, Bulgaria, Canada, Croatia, Cyprus, Czech Republic, Denmark, Estonia, Finland, France, Germany, Greece, Hong Kong, Hungary, Iceland, Ireland, Israel, Italy, Japan, Korea (Republic of), Latvia, Liechtenstein, Lithuania, Luxembourg, Malta, Moldova, Montenegro, Netherlands, New Zealand, Norway, Poland,</w:t>
      </w:r>
      <w:r>
        <w:rPr>
          <w:spacing w:val="-54"/>
          <w:sz w:val="24"/>
        </w:rPr>
        <w:t xml:space="preserve"> </w:t>
      </w:r>
      <w:r>
        <w:rPr>
          <w:sz w:val="24"/>
        </w:rPr>
        <w:t>Portugal, Romania, Singapore, Slovak Republic, Slovenia, Spain, Sweden, Switzerland, Taiwan (known in the World Trade Organization</w:t>
      </w:r>
      <w:r>
        <w:rPr>
          <w:spacing w:val="-53"/>
          <w:sz w:val="24"/>
        </w:rPr>
        <w:t xml:space="preserve"> </w:t>
      </w:r>
      <w:r>
        <w:rPr>
          <w:sz w:val="24"/>
        </w:rPr>
        <w:t>as</w:t>
      </w:r>
    </w:p>
    <w:p w:rsidR="00FD5743" w:rsidRDefault="00FD5743">
      <w:pPr>
        <w:spacing w:line="259" w:lineRule="auto"/>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spacing w:line="256" w:lineRule="auto"/>
      </w:pPr>
      <w:r>
        <w:t>“the Separate Customs Territory of Taiwan, Penghu, Kinmen</w:t>
      </w:r>
      <w:r>
        <w:rPr>
          <w:spacing w:val="-51"/>
        </w:rPr>
        <w:t xml:space="preserve"> </w:t>
      </w:r>
      <w:r>
        <w:t>and Matsu” (Chinese Taipei)), Ukraine, or United Kingdom);</w:t>
      </w:r>
    </w:p>
    <w:p w:rsidR="00FD5743" w:rsidRDefault="007F65E9">
      <w:pPr>
        <w:pStyle w:val="ListParagraph"/>
        <w:numPr>
          <w:ilvl w:val="0"/>
          <w:numId w:val="21"/>
        </w:numPr>
        <w:tabs>
          <w:tab w:val="left" w:pos="676"/>
        </w:tabs>
        <w:spacing w:before="164" w:line="259" w:lineRule="auto"/>
        <w:ind w:right="695" w:firstLine="0"/>
        <w:rPr>
          <w:sz w:val="24"/>
        </w:rPr>
      </w:pPr>
      <w:r>
        <w:rPr>
          <w:sz w:val="24"/>
        </w:rPr>
        <w:t>A Free Trade Agreement (FTA) country (Australia,</w:t>
      </w:r>
      <w:r>
        <w:rPr>
          <w:spacing w:val="-48"/>
          <w:sz w:val="24"/>
        </w:rPr>
        <w:t xml:space="preserve"> </w:t>
      </w:r>
      <w:r>
        <w:rPr>
          <w:sz w:val="24"/>
        </w:rPr>
        <w:t>Bahrain,</w:t>
      </w:r>
      <w:r>
        <w:rPr>
          <w:strike/>
          <w:sz w:val="24"/>
        </w:rPr>
        <w:t xml:space="preserve"> Canada,</w:t>
      </w:r>
      <w:r>
        <w:rPr>
          <w:sz w:val="24"/>
        </w:rPr>
        <w:t xml:space="preserve"> Chile, Colombia, Costa Rica, Dominican Republic, El Salvador, Guatemala, Honduras, Korea (Republic of), Mexico, Morocco, Nicaragua, Oman, Panama, Peru, or</w:t>
      </w:r>
      <w:r>
        <w:rPr>
          <w:spacing w:val="-48"/>
          <w:sz w:val="24"/>
        </w:rPr>
        <w:t xml:space="preserve"> </w:t>
      </w:r>
      <w:r>
        <w:rPr>
          <w:sz w:val="24"/>
        </w:rPr>
        <w:t>Singapore);</w:t>
      </w:r>
    </w:p>
    <w:p w:rsidR="00FD5743" w:rsidRDefault="007F65E9">
      <w:pPr>
        <w:pStyle w:val="BodyText"/>
        <w:spacing w:before="159"/>
      </w:pPr>
      <w:r>
        <w:t>* * * * *</w:t>
      </w:r>
    </w:p>
    <w:p w:rsidR="00FD5743" w:rsidRDefault="007F65E9">
      <w:pPr>
        <w:pStyle w:val="BodyText"/>
        <w:spacing w:before="183" w:line="256" w:lineRule="auto"/>
      </w:pPr>
      <w:r>
        <w:t>“Free Trade Agreement country” means Australia, Bahrain,</w:t>
      </w:r>
      <w:r>
        <w:rPr>
          <w:spacing w:val="-55"/>
        </w:rPr>
        <w:t xml:space="preserve"> </w:t>
      </w:r>
      <w:r>
        <w:rPr>
          <w:strike/>
        </w:rPr>
        <w:t>Canada,</w:t>
      </w:r>
      <w:r>
        <w:t xml:space="preserve"> Chile, Colombia, Costa Rica, Dominican Republic, El Salvador, Guatemala, Honduras, Korea (Republic of), Mexico, Morocco, Nicaragua, Oman, Panama, Peru, or Singapore.</w:t>
      </w:r>
    </w:p>
    <w:p w:rsidR="00FD5743" w:rsidRDefault="007F65E9">
      <w:pPr>
        <w:pStyle w:val="Heading1"/>
        <w:spacing w:before="154"/>
      </w:pPr>
      <w:r>
        <w:t>* * * * *</w:t>
      </w:r>
    </w:p>
    <w:p w:rsidR="00FD5743" w:rsidRDefault="007F65E9">
      <w:pPr>
        <w:spacing w:before="181"/>
        <w:ind w:left="100"/>
        <w:rPr>
          <w:b/>
          <w:sz w:val="24"/>
        </w:rPr>
      </w:pPr>
      <w:r>
        <w:rPr>
          <w:b/>
          <w:sz w:val="24"/>
        </w:rPr>
        <w:t>SUBPART 25.4—Trade Agreements</w:t>
      </w:r>
    </w:p>
    <w:p w:rsidR="00FD5743" w:rsidRDefault="007F65E9">
      <w:pPr>
        <w:spacing w:before="181"/>
        <w:ind w:left="100"/>
        <w:rPr>
          <w:b/>
          <w:sz w:val="24"/>
        </w:rPr>
      </w:pPr>
      <w:r>
        <w:rPr>
          <w:b/>
          <w:sz w:val="24"/>
        </w:rPr>
        <w:t>* * * * *</w:t>
      </w:r>
    </w:p>
    <w:p w:rsidR="00FD5743" w:rsidRDefault="007F65E9">
      <w:pPr>
        <w:pStyle w:val="ListParagraph"/>
        <w:numPr>
          <w:ilvl w:val="1"/>
          <w:numId w:val="20"/>
        </w:numPr>
        <w:tabs>
          <w:tab w:val="left" w:pos="1395"/>
          <w:tab w:val="left" w:pos="1396"/>
        </w:tabs>
        <w:spacing w:before="181"/>
        <w:rPr>
          <w:b/>
          <w:sz w:val="24"/>
        </w:rPr>
      </w:pPr>
      <w:r>
        <w:rPr>
          <w:b/>
          <w:sz w:val="24"/>
        </w:rPr>
        <w:t>Scope of</w:t>
      </w:r>
      <w:r>
        <w:rPr>
          <w:b/>
          <w:spacing w:val="-15"/>
          <w:sz w:val="24"/>
        </w:rPr>
        <w:t xml:space="preserve"> </w:t>
      </w:r>
      <w:r>
        <w:rPr>
          <w:b/>
          <w:sz w:val="24"/>
        </w:rPr>
        <w:t>subpart.</w:t>
      </w:r>
    </w:p>
    <w:p w:rsidR="00FD5743" w:rsidRDefault="007F65E9">
      <w:pPr>
        <w:pStyle w:val="ListParagraph"/>
        <w:numPr>
          <w:ilvl w:val="0"/>
          <w:numId w:val="19"/>
        </w:numPr>
        <w:tabs>
          <w:tab w:val="left" w:pos="676"/>
        </w:tabs>
        <w:spacing w:before="191" w:line="256" w:lineRule="auto"/>
        <w:ind w:right="407" w:firstLine="0"/>
        <w:jc w:val="left"/>
        <w:rPr>
          <w:sz w:val="24"/>
        </w:rPr>
      </w:pPr>
      <w:r>
        <w:rPr>
          <w:sz w:val="24"/>
        </w:rPr>
        <w:t>This subpart provides policies and procedures applicable</w:t>
      </w:r>
      <w:r>
        <w:rPr>
          <w:spacing w:val="-50"/>
          <w:sz w:val="24"/>
        </w:rPr>
        <w:t xml:space="preserve"> </w:t>
      </w:r>
      <w:r>
        <w:rPr>
          <w:sz w:val="24"/>
        </w:rPr>
        <w:t>to acquisitions that are covered</w:t>
      </w:r>
      <w:r>
        <w:rPr>
          <w:spacing w:val="-28"/>
          <w:sz w:val="24"/>
        </w:rPr>
        <w:t xml:space="preserve"> </w:t>
      </w:r>
      <w:r>
        <w:rPr>
          <w:sz w:val="24"/>
        </w:rPr>
        <w:t>by—</w:t>
      </w:r>
    </w:p>
    <w:p w:rsidR="00FD5743" w:rsidRDefault="007F65E9">
      <w:pPr>
        <w:pStyle w:val="ListParagraph"/>
        <w:numPr>
          <w:ilvl w:val="1"/>
          <w:numId w:val="19"/>
        </w:numPr>
        <w:tabs>
          <w:tab w:val="left" w:pos="676"/>
        </w:tabs>
        <w:spacing w:before="164" w:line="259" w:lineRule="auto"/>
        <w:ind w:right="983" w:firstLine="0"/>
        <w:rPr>
          <w:sz w:val="24"/>
        </w:rPr>
      </w:pPr>
      <w:r>
        <w:rPr>
          <w:sz w:val="24"/>
        </w:rPr>
        <w:t>The World Trade Organization Government Procurement Agreement (WTO GPA), as approved by Congress in the</w:t>
      </w:r>
      <w:r>
        <w:rPr>
          <w:spacing w:val="-49"/>
          <w:sz w:val="24"/>
        </w:rPr>
        <w:t xml:space="preserve"> </w:t>
      </w:r>
      <w:r>
        <w:rPr>
          <w:sz w:val="24"/>
        </w:rPr>
        <w:t>Uruguay Round Agreements Act (Pub. L.</w:t>
      </w:r>
      <w:r>
        <w:rPr>
          <w:spacing w:val="-34"/>
          <w:sz w:val="24"/>
        </w:rPr>
        <w:t xml:space="preserve"> </w:t>
      </w:r>
      <w:r>
        <w:rPr>
          <w:sz w:val="24"/>
        </w:rPr>
        <w:t>103-465);</w:t>
      </w:r>
    </w:p>
    <w:p w:rsidR="00FD5743" w:rsidRDefault="007F65E9">
      <w:pPr>
        <w:pStyle w:val="ListParagraph"/>
        <w:numPr>
          <w:ilvl w:val="1"/>
          <w:numId w:val="19"/>
        </w:numPr>
        <w:tabs>
          <w:tab w:val="left" w:pos="676"/>
        </w:tabs>
        <w:spacing w:before="159"/>
        <w:ind w:firstLine="0"/>
        <w:rPr>
          <w:sz w:val="24"/>
        </w:rPr>
      </w:pPr>
      <w:r>
        <w:rPr>
          <w:sz w:val="24"/>
        </w:rPr>
        <w:t>Free Trade Agreements (FTA), consisting</w:t>
      </w:r>
      <w:r>
        <w:rPr>
          <w:spacing w:val="-37"/>
          <w:sz w:val="24"/>
        </w:rPr>
        <w:t xml:space="preserve"> </w:t>
      </w:r>
      <w:r>
        <w:rPr>
          <w:sz w:val="24"/>
        </w:rPr>
        <w:t>of—</w:t>
      </w:r>
    </w:p>
    <w:p w:rsidR="00FD5743" w:rsidRDefault="007F65E9">
      <w:pPr>
        <w:pStyle w:val="ListParagraph"/>
        <w:numPr>
          <w:ilvl w:val="2"/>
          <w:numId w:val="19"/>
        </w:numPr>
        <w:tabs>
          <w:tab w:val="left" w:pos="676"/>
        </w:tabs>
        <w:spacing w:before="184" w:line="256" w:lineRule="auto"/>
        <w:ind w:right="262" w:firstLine="0"/>
        <w:jc w:val="left"/>
        <w:rPr>
          <w:sz w:val="24"/>
        </w:rPr>
      </w:pPr>
      <w:r>
        <w:rPr>
          <w:strike/>
          <w:sz w:val="24"/>
        </w:rPr>
        <w:t>NAFTA (the North American Free Trade Agreement, as approved by Congress in the North American Free Trade Agreement Implementation Act of 1993 (Pub. L. 103-182) (19 U.S.C. 3301 note))</w:t>
      </w:r>
      <w:r>
        <w:rPr>
          <w:b/>
          <w:sz w:val="24"/>
        </w:rPr>
        <w:t>[USMCA (United States-Mexico-Canada Agreement, as</w:t>
      </w:r>
      <w:r>
        <w:rPr>
          <w:b/>
          <w:spacing w:val="-55"/>
          <w:sz w:val="24"/>
        </w:rPr>
        <w:t xml:space="preserve"> </w:t>
      </w:r>
      <w:r>
        <w:rPr>
          <w:b/>
          <w:sz w:val="24"/>
        </w:rPr>
        <w:t xml:space="preserve">approved by Congress in the </w:t>
      </w:r>
      <w:r>
        <w:rPr>
          <w:b/>
          <w:color w:val="333333"/>
          <w:sz w:val="24"/>
        </w:rPr>
        <w:t xml:space="preserve">United States-Mexico-Canada Agreement Implementation Act (Government Procurement Agreement applicable only to United States and Mexico) </w:t>
      </w:r>
      <w:r>
        <w:rPr>
          <w:b/>
          <w:sz w:val="24"/>
        </w:rPr>
        <w:t>(Pub. L. 116-113) (19 U.S.C. chapter 29 (sections</w:t>
      </w:r>
      <w:r>
        <w:rPr>
          <w:b/>
          <w:spacing w:val="-30"/>
          <w:sz w:val="24"/>
        </w:rPr>
        <w:t xml:space="preserve"> </w:t>
      </w:r>
      <w:r>
        <w:rPr>
          <w:b/>
          <w:sz w:val="24"/>
        </w:rPr>
        <w:t>4501-4732))]</w:t>
      </w:r>
      <w:r>
        <w:rPr>
          <w:sz w:val="24"/>
        </w:rPr>
        <w:t>;</w:t>
      </w:r>
    </w:p>
    <w:p w:rsidR="00FD5743" w:rsidRDefault="007F65E9">
      <w:pPr>
        <w:pStyle w:val="BodyText"/>
        <w:spacing w:before="170"/>
      </w:pPr>
      <w:r>
        <w:t>* * * * *</w:t>
      </w:r>
    </w:p>
    <w:p w:rsidR="00FD5743" w:rsidRDefault="007F65E9">
      <w:pPr>
        <w:pStyle w:val="Heading1"/>
        <w:numPr>
          <w:ilvl w:val="1"/>
          <w:numId w:val="20"/>
        </w:numPr>
        <w:tabs>
          <w:tab w:val="left" w:pos="1395"/>
          <w:tab w:val="left" w:pos="1396"/>
        </w:tabs>
        <w:spacing w:before="174"/>
      </w:pPr>
      <w:r>
        <w:t>Exceptions.</w:t>
      </w:r>
    </w:p>
    <w:p w:rsidR="00FD5743" w:rsidRDefault="007F65E9">
      <w:pPr>
        <w:pStyle w:val="BodyText"/>
        <w:spacing w:before="188"/>
      </w:pPr>
      <w:r>
        <w:t>* * * * *</w:t>
      </w:r>
    </w:p>
    <w:p w:rsidR="00FD5743" w:rsidRDefault="007F65E9">
      <w:pPr>
        <w:pStyle w:val="ListParagraph"/>
        <w:numPr>
          <w:ilvl w:val="0"/>
          <w:numId w:val="19"/>
        </w:numPr>
        <w:tabs>
          <w:tab w:val="left" w:pos="820"/>
        </w:tabs>
        <w:spacing w:before="183" w:line="259" w:lineRule="auto"/>
        <w:ind w:right="263" w:firstLine="144"/>
        <w:jc w:val="left"/>
        <w:rPr>
          <w:sz w:val="24"/>
        </w:rPr>
      </w:pPr>
      <w:r>
        <w:rPr>
          <w:sz w:val="24"/>
        </w:rPr>
        <w:t>In the World Trade Organization Government Procurement Agreement (WTO GPA) and each FTA, there is a U.S. schedule that lists services that are excluded from that agreement in acquisitions by the United States. Acquisitions of the</w:t>
      </w:r>
      <w:r>
        <w:rPr>
          <w:spacing w:val="-56"/>
          <w:sz w:val="24"/>
        </w:rPr>
        <w:t xml:space="preserve"> </w:t>
      </w:r>
      <w:r>
        <w:rPr>
          <w:sz w:val="24"/>
        </w:rPr>
        <w:t>following</w:t>
      </w:r>
    </w:p>
    <w:p w:rsidR="00FD5743" w:rsidRDefault="00FD5743">
      <w:pPr>
        <w:spacing w:line="259" w:lineRule="auto"/>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spacing w:line="256" w:lineRule="auto"/>
        <w:ind w:right="878"/>
      </w:pPr>
      <w:r>
        <w:t>services are excluded from coverage by the U.S. schedule of</w:t>
      </w:r>
      <w:r>
        <w:rPr>
          <w:spacing w:val="-52"/>
        </w:rPr>
        <w:t xml:space="preserve"> </w:t>
      </w:r>
      <w:r>
        <w:t>the WTO GPA or an FTA as indicated in this table:</w:t>
      </w:r>
    </w:p>
    <w:p w:rsidR="00FD5743" w:rsidRDefault="00FD5743">
      <w:pPr>
        <w:pStyle w:val="BodyText"/>
        <w:spacing w:before="10"/>
        <w:ind w:left="0"/>
        <w:rPr>
          <w:sz w:val="13"/>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
        <w:gridCol w:w="3247"/>
        <w:gridCol w:w="802"/>
        <w:gridCol w:w="2162"/>
        <w:gridCol w:w="1339"/>
        <w:gridCol w:w="1375"/>
      </w:tblGrid>
      <w:tr w:rsidR="00FD5743">
        <w:trPr>
          <w:trHeight w:val="2920"/>
        </w:trPr>
        <w:tc>
          <w:tcPr>
            <w:tcW w:w="463" w:type="dxa"/>
          </w:tcPr>
          <w:p w:rsidR="00FD5743" w:rsidRDefault="00FD5743">
            <w:pPr>
              <w:pStyle w:val="TableParagraph"/>
              <w:rPr>
                <w:rFonts w:ascii="Times New Roman"/>
              </w:rPr>
            </w:pPr>
          </w:p>
        </w:tc>
        <w:tc>
          <w:tcPr>
            <w:tcW w:w="3247" w:type="dxa"/>
          </w:tcPr>
          <w:p w:rsidR="00FD5743" w:rsidRDefault="007F65E9">
            <w:pPr>
              <w:pStyle w:val="TableParagraph"/>
              <w:spacing w:before="126"/>
              <w:ind w:left="6"/>
              <w:rPr>
                <w:sz w:val="24"/>
              </w:rPr>
            </w:pPr>
            <w:r>
              <w:rPr>
                <w:sz w:val="24"/>
              </w:rPr>
              <w:t>The service</w:t>
            </w:r>
          </w:p>
          <w:p w:rsidR="00FD5743" w:rsidRDefault="007F65E9">
            <w:pPr>
              <w:pStyle w:val="TableParagraph"/>
              <w:spacing w:before="23" w:line="259" w:lineRule="auto"/>
              <w:ind w:left="6" w:right="55"/>
              <w:rPr>
                <w:sz w:val="24"/>
              </w:rPr>
            </w:pPr>
            <w:r>
              <w:rPr>
                <w:sz w:val="24"/>
              </w:rPr>
              <w:t>(Federal Service Codes from the Federal Procurement Data System Product/Service Code Manual are indicated in parentheses for some services.)</w:t>
            </w:r>
          </w:p>
        </w:tc>
        <w:tc>
          <w:tcPr>
            <w:tcW w:w="802" w:type="dxa"/>
          </w:tcPr>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spacing w:before="8"/>
              <w:rPr>
                <w:sz w:val="36"/>
              </w:rPr>
            </w:pPr>
          </w:p>
          <w:p w:rsidR="00FD5743" w:rsidRDefault="007F65E9">
            <w:pPr>
              <w:pStyle w:val="TableParagraph"/>
              <w:spacing w:line="259" w:lineRule="auto"/>
              <w:ind w:left="9" w:right="37"/>
              <w:rPr>
                <w:sz w:val="24"/>
              </w:rPr>
            </w:pPr>
            <w:r>
              <w:rPr>
                <w:sz w:val="24"/>
              </w:rPr>
              <w:t>WTO GPA AND KOREA FTA</w:t>
            </w:r>
          </w:p>
        </w:tc>
        <w:tc>
          <w:tcPr>
            <w:tcW w:w="2162" w:type="dxa"/>
          </w:tcPr>
          <w:p w:rsidR="00FD5743" w:rsidRDefault="00FD5743">
            <w:pPr>
              <w:pStyle w:val="TableParagraph"/>
              <w:spacing w:before="2"/>
              <w:rPr>
                <w:sz w:val="37"/>
              </w:rPr>
            </w:pPr>
          </w:p>
          <w:p w:rsidR="00FD5743" w:rsidRDefault="007F65E9">
            <w:pPr>
              <w:pStyle w:val="TableParagraph"/>
              <w:spacing w:line="259" w:lineRule="auto"/>
              <w:ind w:left="6" w:right="410"/>
              <w:rPr>
                <w:sz w:val="24"/>
              </w:rPr>
            </w:pPr>
            <w:r>
              <w:rPr>
                <w:sz w:val="24"/>
              </w:rPr>
              <w:t>Bahrain FTA, CAFTA-DR,</w:t>
            </w:r>
          </w:p>
          <w:p w:rsidR="00FD5743" w:rsidRDefault="007F65E9">
            <w:pPr>
              <w:pStyle w:val="TableParagraph"/>
              <w:spacing w:line="256" w:lineRule="auto"/>
              <w:ind w:left="6" w:right="249"/>
              <w:rPr>
                <w:sz w:val="24"/>
              </w:rPr>
            </w:pPr>
            <w:r>
              <w:rPr>
                <w:sz w:val="24"/>
              </w:rPr>
              <w:t xml:space="preserve">Chile FTA, Columbia FTA, </w:t>
            </w:r>
            <w:r>
              <w:rPr>
                <w:strike/>
                <w:sz w:val="24"/>
              </w:rPr>
              <w:t>NAFTA</w:t>
            </w:r>
            <w:r>
              <w:rPr>
                <w:b/>
                <w:sz w:val="24"/>
              </w:rPr>
              <w:t>[USMCA]</w:t>
            </w:r>
            <w:r>
              <w:rPr>
                <w:sz w:val="24"/>
              </w:rPr>
              <w:t>,</w:t>
            </w:r>
          </w:p>
          <w:p w:rsidR="00FD5743" w:rsidRDefault="007F65E9">
            <w:pPr>
              <w:pStyle w:val="TableParagraph"/>
              <w:spacing w:before="10" w:line="256" w:lineRule="auto"/>
              <w:ind w:left="6" w:right="393"/>
              <w:rPr>
                <w:sz w:val="24"/>
              </w:rPr>
            </w:pPr>
            <w:r>
              <w:rPr>
                <w:sz w:val="24"/>
              </w:rPr>
              <w:t>Oman FTA, Panama FTA, and Peru FTA</w:t>
            </w:r>
          </w:p>
        </w:tc>
        <w:tc>
          <w:tcPr>
            <w:tcW w:w="1339" w:type="dxa"/>
          </w:tcPr>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spacing w:before="5"/>
              <w:rPr>
                <w:sz w:val="36"/>
              </w:rPr>
            </w:pPr>
          </w:p>
          <w:p w:rsidR="00FD5743" w:rsidRDefault="007F65E9">
            <w:pPr>
              <w:pStyle w:val="TableParagraph"/>
              <w:spacing w:line="256" w:lineRule="auto"/>
              <w:ind w:left="6" w:right="1"/>
              <w:rPr>
                <w:sz w:val="24"/>
              </w:rPr>
            </w:pPr>
            <w:r>
              <w:rPr>
                <w:sz w:val="24"/>
              </w:rPr>
              <w:t>Singapore FTA</w:t>
            </w:r>
          </w:p>
        </w:tc>
        <w:tc>
          <w:tcPr>
            <w:tcW w:w="1375" w:type="dxa"/>
          </w:tcPr>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rPr>
                <w:sz w:val="26"/>
              </w:rPr>
            </w:pPr>
          </w:p>
          <w:p w:rsidR="00FD5743" w:rsidRDefault="00FD5743">
            <w:pPr>
              <w:pStyle w:val="TableParagraph"/>
              <w:spacing w:before="9"/>
              <w:rPr>
                <w:sz w:val="36"/>
              </w:rPr>
            </w:pPr>
          </w:p>
          <w:p w:rsidR="00FD5743" w:rsidRDefault="007F65E9">
            <w:pPr>
              <w:pStyle w:val="TableParagraph"/>
              <w:spacing w:line="256" w:lineRule="auto"/>
              <w:ind w:left="6" w:right="37"/>
              <w:rPr>
                <w:sz w:val="24"/>
              </w:rPr>
            </w:pPr>
            <w:r>
              <w:rPr>
                <w:sz w:val="24"/>
              </w:rPr>
              <w:t>Australia and Morocco FTA</w:t>
            </w:r>
          </w:p>
        </w:tc>
      </w:tr>
      <w:tr w:rsidR="00FD5743">
        <w:trPr>
          <w:trHeight w:val="1160"/>
        </w:trPr>
        <w:tc>
          <w:tcPr>
            <w:tcW w:w="463" w:type="dxa"/>
          </w:tcPr>
          <w:p w:rsidR="00FD5743" w:rsidRDefault="007F65E9">
            <w:pPr>
              <w:pStyle w:val="TableParagraph"/>
              <w:spacing w:before="124"/>
              <w:ind w:left="6"/>
              <w:rPr>
                <w:sz w:val="24"/>
              </w:rPr>
            </w:pPr>
            <w:r>
              <w:rPr>
                <w:sz w:val="24"/>
              </w:rPr>
              <w:t>(1)</w:t>
            </w:r>
          </w:p>
        </w:tc>
        <w:tc>
          <w:tcPr>
            <w:tcW w:w="3247" w:type="dxa"/>
          </w:tcPr>
          <w:p w:rsidR="00FD5743" w:rsidRDefault="007F65E9">
            <w:pPr>
              <w:pStyle w:val="TableParagraph"/>
              <w:spacing w:before="126" w:line="256" w:lineRule="auto"/>
              <w:ind w:left="6" w:right="55"/>
              <w:jc w:val="both"/>
              <w:rPr>
                <w:sz w:val="24"/>
              </w:rPr>
            </w:pPr>
            <w:r>
              <w:rPr>
                <w:sz w:val="24"/>
              </w:rPr>
              <w:t>All services purchased in support of military services overseas.</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r w:rsidR="00FD5743">
        <w:trPr>
          <w:trHeight w:val="2920"/>
        </w:trPr>
        <w:tc>
          <w:tcPr>
            <w:tcW w:w="463" w:type="dxa"/>
          </w:tcPr>
          <w:p w:rsidR="00FD5743" w:rsidRDefault="007F65E9">
            <w:pPr>
              <w:pStyle w:val="TableParagraph"/>
              <w:spacing w:before="126"/>
              <w:ind w:left="6"/>
              <w:rPr>
                <w:sz w:val="24"/>
              </w:rPr>
            </w:pPr>
            <w:r>
              <w:rPr>
                <w:sz w:val="24"/>
              </w:rPr>
              <w:t>(2)</w:t>
            </w:r>
          </w:p>
        </w:tc>
        <w:tc>
          <w:tcPr>
            <w:tcW w:w="3247" w:type="dxa"/>
          </w:tcPr>
          <w:p w:rsidR="00FD5743" w:rsidRDefault="007F65E9">
            <w:pPr>
              <w:pStyle w:val="TableParagraph"/>
              <w:spacing w:before="128" w:line="259" w:lineRule="auto"/>
              <w:ind w:left="6" w:right="55"/>
              <w:rPr>
                <w:sz w:val="24"/>
              </w:rPr>
            </w:pPr>
            <w:r>
              <w:rPr>
                <w:sz w:val="24"/>
              </w:rPr>
              <w:t>(</w:t>
            </w:r>
            <w:proofErr w:type="spellStart"/>
            <w:r>
              <w:rPr>
                <w:sz w:val="24"/>
              </w:rPr>
              <w:t>i</w:t>
            </w:r>
            <w:proofErr w:type="spellEnd"/>
            <w:r>
              <w:rPr>
                <w:sz w:val="24"/>
              </w:rPr>
              <w:t>) Automatic data processing (ADP) telecommunications and transmission services (D304), except enhanced (</w:t>
            </w:r>
            <w:r>
              <w:rPr>
                <w:i/>
                <w:sz w:val="24"/>
              </w:rPr>
              <w:t>i.e.</w:t>
            </w:r>
            <w:r>
              <w:rPr>
                <w:sz w:val="24"/>
              </w:rPr>
              <w:t>, value- added) telecommunications services.</w:t>
            </w:r>
          </w:p>
        </w:tc>
        <w:tc>
          <w:tcPr>
            <w:tcW w:w="802" w:type="dxa"/>
          </w:tcPr>
          <w:p w:rsidR="00FD5743" w:rsidRDefault="007F65E9">
            <w:pPr>
              <w:pStyle w:val="TableParagraph"/>
              <w:spacing w:before="126"/>
              <w:ind w:left="9"/>
              <w:rPr>
                <w:sz w:val="24"/>
              </w:rPr>
            </w:pPr>
            <w:r>
              <w:rPr>
                <w:sz w:val="24"/>
              </w:rPr>
              <w:t>X</w:t>
            </w:r>
          </w:p>
        </w:tc>
        <w:tc>
          <w:tcPr>
            <w:tcW w:w="2162" w:type="dxa"/>
          </w:tcPr>
          <w:p w:rsidR="00FD5743" w:rsidRDefault="007F65E9">
            <w:pPr>
              <w:pStyle w:val="TableParagraph"/>
              <w:spacing w:before="126"/>
              <w:ind w:left="6"/>
              <w:rPr>
                <w:sz w:val="24"/>
              </w:rPr>
            </w:pPr>
            <w:r>
              <w:rPr>
                <w:sz w:val="24"/>
              </w:rPr>
              <w:t>X</w:t>
            </w:r>
          </w:p>
        </w:tc>
        <w:tc>
          <w:tcPr>
            <w:tcW w:w="1339" w:type="dxa"/>
          </w:tcPr>
          <w:p w:rsidR="00FD5743" w:rsidRDefault="00FD5743">
            <w:pPr>
              <w:pStyle w:val="TableParagraph"/>
              <w:rPr>
                <w:rFonts w:ascii="Times New Roman"/>
              </w:rPr>
            </w:pPr>
          </w:p>
        </w:tc>
        <w:tc>
          <w:tcPr>
            <w:tcW w:w="1375" w:type="dxa"/>
          </w:tcPr>
          <w:p w:rsidR="00FD5743" w:rsidRDefault="00FD5743">
            <w:pPr>
              <w:pStyle w:val="TableParagraph"/>
              <w:rPr>
                <w:rFonts w:ascii="Times New Roman"/>
              </w:rPr>
            </w:pPr>
          </w:p>
        </w:tc>
      </w:tr>
      <w:tr w:rsidR="00FD5743">
        <w:trPr>
          <w:trHeight w:val="4400"/>
        </w:trPr>
        <w:tc>
          <w:tcPr>
            <w:tcW w:w="463" w:type="dxa"/>
          </w:tcPr>
          <w:p w:rsidR="00FD5743" w:rsidRDefault="00FD5743">
            <w:pPr>
              <w:pStyle w:val="TableParagraph"/>
              <w:rPr>
                <w:rFonts w:ascii="Times New Roman"/>
              </w:rPr>
            </w:pPr>
          </w:p>
        </w:tc>
        <w:tc>
          <w:tcPr>
            <w:tcW w:w="3247" w:type="dxa"/>
          </w:tcPr>
          <w:p w:rsidR="00FD5743" w:rsidRDefault="007F65E9">
            <w:pPr>
              <w:pStyle w:val="TableParagraph"/>
              <w:spacing w:before="126" w:line="259" w:lineRule="auto"/>
              <w:ind w:left="6" w:right="55"/>
              <w:rPr>
                <w:sz w:val="24"/>
              </w:rPr>
            </w:pPr>
            <w:r>
              <w:rPr>
                <w:sz w:val="24"/>
              </w:rPr>
              <w:t>(ii) ADP teleprocessing and timesharing services (D305), telecommunications network management services (D316), automated news services, data services or other information services (D317), and other ADP and telecommunications services</w:t>
            </w:r>
            <w:r>
              <w:rPr>
                <w:spacing w:val="-14"/>
                <w:sz w:val="24"/>
              </w:rPr>
              <w:t xml:space="preserve"> </w:t>
            </w:r>
            <w:r>
              <w:rPr>
                <w:sz w:val="24"/>
              </w:rPr>
              <w:t>(D399)</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FD5743">
            <w:pPr>
              <w:pStyle w:val="TableParagraph"/>
              <w:rPr>
                <w:rFonts w:ascii="Times New Roman"/>
              </w:rPr>
            </w:pPr>
          </w:p>
        </w:tc>
        <w:tc>
          <w:tcPr>
            <w:tcW w:w="1375" w:type="dxa"/>
          </w:tcPr>
          <w:p w:rsidR="00FD5743" w:rsidRDefault="00FD5743">
            <w:pPr>
              <w:pStyle w:val="TableParagraph"/>
              <w:rPr>
                <w:rFonts w:ascii="Times New Roman"/>
              </w:rPr>
            </w:pPr>
          </w:p>
        </w:tc>
      </w:tr>
      <w:tr w:rsidR="00FD5743">
        <w:trPr>
          <w:trHeight w:val="580"/>
        </w:trPr>
        <w:tc>
          <w:tcPr>
            <w:tcW w:w="463" w:type="dxa"/>
          </w:tcPr>
          <w:p w:rsidR="00FD5743" w:rsidRDefault="00FD5743">
            <w:pPr>
              <w:pStyle w:val="TableParagraph"/>
              <w:rPr>
                <w:rFonts w:ascii="Times New Roman"/>
              </w:rPr>
            </w:pPr>
          </w:p>
        </w:tc>
        <w:tc>
          <w:tcPr>
            <w:tcW w:w="3247" w:type="dxa"/>
          </w:tcPr>
          <w:p w:rsidR="00FD5743" w:rsidRDefault="007F65E9">
            <w:pPr>
              <w:pStyle w:val="TableParagraph"/>
              <w:spacing w:before="126"/>
              <w:ind w:left="6"/>
              <w:rPr>
                <w:sz w:val="24"/>
              </w:rPr>
            </w:pPr>
            <w:r>
              <w:rPr>
                <w:sz w:val="24"/>
              </w:rPr>
              <w:t>(iii) Basic</w:t>
            </w:r>
          </w:p>
        </w:tc>
        <w:tc>
          <w:tcPr>
            <w:tcW w:w="802" w:type="dxa"/>
          </w:tcPr>
          <w:p w:rsidR="00FD5743" w:rsidRDefault="007F65E9">
            <w:pPr>
              <w:pStyle w:val="TableParagraph"/>
              <w:spacing w:before="124"/>
              <w:ind w:left="9"/>
              <w:rPr>
                <w:sz w:val="24"/>
              </w:rPr>
            </w:pPr>
            <w:r>
              <w:rPr>
                <w:sz w:val="24"/>
              </w:rPr>
              <w:t>*</w:t>
            </w:r>
          </w:p>
        </w:tc>
        <w:tc>
          <w:tcPr>
            <w:tcW w:w="2162" w:type="dxa"/>
          </w:tcPr>
          <w:p w:rsidR="00FD5743" w:rsidRDefault="007F65E9">
            <w:pPr>
              <w:pStyle w:val="TableParagraph"/>
              <w:spacing w:before="124"/>
              <w:ind w:left="6"/>
              <w:rPr>
                <w:sz w:val="24"/>
              </w:rPr>
            </w:pPr>
            <w:r>
              <w:rPr>
                <w:sz w:val="24"/>
              </w:rPr>
              <w:t>*</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bl>
    <w:p w:rsidR="00FD5743" w:rsidRDefault="00FD5743">
      <w:pPr>
        <w:rPr>
          <w:sz w:val="24"/>
        </w:rPr>
        <w:sectPr w:rsidR="00FD5743">
          <w:pgSz w:w="12240" w:h="15840"/>
          <w:pgMar w:top="980" w:right="580" w:bottom="1160" w:left="1340" w:header="761" w:footer="970" w:gutter="0"/>
          <w:cols w:space="720"/>
        </w:sectPr>
      </w:pPr>
    </w:p>
    <w:p w:rsidR="00FD5743" w:rsidRDefault="00FD5743">
      <w:pPr>
        <w:pStyle w:val="BodyText"/>
        <w:ind w:left="0"/>
        <w:rPr>
          <w:rFonts w:ascii="Times New Roman"/>
          <w:sz w:val="20"/>
        </w:rPr>
      </w:pPr>
    </w:p>
    <w:p w:rsidR="00FD5743" w:rsidRDefault="00FD5743">
      <w:pPr>
        <w:pStyle w:val="BodyText"/>
        <w:spacing w:before="9" w:after="1"/>
        <w:ind w:left="0"/>
        <w:rPr>
          <w:rFonts w:ascii="Times New Roman"/>
          <w:sz w:val="19"/>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
        <w:gridCol w:w="3247"/>
        <w:gridCol w:w="802"/>
        <w:gridCol w:w="2162"/>
        <w:gridCol w:w="1339"/>
        <w:gridCol w:w="1375"/>
      </w:tblGrid>
      <w:tr w:rsidR="00FD5743">
        <w:trPr>
          <w:trHeight w:val="4680"/>
        </w:trPr>
        <w:tc>
          <w:tcPr>
            <w:tcW w:w="463" w:type="dxa"/>
          </w:tcPr>
          <w:p w:rsidR="00FD5743" w:rsidRDefault="00FD5743">
            <w:pPr>
              <w:pStyle w:val="TableParagraph"/>
              <w:rPr>
                <w:rFonts w:ascii="Times New Roman"/>
              </w:rPr>
            </w:pPr>
          </w:p>
        </w:tc>
        <w:tc>
          <w:tcPr>
            <w:tcW w:w="3247" w:type="dxa"/>
          </w:tcPr>
          <w:p w:rsidR="00FD5743" w:rsidRDefault="007F65E9">
            <w:pPr>
              <w:pStyle w:val="TableParagraph"/>
              <w:spacing w:before="126" w:line="259" w:lineRule="auto"/>
              <w:ind w:left="6" w:right="55"/>
              <w:rPr>
                <w:sz w:val="24"/>
              </w:rPr>
            </w:pPr>
            <w:r>
              <w:rPr>
                <w:sz w:val="24"/>
              </w:rPr>
              <w:t>telecommunications network services (</w:t>
            </w:r>
            <w:r>
              <w:rPr>
                <w:i/>
                <w:sz w:val="24"/>
              </w:rPr>
              <w:t>i.e.</w:t>
            </w:r>
            <w:r>
              <w:rPr>
                <w:sz w:val="24"/>
              </w:rPr>
              <w:t>, voice telephone services, packet- switched data transmission services, circuit-switched data transmission services, telex services, facsimile services, and private leased circuit services, but not information services, as defined in 47 U.S.C.</w:t>
            </w:r>
            <w:r>
              <w:rPr>
                <w:spacing w:val="-18"/>
                <w:sz w:val="24"/>
              </w:rPr>
              <w:t xml:space="preserve"> </w:t>
            </w:r>
            <w:r>
              <w:rPr>
                <w:sz w:val="24"/>
              </w:rPr>
              <w:t>153(24))</w:t>
            </w:r>
          </w:p>
        </w:tc>
        <w:tc>
          <w:tcPr>
            <w:tcW w:w="802" w:type="dxa"/>
          </w:tcPr>
          <w:p w:rsidR="00FD5743" w:rsidRDefault="00FD5743">
            <w:pPr>
              <w:pStyle w:val="TableParagraph"/>
              <w:rPr>
                <w:rFonts w:ascii="Times New Roman"/>
              </w:rPr>
            </w:pPr>
          </w:p>
        </w:tc>
        <w:tc>
          <w:tcPr>
            <w:tcW w:w="2162" w:type="dxa"/>
          </w:tcPr>
          <w:p w:rsidR="00FD5743" w:rsidRDefault="00FD5743">
            <w:pPr>
              <w:pStyle w:val="TableParagraph"/>
              <w:rPr>
                <w:rFonts w:ascii="Times New Roman"/>
              </w:rPr>
            </w:pPr>
          </w:p>
        </w:tc>
        <w:tc>
          <w:tcPr>
            <w:tcW w:w="1339" w:type="dxa"/>
          </w:tcPr>
          <w:p w:rsidR="00FD5743" w:rsidRDefault="00FD5743">
            <w:pPr>
              <w:pStyle w:val="TableParagraph"/>
              <w:rPr>
                <w:rFonts w:ascii="Times New Roman"/>
              </w:rPr>
            </w:pPr>
          </w:p>
        </w:tc>
        <w:tc>
          <w:tcPr>
            <w:tcW w:w="1375" w:type="dxa"/>
          </w:tcPr>
          <w:p w:rsidR="00FD5743" w:rsidRDefault="00FD5743">
            <w:pPr>
              <w:pStyle w:val="TableParagraph"/>
              <w:rPr>
                <w:rFonts w:ascii="Times New Roman"/>
              </w:rPr>
            </w:pPr>
          </w:p>
        </w:tc>
      </w:tr>
      <w:tr w:rsidR="00FD5743">
        <w:trPr>
          <w:trHeight w:val="580"/>
        </w:trPr>
        <w:tc>
          <w:tcPr>
            <w:tcW w:w="463" w:type="dxa"/>
          </w:tcPr>
          <w:p w:rsidR="00FD5743" w:rsidRDefault="007F65E9">
            <w:pPr>
              <w:pStyle w:val="TableParagraph"/>
              <w:spacing w:before="124"/>
              <w:ind w:left="6"/>
              <w:rPr>
                <w:sz w:val="24"/>
              </w:rPr>
            </w:pPr>
            <w:r>
              <w:rPr>
                <w:sz w:val="24"/>
              </w:rPr>
              <w:t>(3)</w:t>
            </w:r>
          </w:p>
        </w:tc>
        <w:tc>
          <w:tcPr>
            <w:tcW w:w="3247" w:type="dxa"/>
          </w:tcPr>
          <w:p w:rsidR="00FD5743" w:rsidRDefault="007F65E9">
            <w:pPr>
              <w:pStyle w:val="TableParagraph"/>
              <w:spacing w:before="124"/>
              <w:ind w:left="6"/>
              <w:rPr>
                <w:sz w:val="24"/>
              </w:rPr>
            </w:pPr>
            <w:r>
              <w:rPr>
                <w:sz w:val="24"/>
              </w:rPr>
              <w:t>Dredging</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r w:rsidR="00FD5743">
        <w:trPr>
          <w:trHeight w:val="2920"/>
        </w:trPr>
        <w:tc>
          <w:tcPr>
            <w:tcW w:w="463" w:type="dxa"/>
          </w:tcPr>
          <w:p w:rsidR="00FD5743" w:rsidRDefault="007F65E9">
            <w:pPr>
              <w:pStyle w:val="TableParagraph"/>
              <w:spacing w:before="126"/>
              <w:ind w:left="6"/>
              <w:rPr>
                <w:sz w:val="24"/>
              </w:rPr>
            </w:pPr>
            <w:r>
              <w:rPr>
                <w:sz w:val="24"/>
              </w:rPr>
              <w:t>(4)</w:t>
            </w:r>
          </w:p>
        </w:tc>
        <w:tc>
          <w:tcPr>
            <w:tcW w:w="3247" w:type="dxa"/>
          </w:tcPr>
          <w:p w:rsidR="00FD5743" w:rsidRDefault="007F65E9">
            <w:pPr>
              <w:pStyle w:val="TableParagraph"/>
              <w:spacing w:before="128" w:line="259" w:lineRule="auto"/>
              <w:ind w:left="6" w:right="181"/>
              <w:rPr>
                <w:sz w:val="24"/>
              </w:rPr>
            </w:pPr>
            <w:r>
              <w:rPr>
                <w:sz w:val="24"/>
              </w:rPr>
              <w:t>(</w:t>
            </w:r>
            <w:proofErr w:type="spellStart"/>
            <w:r>
              <w:rPr>
                <w:sz w:val="24"/>
              </w:rPr>
              <w:t>i</w:t>
            </w:r>
            <w:proofErr w:type="spellEnd"/>
            <w:r>
              <w:rPr>
                <w:sz w:val="24"/>
              </w:rPr>
              <w:t xml:space="preserve">) Operation and management contracts of certain Government or </w:t>
            </w:r>
            <w:proofErr w:type="gramStart"/>
            <w:r>
              <w:rPr>
                <w:sz w:val="24"/>
              </w:rPr>
              <w:t>privately owned</w:t>
            </w:r>
            <w:proofErr w:type="gramEnd"/>
            <w:r>
              <w:rPr>
                <w:sz w:val="24"/>
              </w:rPr>
              <w:t xml:space="preserve"> facilities used for Government purposes, including Federally Funded Research and Development Centers</w:t>
            </w:r>
          </w:p>
        </w:tc>
        <w:tc>
          <w:tcPr>
            <w:tcW w:w="802" w:type="dxa"/>
          </w:tcPr>
          <w:p w:rsidR="00FD5743" w:rsidRDefault="007F65E9">
            <w:pPr>
              <w:pStyle w:val="TableParagraph"/>
              <w:spacing w:before="126"/>
              <w:ind w:left="9"/>
              <w:rPr>
                <w:sz w:val="24"/>
              </w:rPr>
            </w:pPr>
            <w:r>
              <w:rPr>
                <w:sz w:val="24"/>
              </w:rPr>
              <w:t>X</w:t>
            </w:r>
          </w:p>
        </w:tc>
        <w:tc>
          <w:tcPr>
            <w:tcW w:w="2162" w:type="dxa"/>
          </w:tcPr>
          <w:p w:rsidR="00FD5743" w:rsidRDefault="00FD5743">
            <w:pPr>
              <w:pStyle w:val="TableParagraph"/>
              <w:rPr>
                <w:rFonts w:ascii="Times New Roman"/>
              </w:rPr>
            </w:pPr>
          </w:p>
        </w:tc>
        <w:tc>
          <w:tcPr>
            <w:tcW w:w="1339" w:type="dxa"/>
          </w:tcPr>
          <w:p w:rsidR="00FD5743" w:rsidRDefault="007F65E9">
            <w:pPr>
              <w:pStyle w:val="TableParagraph"/>
              <w:spacing w:before="126"/>
              <w:ind w:left="6"/>
              <w:rPr>
                <w:sz w:val="24"/>
              </w:rPr>
            </w:pPr>
            <w:r>
              <w:rPr>
                <w:sz w:val="24"/>
              </w:rPr>
              <w:t>X</w:t>
            </w:r>
          </w:p>
        </w:tc>
        <w:tc>
          <w:tcPr>
            <w:tcW w:w="1375" w:type="dxa"/>
          </w:tcPr>
          <w:p w:rsidR="00FD5743" w:rsidRDefault="00FD5743">
            <w:pPr>
              <w:pStyle w:val="TableParagraph"/>
              <w:rPr>
                <w:rFonts w:ascii="Times New Roman"/>
              </w:rPr>
            </w:pPr>
          </w:p>
        </w:tc>
      </w:tr>
      <w:tr w:rsidR="00FD5743">
        <w:trPr>
          <w:trHeight w:val="4100"/>
        </w:trPr>
        <w:tc>
          <w:tcPr>
            <w:tcW w:w="463" w:type="dxa"/>
          </w:tcPr>
          <w:p w:rsidR="00FD5743" w:rsidRDefault="00FD5743">
            <w:pPr>
              <w:pStyle w:val="TableParagraph"/>
              <w:rPr>
                <w:rFonts w:ascii="Times New Roman"/>
              </w:rPr>
            </w:pPr>
          </w:p>
        </w:tc>
        <w:tc>
          <w:tcPr>
            <w:tcW w:w="3247" w:type="dxa"/>
          </w:tcPr>
          <w:p w:rsidR="00FD5743" w:rsidRDefault="007F65E9">
            <w:pPr>
              <w:pStyle w:val="TableParagraph"/>
              <w:spacing w:before="126" w:line="259" w:lineRule="auto"/>
              <w:ind w:left="6" w:right="55"/>
              <w:rPr>
                <w:sz w:val="24"/>
              </w:rPr>
            </w:pPr>
            <w:r>
              <w:rPr>
                <w:sz w:val="24"/>
              </w:rPr>
              <w:t>(ii) Operation of all Department of Defense, Department of Energy, or the National Aeronautics and Space Administration facilities; and all Government-owned research and development facilities or Government-owned environmental laboratories</w:t>
            </w:r>
          </w:p>
        </w:tc>
        <w:tc>
          <w:tcPr>
            <w:tcW w:w="802" w:type="dxa"/>
          </w:tcPr>
          <w:p w:rsidR="00FD5743" w:rsidRDefault="007F65E9">
            <w:pPr>
              <w:pStyle w:val="TableParagraph"/>
              <w:spacing w:before="124"/>
              <w:ind w:left="9"/>
              <w:rPr>
                <w:sz w:val="24"/>
              </w:rPr>
            </w:pPr>
            <w:r>
              <w:rPr>
                <w:sz w:val="24"/>
              </w:rPr>
              <w:t>* *</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 *</w:t>
            </w:r>
          </w:p>
        </w:tc>
        <w:tc>
          <w:tcPr>
            <w:tcW w:w="1375" w:type="dxa"/>
          </w:tcPr>
          <w:p w:rsidR="00FD5743" w:rsidRDefault="007F65E9">
            <w:pPr>
              <w:pStyle w:val="TableParagraph"/>
              <w:spacing w:before="124"/>
              <w:ind w:left="6"/>
              <w:rPr>
                <w:sz w:val="24"/>
              </w:rPr>
            </w:pPr>
            <w:r>
              <w:rPr>
                <w:sz w:val="24"/>
              </w:rPr>
              <w:t>X</w:t>
            </w:r>
          </w:p>
        </w:tc>
      </w:tr>
    </w:tbl>
    <w:p w:rsidR="00FD5743" w:rsidRDefault="00FD5743">
      <w:pPr>
        <w:rPr>
          <w:sz w:val="24"/>
        </w:rPr>
        <w:sectPr w:rsidR="00FD5743">
          <w:pgSz w:w="12240" w:h="15840"/>
          <w:pgMar w:top="980" w:right="580" w:bottom="1160" w:left="1720" w:header="761" w:footer="970" w:gutter="0"/>
          <w:cols w:space="720"/>
        </w:sectPr>
      </w:pPr>
    </w:p>
    <w:p w:rsidR="00FD5743" w:rsidRDefault="00FD5743">
      <w:pPr>
        <w:pStyle w:val="BodyText"/>
        <w:ind w:left="0"/>
        <w:rPr>
          <w:rFonts w:ascii="Times New Roman"/>
          <w:sz w:val="20"/>
        </w:rPr>
      </w:pPr>
    </w:p>
    <w:p w:rsidR="00FD5743" w:rsidRDefault="00FD5743">
      <w:pPr>
        <w:pStyle w:val="BodyText"/>
        <w:spacing w:before="9" w:after="1"/>
        <w:ind w:left="0"/>
        <w:rPr>
          <w:rFonts w:ascii="Times New Roman"/>
          <w:sz w:val="19"/>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
        <w:gridCol w:w="3247"/>
        <w:gridCol w:w="802"/>
        <w:gridCol w:w="2162"/>
        <w:gridCol w:w="1339"/>
        <w:gridCol w:w="1375"/>
      </w:tblGrid>
      <w:tr w:rsidR="00FD5743">
        <w:trPr>
          <w:trHeight w:val="880"/>
        </w:trPr>
        <w:tc>
          <w:tcPr>
            <w:tcW w:w="463" w:type="dxa"/>
          </w:tcPr>
          <w:p w:rsidR="00FD5743" w:rsidRDefault="007F65E9">
            <w:pPr>
              <w:pStyle w:val="TableParagraph"/>
              <w:spacing w:before="124"/>
              <w:ind w:left="6"/>
              <w:rPr>
                <w:sz w:val="24"/>
              </w:rPr>
            </w:pPr>
            <w:r>
              <w:rPr>
                <w:sz w:val="24"/>
              </w:rPr>
              <w:t>(5)</w:t>
            </w:r>
          </w:p>
        </w:tc>
        <w:tc>
          <w:tcPr>
            <w:tcW w:w="3247" w:type="dxa"/>
          </w:tcPr>
          <w:p w:rsidR="00FD5743" w:rsidRDefault="007F65E9">
            <w:pPr>
              <w:pStyle w:val="TableParagraph"/>
              <w:spacing w:before="126" w:line="256" w:lineRule="auto"/>
              <w:ind w:left="6" w:right="1477"/>
              <w:rPr>
                <w:sz w:val="24"/>
              </w:rPr>
            </w:pPr>
            <w:r>
              <w:rPr>
                <w:sz w:val="24"/>
              </w:rPr>
              <w:t>Research and development</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r w:rsidR="00FD5743">
        <w:trPr>
          <w:trHeight w:val="1760"/>
        </w:trPr>
        <w:tc>
          <w:tcPr>
            <w:tcW w:w="463" w:type="dxa"/>
          </w:tcPr>
          <w:p w:rsidR="00FD5743" w:rsidRDefault="007F65E9">
            <w:pPr>
              <w:pStyle w:val="TableParagraph"/>
              <w:spacing w:before="124"/>
              <w:ind w:left="6"/>
              <w:rPr>
                <w:sz w:val="24"/>
              </w:rPr>
            </w:pPr>
            <w:r>
              <w:rPr>
                <w:sz w:val="24"/>
              </w:rPr>
              <w:t>(6)</w:t>
            </w:r>
          </w:p>
        </w:tc>
        <w:tc>
          <w:tcPr>
            <w:tcW w:w="3247" w:type="dxa"/>
          </w:tcPr>
          <w:p w:rsidR="00FD5743" w:rsidRDefault="007F65E9">
            <w:pPr>
              <w:pStyle w:val="TableParagraph"/>
              <w:spacing w:before="126" w:line="259" w:lineRule="auto"/>
              <w:ind w:left="6" w:right="55"/>
              <w:rPr>
                <w:sz w:val="24"/>
              </w:rPr>
            </w:pPr>
            <w:r>
              <w:rPr>
                <w:sz w:val="24"/>
              </w:rPr>
              <w:t>Transportation services (including launching services, but not including travel agent</w:t>
            </w:r>
            <w:r>
              <w:rPr>
                <w:spacing w:val="-20"/>
                <w:sz w:val="24"/>
              </w:rPr>
              <w:t xml:space="preserve"> </w:t>
            </w:r>
            <w:r>
              <w:rPr>
                <w:sz w:val="24"/>
              </w:rPr>
              <w:t>services)</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r w:rsidR="00FD5743">
        <w:trPr>
          <w:trHeight w:val="580"/>
        </w:trPr>
        <w:tc>
          <w:tcPr>
            <w:tcW w:w="463" w:type="dxa"/>
          </w:tcPr>
          <w:p w:rsidR="00FD5743" w:rsidRDefault="007F65E9">
            <w:pPr>
              <w:pStyle w:val="TableParagraph"/>
              <w:spacing w:before="124"/>
              <w:ind w:left="6"/>
              <w:rPr>
                <w:sz w:val="24"/>
              </w:rPr>
            </w:pPr>
            <w:r>
              <w:rPr>
                <w:sz w:val="24"/>
              </w:rPr>
              <w:t>(7)</w:t>
            </w:r>
          </w:p>
        </w:tc>
        <w:tc>
          <w:tcPr>
            <w:tcW w:w="3247" w:type="dxa"/>
          </w:tcPr>
          <w:p w:rsidR="00FD5743" w:rsidRDefault="007F65E9">
            <w:pPr>
              <w:pStyle w:val="TableParagraph"/>
              <w:spacing w:before="124"/>
              <w:ind w:left="6"/>
              <w:rPr>
                <w:sz w:val="24"/>
              </w:rPr>
            </w:pPr>
            <w:r>
              <w:rPr>
                <w:sz w:val="24"/>
              </w:rPr>
              <w:t>Utility services</w:t>
            </w:r>
          </w:p>
        </w:tc>
        <w:tc>
          <w:tcPr>
            <w:tcW w:w="802" w:type="dxa"/>
          </w:tcPr>
          <w:p w:rsidR="00FD5743" w:rsidRDefault="007F65E9">
            <w:pPr>
              <w:pStyle w:val="TableParagraph"/>
              <w:spacing w:before="124"/>
              <w:ind w:left="9"/>
              <w:rPr>
                <w:sz w:val="24"/>
              </w:rPr>
            </w:pPr>
            <w:r>
              <w:rPr>
                <w:sz w:val="24"/>
              </w:rPr>
              <w:t>X</w:t>
            </w: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7F65E9">
            <w:pPr>
              <w:pStyle w:val="TableParagraph"/>
              <w:spacing w:before="124"/>
              <w:ind w:left="6"/>
              <w:rPr>
                <w:sz w:val="24"/>
              </w:rPr>
            </w:pPr>
            <w:r>
              <w:rPr>
                <w:sz w:val="24"/>
              </w:rPr>
              <w:t>X</w:t>
            </w:r>
          </w:p>
        </w:tc>
        <w:tc>
          <w:tcPr>
            <w:tcW w:w="1375" w:type="dxa"/>
          </w:tcPr>
          <w:p w:rsidR="00FD5743" w:rsidRDefault="007F65E9">
            <w:pPr>
              <w:pStyle w:val="TableParagraph"/>
              <w:spacing w:before="124"/>
              <w:ind w:left="6"/>
              <w:rPr>
                <w:sz w:val="24"/>
              </w:rPr>
            </w:pPr>
            <w:r>
              <w:rPr>
                <w:sz w:val="24"/>
              </w:rPr>
              <w:t>X</w:t>
            </w:r>
          </w:p>
        </w:tc>
      </w:tr>
      <w:tr w:rsidR="00FD5743">
        <w:trPr>
          <w:trHeight w:val="2040"/>
        </w:trPr>
        <w:tc>
          <w:tcPr>
            <w:tcW w:w="463" w:type="dxa"/>
          </w:tcPr>
          <w:p w:rsidR="00FD5743" w:rsidRDefault="007F65E9">
            <w:pPr>
              <w:pStyle w:val="TableParagraph"/>
              <w:spacing w:before="126"/>
              <w:ind w:left="6"/>
              <w:rPr>
                <w:sz w:val="24"/>
              </w:rPr>
            </w:pPr>
            <w:r>
              <w:rPr>
                <w:sz w:val="24"/>
              </w:rPr>
              <w:t>(8)</w:t>
            </w:r>
          </w:p>
        </w:tc>
        <w:tc>
          <w:tcPr>
            <w:tcW w:w="3247" w:type="dxa"/>
          </w:tcPr>
          <w:p w:rsidR="00FD5743" w:rsidRDefault="007F65E9">
            <w:pPr>
              <w:pStyle w:val="TableParagraph"/>
              <w:spacing w:before="128" w:line="259" w:lineRule="auto"/>
              <w:ind w:left="6" w:right="325"/>
              <w:rPr>
                <w:sz w:val="24"/>
              </w:rPr>
            </w:pPr>
            <w:r>
              <w:rPr>
                <w:sz w:val="24"/>
              </w:rPr>
              <w:t>Maintenance, repair, modification, rebuilding and installation of equipment related to ships (J019)</w:t>
            </w:r>
          </w:p>
        </w:tc>
        <w:tc>
          <w:tcPr>
            <w:tcW w:w="802" w:type="dxa"/>
          </w:tcPr>
          <w:p w:rsidR="00FD5743" w:rsidRDefault="00FD5743">
            <w:pPr>
              <w:pStyle w:val="TableParagraph"/>
              <w:rPr>
                <w:rFonts w:ascii="Times New Roman"/>
              </w:rPr>
            </w:pPr>
          </w:p>
        </w:tc>
        <w:tc>
          <w:tcPr>
            <w:tcW w:w="2162" w:type="dxa"/>
          </w:tcPr>
          <w:p w:rsidR="00FD5743" w:rsidRDefault="007F65E9">
            <w:pPr>
              <w:pStyle w:val="TableParagraph"/>
              <w:spacing w:before="126"/>
              <w:ind w:left="6"/>
              <w:rPr>
                <w:sz w:val="24"/>
              </w:rPr>
            </w:pPr>
            <w:r>
              <w:rPr>
                <w:sz w:val="24"/>
              </w:rPr>
              <w:t>X</w:t>
            </w:r>
          </w:p>
        </w:tc>
        <w:tc>
          <w:tcPr>
            <w:tcW w:w="1339" w:type="dxa"/>
          </w:tcPr>
          <w:p w:rsidR="00FD5743" w:rsidRDefault="00FD5743">
            <w:pPr>
              <w:pStyle w:val="TableParagraph"/>
              <w:rPr>
                <w:rFonts w:ascii="Times New Roman"/>
              </w:rPr>
            </w:pPr>
          </w:p>
        </w:tc>
        <w:tc>
          <w:tcPr>
            <w:tcW w:w="1375" w:type="dxa"/>
          </w:tcPr>
          <w:p w:rsidR="00FD5743" w:rsidRDefault="007F65E9">
            <w:pPr>
              <w:pStyle w:val="TableParagraph"/>
              <w:spacing w:before="126"/>
              <w:ind w:left="6"/>
              <w:rPr>
                <w:sz w:val="24"/>
              </w:rPr>
            </w:pPr>
            <w:r>
              <w:rPr>
                <w:sz w:val="24"/>
              </w:rPr>
              <w:t>X</w:t>
            </w:r>
          </w:p>
        </w:tc>
      </w:tr>
      <w:tr w:rsidR="00FD5743">
        <w:trPr>
          <w:trHeight w:val="880"/>
        </w:trPr>
        <w:tc>
          <w:tcPr>
            <w:tcW w:w="463" w:type="dxa"/>
          </w:tcPr>
          <w:p w:rsidR="00FD5743" w:rsidRDefault="007F65E9">
            <w:pPr>
              <w:pStyle w:val="TableParagraph"/>
              <w:spacing w:before="124"/>
              <w:ind w:left="6"/>
              <w:rPr>
                <w:sz w:val="24"/>
              </w:rPr>
            </w:pPr>
            <w:r>
              <w:rPr>
                <w:sz w:val="24"/>
              </w:rPr>
              <w:t>(9)</w:t>
            </w:r>
          </w:p>
        </w:tc>
        <w:tc>
          <w:tcPr>
            <w:tcW w:w="3247" w:type="dxa"/>
          </w:tcPr>
          <w:p w:rsidR="00FD5743" w:rsidRDefault="007F65E9">
            <w:pPr>
              <w:pStyle w:val="TableParagraph"/>
              <w:spacing w:before="126" w:line="259" w:lineRule="auto"/>
              <w:ind w:left="6" w:right="37"/>
              <w:rPr>
                <w:sz w:val="24"/>
              </w:rPr>
            </w:pPr>
            <w:r>
              <w:rPr>
                <w:sz w:val="24"/>
              </w:rPr>
              <w:t>Nonnuclear ship repair (J998)</w:t>
            </w:r>
          </w:p>
        </w:tc>
        <w:tc>
          <w:tcPr>
            <w:tcW w:w="802" w:type="dxa"/>
          </w:tcPr>
          <w:p w:rsidR="00FD5743" w:rsidRDefault="00FD5743">
            <w:pPr>
              <w:pStyle w:val="TableParagraph"/>
              <w:rPr>
                <w:rFonts w:ascii="Times New Roman"/>
              </w:rPr>
            </w:pPr>
          </w:p>
        </w:tc>
        <w:tc>
          <w:tcPr>
            <w:tcW w:w="2162" w:type="dxa"/>
          </w:tcPr>
          <w:p w:rsidR="00FD5743" w:rsidRDefault="007F65E9">
            <w:pPr>
              <w:pStyle w:val="TableParagraph"/>
              <w:spacing w:before="124"/>
              <w:ind w:left="6"/>
              <w:rPr>
                <w:sz w:val="24"/>
              </w:rPr>
            </w:pPr>
            <w:r>
              <w:rPr>
                <w:sz w:val="24"/>
              </w:rPr>
              <w:t>X</w:t>
            </w:r>
          </w:p>
        </w:tc>
        <w:tc>
          <w:tcPr>
            <w:tcW w:w="1339" w:type="dxa"/>
          </w:tcPr>
          <w:p w:rsidR="00FD5743" w:rsidRDefault="00FD5743">
            <w:pPr>
              <w:pStyle w:val="TableParagraph"/>
              <w:rPr>
                <w:rFonts w:ascii="Times New Roman"/>
              </w:rPr>
            </w:pPr>
          </w:p>
        </w:tc>
        <w:tc>
          <w:tcPr>
            <w:tcW w:w="1375" w:type="dxa"/>
          </w:tcPr>
          <w:p w:rsidR="00FD5743" w:rsidRDefault="007F65E9">
            <w:pPr>
              <w:pStyle w:val="TableParagraph"/>
              <w:spacing w:before="124"/>
              <w:ind w:left="6"/>
              <w:rPr>
                <w:sz w:val="24"/>
              </w:rPr>
            </w:pPr>
            <w:r>
              <w:rPr>
                <w:sz w:val="24"/>
              </w:rPr>
              <w:t>X</w:t>
            </w:r>
          </w:p>
        </w:tc>
      </w:tr>
    </w:tbl>
    <w:p w:rsidR="00FD5743" w:rsidRDefault="007F65E9">
      <w:pPr>
        <w:pStyle w:val="BodyText"/>
        <w:spacing w:before="6" w:line="259" w:lineRule="auto"/>
        <w:ind w:right="1122"/>
        <w:jc w:val="both"/>
      </w:pPr>
      <w:r>
        <w:t>*N</w:t>
      </w:r>
      <w:r>
        <w:rPr>
          <w:sz w:val="19"/>
        </w:rPr>
        <w:t xml:space="preserve">OTE </w:t>
      </w:r>
      <w:r>
        <w:t>1. Acquisitions of the services listed at (2)(iii) of</w:t>
      </w:r>
      <w:r>
        <w:rPr>
          <w:spacing w:val="-73"/>
        </w:rPr>
        <w:t xml:space="preserve"> </w:t>
      </w:r>
      <w:r>
        <w:t>this table are a subset of the excluded services at (2)(</w:t>
      </w:r>
      <w:proofErr w:type="spellStart"/>
      <w:r>
        <w:t>i</w:t>
      </w:r>
      <w:proofErr w:type="spellEnd"/>
      <w:r>
        <w:t>) and (ii</w:t>
      </w:r>
      <w:proofErr w:type="gramStart"/>
      <w:r>
        <w:t>), and</w:t>
      </w:r>
      <w:proofErr w:type="gramEnd"/>
      <w:r>
        <w:t xml:space="preserve"> are therefore not covered under the WTO GPA.</w:t>
      </w:r>
    </w:p>
    <w:p w:rsidR="00FD5743" w:rsidRDefault="007F65E9">
      <w:pPr>
        <w:pStyle w:val="BodyText"/>
        <w:spacing w:before="159" w:line="259" w:lineRule="auto"/>
        <w:ind w:right="878"/>
      </w:pPr>
      <w:r>
        <w:t>**N</w:t>
      </w:r>
      <w:r>
        <w:rPr>
          <w:sz w:val="19"/>
        </w:rPr>
        <w:t xml:space="preserve">OTE </w:t>
      </w:r>
      <w:r>
        <w:t>2. Acquisitions of the services listed at (4)(ii) of</w:t>
      </w:r>
      <w:r>
        <w:rPr>
          <w:spacing w:val="-73"/>
        </w:rPr>
        <w:t xml:space="preserve"> </w:t>
      </w:r>
      <w:r>
        <w:t>this table are a subset of the excluded services at (4)(</w:t>
      </w:r>
      <w:proofErr w:type="spellStart"/>
      <w:r>
        <w:t>i</w:t>
      </w:r>
      <w:proofErr w:type="spellEnd"/>
      <w:proofErr w:type="gramStart"/>
      <w:r>
        <w:t>), and</w:t>
      </w:r>
      <w:proofErr w:type="gramEnd"/>
      <w:r>
        <w:t xml:space="preserve"> are therefore not covered under the WTO GPA.</w:t>
      </w:r>
    </w:p>
    <w:p w:rsidR="00FD5743" w:rsidRDefault="007F65E9">
      <w:pPr>
        <w:pStyle w:val="Heading1"/>
        <w:numPr>
          <w:ilvl w:val="1"/>
          <w:numId w:val="20"/>
        </w:numPr>
        <w:tabs>
          <w:tab w:val="left" w:pos="1395"/>
          <w:tab w:val="left" w:pos="1396"/>
        </w:tabs>
        <w:spacing w:before="152"/>
      </w:pPr>
      <w:r>
        <w:t>General.</w:t>
      </w:r>
    </w:p>
    <w:p w:rsidR="00FD5743" w:rsidRDefault="007F65E9">
      <w:pPr>
        <w:pStyle w:val="BodyText"/>
        <w:spacing w:before="188"/>
      </w:pPr>
      <w:r>
        <w:t>* * * * *</w:t>
      </w:r>
    </w:p>
    <w:p w:rsidR="00FD5743" w:rsidRDefault="007F65E9">
      <w:pPr>
        <w:pStyle w:val="BodyText"/>
        <w:spacing w:before="183" w:line="259" w:lineRule="auto"/>
        <w:ind w:right="878" w:firstLine="144"/>
      </w:pPr>
      <w:r>
        <w:t>(b) The value of the acquisition is a determining factor in</w:t>
      </w:r>
      <w:r>
        <w:rPr>
          <w:spacing w:val="-51"/>
        </w:rPr>
        <w:t xml:space="preserve"> </w:t>
      </w:r>
      <w:r>
        <w:t>the applicability of trade agreements. Most of these dollar thresholds are subject to revision by the U.S. Trade Representative approximately every 2 years. The various thresholds are summarized as follows:</w:t>
      </w:r>
    </w:p>
    <w:p w:rsidR="00FD5743" w:rsidRDefault="007F65E9">
      <w:pPr>
        <w:spacing w:before="159"/>
        <w:ind w:left="100"/>
        <w:rPr>
          <w:sz w:val="24"/>
        </w:rPr>
      </w:pPr>
      <w:r>
        <w:rPr>
          <w:sz w:val="24"/>
        </w:rPr>
        <w:t>T</w:t>
      </w:r>
      <w:r>
        <w:rPr>
          <w:sz w:val="19"/>
        </w:rPr>
        <w:t xml:space="preserve">ABLE </w:t>
      </w:r>
      <w:r>
        <w:rPr>
          <w:sz w:val="24"/>
        </w:rPr>
        <w:t xml:space="preserve">1 </w:t>
      </w:r>
      <w:r>
        <w:rPr>
          <w:sz w:val="19"/>
        </w:rPr>
        <w:t xml:space="preserve">TO </w:t>
      </w:r>
      <w:r>
        <w:rPr>
          <w:sz w:val="24"/>
        </w:rPr>
        <w:t>P</w:t>
      </w:r>
      <w:r>
        <w:rPr>
          <w:sz w:val="19"/>
        </w:rPr>
        <w:t xml:space="preserve">ARAGRAPH </w:t>
      </w:r>
      <w:r>
        <w:rPr>
          <w:sz w:val="24"/>
        </w:rPr>
        <w:t>(b)</w:t>
      </w:r>
    </w:p>
    <w:p w:rsidR="00FD5743" w:rsidRDefault="00FD5743">
      <w:pPr>
        <w:pStyle w:val="BodyText"/>
        <w:spacing w:before="7"/>
        <w:ind w:left="0"/>
        <w:rPr>
          <w:sz w:val="15"/>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57"/>
        <w:gridCol w:w="1577"/>
        <w:gridCol w:w="1596"/>
        <w:gridCol w:w="1759"/>
      </w:tblGrid>
      <w:tr w:rsidR="00FD5743">
        <w:trPr>
          <w:trHeight w:val="1460"/>
        </w:trPr>
        <w:tc>
          <w:tcPr>
            <w:tcW w:w="4457" w:type="dxa"/>
          </w:tcPr>
          <w:p w:rsidR="00FD5743" w:rsidRDefault="00FD5743">
            <w:pPr>
              <w:pStyle w:val="TableParagraph"/>
              <w:rPr>
                <w:sz w:val="26"/>
              </w:rPr>
            </w:pPr>
          </w:p>
          <w:p w:rsidR="00FD5743" w:rsidRDefault="00FD5743">
            <w:pPr>
              <w:pStyle w:val="TableParagraph"/>
              <w:rPr>
                <w:sz w:val="26"/>
              </w:rPr>
            </w:pPr>
          </w:p>
          <w:p w:rsidR="00FD5743" w:rsidRDefault="00FD5743">
            <w:pPr>
              <w:pStyle w:val="TableParagraph"/>
              <w:spacing w:before="7"/>
              <w:rPr>
                <w:sz w:val="36"/>
              </w:rPr>
            </w:pPr>
          </w:p>
          <w:p w:rsidR="00FD5743" w:rsidRDefault="007F65E9">
            <w:pPr>
              <w:pStyle w:val="TableParagraph"/>
              <w:spacing w:before="1"/>
              <w:ind w:left="6"/>
              <w:rPr>
                <w:sz w:val="24"/>
              </w:rPr>
            </w:pPr>
            <w:r>
              <w:rPr>
                <w:sz w:val="24"/>
              </w:rPr>
              <w:t>Trade agreement</w:t>
            </w:r>
          </w:p>
        </w:tc>
        <w:tc>
          <w:tcPr>
            <w:tcW w:w="1577" w:type="dxa"/>
          </w:tcPr>
          <w:p w:rsidR="00FD5743" w:rsidRDefault="00FD5743">
            <w:pPr>
              <w:pStyle w:val="TableParagraph"/>
              <w:spacing w:before="1"/>
              <w:rPr>
                <w:sz w:val="25"/>
              </w:rPr>
            </w:pPr>
          </w:p>
          <w:p w:rsidR="00FD5743" w:rsidRDefault="007F65E9">
            <w:pPr>
              <w:pStyle w:val="TableParagraph"/>
              <w:spacing w:line="259" w:lineRule="auto"/>
              <w:ind w:left="6" w:right="239"/>
              <w:rPr>
                <w:sz w:val="24"/>
              </w:rPr>
            </w:pPr>
            <w:r>
              <w:rPr>
                <w:sz w:val="24"/>
              </w:rPr>
              <w:t>Supply contract (equal to</w:t>
            </w:r>
          </w:p>
          <w:p w:rsidR="00FD5743" w:rsidRDefault="007F65E9">
            <w:pPr>
              <w:pStyle w:val="TableParagraph"/>
              <w:spacing w:line="271" w:lineRule="exact"/>
              <w:ind w:left="6"/>
              <w:rPr>
                <w:sz w:val="24"/>
              </w:rPr>
            </w:pPr>
            <w:r>
              <w:rPr>
                <w:sz w:val="24"/>
              </w:rPr>
              <w:t>or</w:t>
            </w:r>
          </w:p>
        </w:tc>
        <w:tc>
          <w:tcPr>
            <w:tcW w:w="1596" w:type="dxa"/>
          </w:tcPr>
          <w:p w:rsidR="00FD5743" w:rsidRDefault="00FD5743">
            <w:pPr>
              <w:pStyle w:val="TableParagraph"/>
              <w:spacing w:before="1"/>
              <w:rPr>
                <w:sz w:val="25"/>
              </w:rPr>
            </w:pPr>
          </w:p>
          <w:p w:rsidR="00FD5743" w:rsidRDefault="007F65E9">
            <w:pPr>
              <w:pStyle w:val="TableParagraph"/>
              <w:spacing w:line="259" w:lineRule="auto"/>
              <w:ind w:left="6" w:right="258"/>
              <w:rPr>
                <w:sz w:val="24"/>
              </w:rPr>
            </w:pPr>
            <w:r>
              <w:rPr>
                <w:sz w:val="24"/>
              </w:rPr>
              <w:t>Service contract (equal to</w:t>
            </w:r>
          </w:p>
          <w:p w:rsidR="00FD5743" w:rsidRDefault="007F65E9">
            <w:pPr>
              <w:pStyle w:val="TableParagraph"/>
              <w:spacing w:line="271" w:lineRule="exact"/>
              <w:ind w:left="6"/>
              <w:rPr>
                <w:sz w:val="24"/>
              </w:rPr>
            </w:pPr>
            <w:r>
              <w:rPr>
                <w:sz w:val="24"/>
              </w:rPr>
              <w:t>or</w:t>
            </w:r>
          </w:p>
        </w:tc>
        <w:tc>
          <w:tcPr>
            <w:tcW w:w="1759" w:type="dxa"/>
          </w:tcPr>
          <w:p w:rsidR="00FD5743" w:rsidRDefault="007F65E9">
            <w:pPr>
              <w:pStyle w:val="TableParagraph"/>
              <w:spacing w:before="126" w:line="259" w:lineRule="auto"/>
              <w:ind w:left="9" w:right="-14"/>
              <w:rPr>
                <w:sz w:val="24"/>
              </w:rPr>
            </w:pPr>
            <w:r>
              <w:rPr>
                <w:sz w:val="24"/>
              </w:rPr>
              <w:t>Construction contract (equal to or exceeding)</w:t>
            </w:r>
          </w:p>
        </w:tc>
      </w:tr>
    </w:tbl>
    <w:p w:rsidR="00FD5743" w:rsidRDefault="00FD5743">
      <w:pPr>
        <w:spacing w:line="259" w:lineRule="auto"/>
        <w:rPr>
          <w:sz w:val="24"/>
        </w:rPr>
        <w:sectPr w:rsidR="00FD5743">
          <w:pgSz w:w="12240" w:h="15840"/>
          <w:pgMar w:top="980" w:right="580" w:bottom="1160" w:left="1340" w:header="761" w:footer="970" w:gutter="0"/>
          <w:cols w:space="720"/>
        </w:sectPr>
      </w:pPr>
    </w:p>
    <w:p w:rsidR="00FD5743" w:rsidRDefault="00FD5743">
      <w:pPr>
        <w:pStyle w:val="BodyText"/>
        <w:ind w:left="0"/>
        <w:rPr>
          <w:sz w:val="20"/>
        </w:rPr>
      </w:pPr>
    </w:p>
    <w:p w:rsidR="00FD5743" w:rsidRDefault="00FD5743">
      <w:pPr>
        <w:pStyle w:val="BodyText"/>
        <w:spacing w:before="5"/>
        <w:ind w:left="0"/>
        <w:rPr>
          <w:sz w:val="20"/>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57"/>
        <w:gridCol w:w="1577"/>
        <w:gridCol w:w="1596"/>
        <w:gridCol w:w="1759"/>
      </w:tblGrid>
      <w:tr w:rsidR="00FD5743">
        <w:trPr>
          <w:trHeight w:val="580"/>
        </w:trPr>
        <w:tc>
          <w:tcPr>
            <w:tcW w:w="4457" w:type="dxa"/>
          </w:tcPr>
          <w:p w:rsidR="00FD5743" w:rsidRDefault="00FD5743">
            <w:pPr>
              <w:pStyle w:val="TableParagraph"/>
              <w:rPr>
                <w:rFonts w:ascii="Times New Roman"/>
              </w:rPr>
            </w:pPr>
          </w:p>
        </w:tc>
        <w:tc>
          <w:tcPr>
            <w:tcW w:w="1577" w:type="dxa"/>
          </w:tcPr>
          <w:p w:rsidR="00FD5743" w:rsidRDefault="007F65E9">
            <w:pPr>
              <w:pStyle w:val="TableParagraph"/>
              <w:spacing w:before="124"/>
              <w:ind w:left="6"/>
              <w:rPr>
                <w:sz w:val="24"/>
              </w:rPr>
            </w:pPr>
            <w:r>
              <w:rPr>
                <w:sz w:val="24"/>
              </w:rPr>
              <w:t>exceeding)</w:t>
            </w:r>
          </w:p>
        </w:tc>
        <w:tc>
          <w:tcPr>
            <w:tcW w:w="1596" w:type="dxa"/>
          </w:tcPr>
          <w:p w:rsidR="00FD5743" w:rsidRDefault="007F65E9">
            <w:pPr>
              <w:pStyle w:val="TableParagraph"/>
              <w:spacing w:before="124"/>
              <w:ind w:left="6"/>
              <w:rPr>
                <w:sz w:val="24"/>
              </w:rPr>
            </w:pPr>
            <w:r>
              <w:rPr>
                <w:sz w:val="24"/>
              </w:rPr>
              <w:t>exceeding)</w:t>
            </w:r>
          </w:p>
        </w:tc>
        <w:tc>
          <w:tcPr>
            <w:tcW w:w="1759" w:type="dxa"/>
          </w:tcPr>
          <w:p w:rsidR="00FD5743" w:rsidRDefault="00FD5743">
            <w:pPr>
              <w:pStyle w:val="TableParagraph"/>
              <w:rPr>
                <w:rFonts w:ascii="Times New Roman"/>
              </w:rPr>
            </w:pPr>
          </w:p>
        </w:tc>
      </w:tr>
      <w:tr w:rsidR="00FD5743">
        <w:trPr>
          <w:trHeight w:val="580"/>
        </w:trPr>
        <w:tc>
          <w:tcPr>
            <w:tcW w:w="4457" w:type="dxa"/>
          </w:tcPr>
          <w:p w:rsidR="00FD5743" w:rsidRDefault="007F65E9">
            <w:pPr>
              <w:pStyle w:val="TableParagraph"/>
              <w:spacing w:before="126"/>
              <w:ind w:left="6"/>
              <w:rPr>
                <w:sz w:val="24"/>
              </w:rPr>
            </w:pPr>
            <w:r>
              <w:rPr>
                <w:sz w:val="24"/>
              </w:rPr>
              <w:t>WTO GPA</w:t>
            </w:r>
          </w:p>
        </w:tc>
        <w:tc>
          <w:tcPr>
            <w:tcW w:w="1577" w:type="dxa"/>
          </w:tcPr>
          <w:p w:rsidR="00FD5743" w:rsidRDefault="007F65E9">
            <w:pPr>
              <w:pStyle w:val="TableParagraph"/>
              <w:spacing w:before="126"/>
              <w:ind w:left="6"/>
              <w:rPr>
                <w:sz w:val="24"/>
              </w:rPr>
            </w:pPr>
            <w:r>
              <w:rPr>
                <w:sz w:val="24"/>
              </w:rPr>
              <w:t>$182,000</w:t>
            </w:r>
          </w:p>
        </w:tc>
        <w:tc>
          <w:tcPr>
            <w:tcW w:w="1596" w:type="dxa"/>
          </w:tcPr>
          <w:p w:rsidR="00FD5743" w:rsidRDefault="007F65E9">
            <w:pPr>
              <w:pStyle w:val="TableParagraph"/>
              <w:spacing w:before="126"/>
              <w:ind w:left="6"/>
              <w:rPr>
                <w:sz w:val="24"/>
              </w:rPr>
            </w:pPr>
            <w:r>
              <w:rPr>
                <w:sz w:val="24"/>
              </w:rPr>
              <w:t>$182,000</w:t>
            </w:r>
          </w:p>
        </w:tc>
        <w:tc>
          <w:tcPr>
            <w:tcW w:w="1759" w:type="dxa"/>
          </w:tcPr>
          <w:p w:rsidR="00FD5743" w:rsidRDefault="007F65E9">
            <w:pPr>
              <w:pStyle w:val="TableParagraph"/>
              <w:spacing w:before="126"/>
              <w:ind w:left="9"/>
              <w:rPr>
                <w:sz w:val="24"/>
              </w:rPr>
            </w:pPr>
            <w:r>
              <w:rPr>
                <w:sz w:val="24"/>
              </w:rPr>
              <w:t>$7,008,000</w:t>
            </w:r>
          </w:p>
        </w:tc>
      </w:tr>
      <w:tr w:rsidR="00FD5743">
        <w:trPr>
          <w:trHeight w:val="580"/>
        </w:trPr>
        <w:tc>
          <w:tcPr>
            <w:tcW w:w="4457" w:type="dxa"/>
          </w:tcPr>
          <w:p w:rsidR="00FD5743" w:rsidRDefault="007F65E9">
            <w:pPr>
              <w:pStyle w:val="TableParagraph"/>
              <w:spacing w:before="124"/>
              <w:ind w:left="6"/>
              <w:rPr>
                <w:sz w:val="24"/>
              </w:rPr>
            </w:pPr>
            <w:r>
              <w:rPr>
                <w:sz w:val="24"/>
              </w:rPr>
              <w:t>FTAs:</w:t>
            </w:r>
          </w:p>
        </w:tc>
        <w:tc>
          <w:tcPr>
            <w:tcW w:w="1577" w:type="dxa"/>
          </w:tcPr>
          <w:p w:rsidR="00FD5743" w:rsidRDefault="00FD5743">
            <w:pPr>
              <w:pStyle w:val="TableParagraph"/>
              <w:rPr>
                <w:rFonts w:ascii="Times New Roman"/>
              </w:rPr>
            </w:pPr>
          </w:p>
        </w:tc>
        <w:tc>
          <w:tcPr>
            <w:tcW w:w="1596" w:type="dxa"/>
          </w:tcPr>
          <w:p w:rsidR="00FD5743" w:rsidRDefault="00FD5743">
            <w:pPr>
              <w:pStyle w:val="TableParagraph"/>
              <w:rPr>
                <w:rFonts w:ascii="Times New Roman"/>
              </w:rPr>
            </w:pPr>
          </w:p>
        </w:tc>
        <w:tc>
          <w:tcPr>
            <w:tcW w:w="1759" w:type="dxa"/>
          </w:tcPr>
          <w:p w:rsidR="00FD5743" w:rsidRDefault="00FD5743">
            <w:pPr>
              <w:pStyle w:val="TableParagraph"/>
              <w:rPr>
                <w:rFonts w:ascii="Times New Roman"/>
              </w:rPr>
            </w:pPr>
          </w:p>
        </w:tc>
      </w:tr>
      <w:tr w:rsidR="00FD5743">
        <w:trPr>
          <w:trHeight w:val="580"/>
        </w:trPr>
        <w:tc>
          <w:tcPr>
            <w:tcW w:w="4457" w:type="dxa"/>
          </w:tcPr>
          <w:p w:rsidR="00FD5743" w:rsidRDefault="007F65E9">
            <w:pPr>
              <w:pStyle w:val="TableParagraph"/>
              <w:spacing w:before="124"/>
              <w:ind w:left="952"/>
              <w:rPr>
                <w:sz w:val="24"/>
              </w:rPr>
            </w:pPr>
            <w:r>
              <w:rPr>
                <w:sz w:val="24"/>
              </w:rPr>
              <w:t>Australia FTA</w:t>
            </w:r>
          </w:p>
        </w:tc>
        <w:tc>
          <w:tcPr>
            <w:tcW w:w="1577" w:type="dxa"/>
          </w:tcPr>
          <w:p w:rsidR="00FD5743" w:rsidRDefault="007F65E9">
            <w:pPr>
              <w:pStyle w:val="TableParagraph"/>
              <w:spacing w:before="124"/>
              <w:ind w:left="6"/>
              <w:rPr>
                <w:sz w:val="24"/>
              </w:rPr>
            </w:pPr>
            <w:r>
              <w:rPr>
                <w:sz w:val="24"/>
              </w:rPr>
              <w:t>83,099</w:t>
            </w:r>
          </w:p>
        </w:tc>
        <w:tc>
          <w:tcPr>
            <w:tcW w:w="1596" w:type="dxa"/>
          </w:tcPr>
          <w:p w:rsidR="00FD5743" w:rsidRDefault="007F65E9">
            <w:pPr>
              <w:pStyle w:val="TableParagraph"/>
              <w:spacing w:before="124"/>
              <w:ind w:left="6"/>
              <w:rPr>
                <w:sz w:val="24"/>
              </w:rPr>
            </w:pPr>
            <w:r>
              <w:rPr>
                <w:sz w:val="24"/>
              </w:rPr>
              <w:t>83,099</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4"/>
              <w:ind w:left="952"/>
              <w:rPr>
                <w:sz w:val="24"/>
              </w:rPr>
            </w:pPr>
            <w:r>
              <w:rPr>
                <w:sz w:val="24"/>
              </w:rPr>
              <w:t>Bahrain FTA</w:t>
            </w:r>
          </w:p>
        </w:tc>
        <w:tc>
          <w:tcPr>
            <w:tcW w:w="1577" w:type="dxa"/>
          </w:tcPr>
          <w:p w:rsidR="00FD5743" w:rsidRDefault="007F65E9">
            <w:pPr>
              <w:pStyle w:val="TableParagraph"/>
              <w:spacing w:before="124"/>
              <w:ind w:left="6"/>
              <w:rPr>
                <w:sz w:val="24"/>
              </w:rPr>
            </w:pPr>
            <w:r>
              <w:rPr>
                <w:sz w:val="24"/>
              </w:rPr>
              <w:t>182,000</w:t>
            </w:r>
          </w:p>
        </w:tc>
        <w:tc>
          <w:tcPr>
            <w:tcW w:w="1596" w:type="dxa"/>
          </w:tcPr>
          <w:p w:rsidR="00FD5743" w:rsidRDefault="007F65E9">
            <w:pPr>
              <w:pStyle w:val="TableParagraph"/>
              <w:spacing w:before="124"/>
              <w:ind w:left="6"/>
              <w:rPr>
                <w:sz w:val="24"/>
              </w:rPr>
            </w:pPr>
            <w:r>
              <w:rPr>
                <w:sz w:val="24"/>
              </w:rPr>
              <w:t>182,000</w:t>
            </w:r>
          </w:p>
        </w:tc>
        <w:tc>
          <w:tcPr>
            <w:tcW w:w="1759" w:type="dxa"/>
          </w:tcPr>
          <w:p w:rsidR="00FD5743" w:rsidRDefault="007F65E9">
            <w:pPr>
              <w:pStyle w:val="TableParagraph"/>
              <w:spacing w:before="124"/>
              <w:ind w:left="9"/>
              <w:rPr>
                <w:sz w:val="24"/>
              </w:rPr>
            </w:pPr>
            <w:r>
              <w:rPr>
                <w:sz w:val="24"/>
              </w:rPr>
              <w:t>10,802,884</w:t>
            </w:r>
          </w:p>
        </w:tc>
      </w:tr>
      <w:tr w:rsidR="00FD5743">
        <w:trPr>
          <w:trHeight w:val="1460"/>
        </w:trPr>
        <w:tc>
          <w:tcPr>
            <w:tcW w:w="4457" w:type="dxa"/>
          </w:tcPr>
          <w:p w:rsidR="00FD5743" w:rsidRDefault="007F65E9">
            <w:pPr>
              <w:pStyle w:val="TableParagraph"/>
              <w:spacing w:before="126" w:line="259" w:lineRule="auto"/>
              <w:ind w:left="952" w:right="13"/>
              <w:rPr>
                <w:sz w:val="24"/>
              </w:rPr>
            </w:pPr>
            <w:r>
              <w:rPr>
                <w:sz w:val="24"/>
              </w:rPr>
              <w:t>CAFTA-DR (Costa Rica, Dominican Republic, El Salvador, Guatemala, Honduras, and Nicaragua)</w:t>
            </w:r>
          </w:p>
        </w:tc>
        <w:tc>
          <w:tcPr>
            <w:tcW w:w="1577" w:type="dxa"/>
          </w:tcPr>
          <w:p w:rsidR="00FD5743" w:rsidRDefault="007F65E9">
            <w:pPr>
              <w:pStyle w:val="TableParagraph"/>
              <w:spacing w:before="124"/>
              <w:ind w:left="6"/>
              <w:rPr>
                <w:sz w:val="24"/>
              </w:rPr>
            </w:pPr>
            <w:r>
              <w:rPr>
                <w:sz w:val="24"/>
              </w:rPr>
              <w:t>83,099</w:t>
            </w:r>
          </w:p>
        </w:tc>
        <w:tc>
          <w:tcPr>
            <w:tcW w:w="1596" w:type="dxa"/>
          </w:tcPr>
          <w:p w:rsidR="00FD5743" w:rsidRDefault="007F65E9">
            <w:pPr>
              <w:pStyle w:val="TableParagraph"/>
              <w:spacing w:before="124"/>
              <w:ind w:left="6"/>
              <w:rPr>
                <w:sz w:val="24"/>
              </w:rPr>
            </w:pPr>
            <w:r>
              <w:rPr>
                <w:sz w:val="24"/>
              </w:rPr>
              <w:t>83,099</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4"/>
              <w:ind w:left="952"/>
              <w:rPr>
                <w:sz w:val="24"/>
              </w:rPr>
            </w:pPr>
            <w:r>
              <w:rPr>
                <w:sz w:val="24"/>
              </w:rPr>
              <w:t>Chile FTA</w:t>
            </w:r>
          </w:p>
        </w:tc>
        <w:tc>
          <w:tcPr>
            <w:tcW w:w="1577" w:type="dxa"/>
          </w:tcPr>
          <w:p w:rsidR="00FD5743" w:rsidRDefault="007F65E9">
            <w:pPr>
              <w:pStyle w:val="TableParagraph"/>
              <w:spacing w:before="124"/>
              <w:ind w:left="6"/>
              <w:rPr>
                <w:sz w:val="24"/>
              </w:rPr>
            </w:pPr>
            <w:r>
              <w:rPr>
                <w:sz w:val="24"/>
              </w:rPr>
              <w:t>83,099</w:t>
            </w:r>
          </w:p>
        </w:tc>
        <w:tc>
          <w:tcPr>
            <w:tcW w:w="1596" w:type="dxa"/>
          </w:tcPr>
          <w:p w:rsidR="00FD5743" w:rsidRDefault="007F65E9">
            <w:pPr>
              <w:pStyle w:val="TableParagraph"/>
              <w:spacing w:before="124"/>
              <w:ind w:left="6"/>
              <w:rPr>
                <w:sz w:val="24"/>
              </w:rPr>
            </w:pPr>
            <w:r>
              <w:rPr>
                <w:sz w:val="24"/>
              </w:rPr>
              <w:t>83,099</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4"/>
              <w:ind w:left="952"/>
              <w:rPr>
                <w:sz w:val="24"/>
              </w:rPr>
            </w:pPr>
            <w:r>
              <w:rPr>
                <w:sz w:val="24"/>
              </w:rPr>
              <w:t>Colombia FTA</w:t>
            </w:r>
          </w:p>
        </w:tc>
        <w:tc>
          <w:tcPr>
            <w:tcW w:w="1577" w:type="dxa"/>
          </w:tcPr>
          <w:p w:rsidR="00FD5743" w:rsidRDefault="007F65E9">
            <w:pPr>
              <w:pStyle w:val="TableParagraph"/>
              <w:spacing w:before="124"/>
              <w:ind w:left="6"/>
              <w:rPr>
                <w:sz w:val="24"/>
              </w:rPr>
            </w:pPr>
            <w:r>
              <w:rPr>
                <w:sz w:val="24"/>
              </w:rPr>
              <w:t>83,099</w:t>
            </w:r>
          </w:p>
        </w:tc>
        <w:tc>
          <w:tcPr>
            <w:tcW w:w="1596" w:type="dxa"/>
          </w:tcPr>
          <w:p w:rsidR="00FD5743" w:rsidRDefault="007F65E9">
            <w:pPr>
              <w:pStyle w:val="TableParagraph"/>
              <w:spacing w:before="124"/>
              <w:ind w:left="6"/>
              <w:rPr>
                <w:sz w:val="24"/>
              </w:rPr>
            </w:pPr>
            <w:r>
              <w:rPr>
                <w:sz w:val="24"/>
              </w:rPr>
              <w:t>83,099</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4"/>
              <w:ind w:left="952"/>
              <w:rPr>
                <w:sz w:val="24"/>
              </w:rPr>
            </w:pPr>
            <w:r>
              <w:rPr>
                <w:sz w:val="24"/>
              </w:rPr>
              <w:t>Korea FTA</w:t>
            </w:r>
          </w:p>
        </w:tc>
        <w:tc>
          <w:tcPr>
            <w:tcW w:w="1577" w:type="dxa"/>
          </w:tcPr>
          <w:p w:rsidR="00FD5743" w:rsidRDefault="007F65E9">
            <w:pPr>
              <w:pStyle w:val="TableParagraph"/>
              <w:spacing w:before="124"/>
              <w:ind w:left="6"/>
              <w:rPr>
                <w:sz w:val="24"/>
              </w:rPr>
            </w:pPr>
            <w:r>
              <w:rPr>
                <w:sz w:val="24"/>
              </w:rPr>
              <w:t>100,000</w:t>
            </w:r>
          </w:p>
        </w:tc>
        <w:tc>
          <w:tcPr>
            <w:tcW w:w="1596" w:type="dxa"/>
          </w:tcPr>
          <w:p w:rsidR="00FD5743" w:rsidRDefault="007F65E9">
            <w:pPr>
              <w:pStyle w:val="TableParagraph"/>
              <w:spacing w:before="124"/>
              <w:ind w:left="6"/>
              <w:rPr>
                <w:sz w:val="24"/>
              </w:rPr>
            </w:pPr>
            <w:r>
              <w:rPr>
                <w:sz w:val="24"/>
              </w:rPr>
              <w:t>100,000</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6"/>
              <w:ind w:left="952"/>
              <w:rPr>
                <w:sz w:val="24"/>
              </w:rPr>
            </w:pPr>
            <w:r>
              <w:rPr>
                <w:sz w:val="24"/>
              </w:rPr>
              <w:t>Morocco FTA</w:t>
            </w:r>
          </w:p>
        </w:tc>
        <w:tc>
          <w:tcPr>
            <w:tcW w:w="1577" w:type="dxa"/>
          </w:tcPr>
          <w:p w:rsidR="00FD5743" w:rsidRDefault="007F65E9">
            <w:pPr>
              <w:pStyle w:val="TableParagraph"/>
              <w:spacing w:before="126"/>
              <w:ind w:left="6"/>
              <w:rPr>
                <w:sz w:val="24"/>
              </w:rPr>
            </w:pPr>
            <w:r>
              <w:rPr>
                <w:sz w:val="24"/>
              </w:rPr>
              <w:t>182,000</w:t>
            </w:r>
          </w:p>
        </w:tc>
        <w:tc>
          <w:tcPr>
            <w:tcW w:w="1596" w:type="dxa"/>
          </w:tcPr>
          <w:p w:rsidR="00FD5743" w:rsidRDefault="007F65E9">
            <w:pPr>
              <w:pStyle w:val="TableParagraph"/>
              <w:spacing w:before="126"/>
              <w:ind w:left="6"/>
              <w:rPr>
                <w:sz w:val="24"/>
              </w:rPr>
            </w:pPr>
            <w:r>
              <w:rPr>
                <w:sz w:val="24"/>
              </w:rPr>
              <w:t>182,000</w:t>
            </w:r>
          </w:p>
        </w:tc>
        <w:tc>
          <w:tcPr>
            <w:tcW w:w="1759" w:type="dxa"/>
          </w:tcPr>
          <w:p w:rsidR="00FD5743" w:rsidRDefault="007F65E9">
            <w:pPr>
              <w:pStyle w:val="TableParagraph"/>
              <w:spacing w:before="126"/>
              <w:ind w:left="9"/>
              <w:rPr>
                <w:sz w:val="24"/>
              </w:rPr>
            </w:pPr>
            <w:r>
              <w:rPr>
                <w:sz w:val="24"/>
              </w:rPr>
              <w:t>7,008,000</w:t>
            </w:r>
          </w:p>
        </w:tc>
      </w:tr>
      <w:tr w:rsidR="00FD5743">
        <w:trPr>
          <w:trHeight w:val="580"/>
        </w:trPr>
        <w:tc>
          <w:tcPr>
            <w:tcW w:w="4457" w:type="dxa"/>
          </w:tcPr>
          <w:p w:rsidR="00FD5743" w:rsidRDefault="007F65E9">
            <w:pPr>
              <w:pStyle w:val="TableParagraph"/>
              <w:spacing w:before="116"/>
              <w:ind w:left="952"/>
              <w:rPr>
                <w:sz w:val="24"/>
              </w:rPr>
            </w:pPr>
            <w:r>
              <w:rPr>
                <w:strike/>
                <w:sz w:val="24"/>
              </w:rPr>
              <w:t>NAFTA</w:t>
            </w:r>
            <w:r>
              <w:rPr>
                <w:b/>
                <w:sz w:val="24"/>
              </w:rPr>
              <w:t>[USMCA]</w:t>
            </w:r>
            <w:r>
              <w:rPr>
                <w:sz w:val="24"/>
              </w:rPr>
              <w:t>:</w:t>
            </w:r>
          </w:p>
        </w:tc>
        <w:tc>
          <w:tcPr>
            <w:tcW w:w="1577" w:type="dxa"/>
          </w:tcPr>
          <w:p w:rsidR="00FD5743" w:rsidRDefault="00FD5743">
            <w:pPr>
              <w:pStyle w:val="TableParagraph"/>
              <w:rPr>
                <w:rFonts w:ascii="Times New Roman"/>
              </w:rPr>
            </w:pPr>
          </w:p>
        </w:tc>
        <w:tc>
          <w:tcPr>
            <w:tcW w:w="1596" w:type="dxa"/>
          </w:tcPr>
          <w:p w:rsidR="00FD5743" w:rsidRDefault="00FD5743">
            <w:pPr>
              <w:pStyle w:val="TableParagraph"/>
              <w:rPr>
                <w:rFonts w:ascii="Times New Roman"/>
              </w:rPr>
            </w:pPr>
          </w:p>
        </w:tc>
        <w:tc>
          <w:tcPr>
            <w:tcW w:w="1759" w:type="dxa"/>
          </w:tcPr>
          <w:p w:rsidR="00FD5743" w:rsidRDefault="00FD5743">
            <w:pPr>
              <w:pStyle w:val="TableParagraph"/>
              <w:rPr>
                <w:rFonts w:ascii="Times New Roman"/>
              </w:rPr>
            </w:pPr>
          </w:p>
        </w:tc>
      </w:tr>
      <w:tr w:rsidR="00FD5743">
        <w:trPr>
          <w:trHeight w:val="580"/>
        </w:trPr>
        <w:tc>
          <w:tcPr>
            <w:tcW w:w="4457" w:type="dxa"/>
          </w:tcPr>
          <w:p w:rsidR="00FD5743" w:rsidRDefault="007F65E9">
            <w:pPr>
              <w:pStyle w:val="TableParagraph"/>
              <w:spacing w:before="126"/>
              <w:ind w:right="1519"/>
              <w:jc w:val="right"/>
              <w:rPr>
                <w:sz w:val="24"/>
              </w:rPr>
            </w:pPr>
            <w:r>
              <w:rPr>
                <w:strike/>
                <w:sz w:val="24"/>
              </w:rPr>
              <w:t>—Canada</w:t>
            </w:r>
          </w:p>
        </w:tc>
        <w:tc>
          <w:tcPr>
            <w:tcW w:w="1577" w:type="dxa"/>
          </w:tcPr>
          <w:p w:rsidR="00FD5743" w:rsidRDefault="007F65E9">
            <w:pPr>
              <w:pStyle w:val="TableParagraph"/>
              <w:spacing w:before="126"/>
              <w:ind w:left="6"/>
              <w:rPr>
                <w:sz w:val="24"/>
              </w:rPr>
            </w:pPr>
            <w:r>
              <w:rPr>
                <w:strike/>
                <w:sz w:val="24"/>
              </w:rPr>
              <w:t>25,000</w:t>
            </w:r>
          </w:p>
        </w:tc>
        <w:tc>
          <w:tcPr>
            <w:tcW w:w="1596" w:type="dxa"/>
          </w:tcPr>
          <w:p w:rsidR="00FD5743" w:rsidRDefault="007F65E9">
            <w:pPr>
              <w:pStyle w:val="TableParagraph"/>
              <w:spacing w:before="126"/>
              <w:ind w:left="6"/>
              <w:rPr>
                <w:sz w:val="24"/>
              </w:rPr>
            </w:pPr>
            <w:r>
              <w:rPr>
                <w:strike/>
                <w:sz w:val="24"/>
              </w:rPr>
              <w:t>83,099</w:t>
            </w:r>
          </w:p>
        </w:tc>
        <w:tc>
          <w:tcPr>
            <w:tcW w:w="1759" w:type="dxa"/>
          </w:tcPr>
          <w:p w:rsidR="00FD5743" w:rsidRDefault="007F65E9">
            <w:pPr>
              <w:pStyle w:val="TableParagraph"/>
              <w:spacing w:before="126"/>
              <w:ind w:left="9"/>
              <w:rPr>
                <w:sz w:val="24"/>
              </w:rPr>
            </w:pPr>
            <w:r>
              <w:rPr>
                <w:strike/>
                <w:sz w:val="24"/>
              </w:rPr>
              <w:t>10,802,884</w:t>
            </w:r>
          </w:p>
        </w:tc>
      </w:tr>
      <w:tr w:rsidR="00FD5743">
        <w:trPr>
          <w:trHeight w:val="580"/>
        </w:trPr>
        <w:tc>
          <w:tcPr>
            <w:tcW w:w="4457" w:type="dxa"/>
          </w:tcPr>
          <w:p w:rsidR="00FD5743" w:rsidRDefault="007F65E9">
            <w:pPr>
              <w:pStyle w:val="TableParagraph"/>
              <w:spacing w:before="124"/>
              <w:ind w:right="1519"/>
              <w:jc w:val="right"/>
              <w:rPr>
                <w:sz w:val="24"/>
              </w:rPr>
            </w:pPr>
            <w:r>
              <w:rPr>
                <w:sz w:val="24"/>
              </w:rPr>
              <w:t>-Mexico</w:t>
            </w:r>
          </w:p>
        </w:tc>
        <w:tc>
          <w:tcPr>
            <w:tcW w:w="1577" w:type="dxa"/>
          </w:tcPr>
          <w:p w:rsidR="00FD5743" w:rsidRDefault="007F65E9">
            <w:pPr>
              <w:pStyle w:val="TableParagraph"/>
              <w:spacing w:before="124"/>
              <w:ind w:left="6"/>
              <w:rPr>
                <w:sz w:val="24"/>
              </w:rPr>
            </w:pPr>
            <w:r>
              <w:rPr>
                <w:sz w:val="24"/>
              </w:rPr>
              <w:t>83,099</w:t>
            </w:r>
          </w:p>
        </w:tc>
        <w:tc>
          <w:tcPr>
            <w:tcW w:w="1596" w:type="dxa"/>
          </w:tcPr>
          <w:p w:rsidR="00FD5743" w:rsidRDefault="007F65E9">
            <w:pPr>
              <w:pStyle w:val="TableParagraph"/>
              <w:spacing w:before="124"/>
              <w:ind w:left="6"/>
              <w:rPr>
                <w:sz w:val="24"/>
              </w:rPr>
            </w:pPr>
            <w:r>
              <w:rPr>
                <w:sz w:val="24"/>
              </w:rPr>
              <w:t>83,099</w:t>
            </w:r>
          </w:p>
        </w:tc>
        <w:tc>
          <w:tcPr>
            <w:tcW w:w="1759" w:type="dxa"/>
          </w:tcPr>
          <w:p w:rsidR="00FD5743" w:rsidRDefault="007F65E9">
            <w:pPr>
              <w:pStyle w:val="TableParagraph"/>
              <w:spacing w:before="124"/>
              <w:ind w:left="9"/>
              <w:rPr>
                <w:sz w:val="24"/>
              </w:rPr>
            </w:pPr>
            <w:r>
              <w:rPr>
                <w:sz w:val="24"/>
              </w:rPr>
              <w:t>10,802,884</w:t>
            </w:r>
          </w:p>
        </w:tc>
      </w:tr>
      <w:tr w:rsidR="00FD5743">
        <w:trPr>
          <w:trHeight w:val="580"/>
        </w:trPr>
        <w:tc>
          <w:tcPr>
            <w:tcW w:w="4457" w:type="dxa"/>
          </w:tcPr>
          <w:p w:rsidR="00FD5743" w:rsidRDefault="007F65E9">
            <w:pPr>
              <w:pStyle w:val="TableParagraph"/>
              <w:spacing w:before="124"/>
              <w:ind w:left="952"/>
              <w:rPr>
                <w:sz w:val="24"/>
              </w:rPr>
            </w:pPr>
            <w:r>
              <w:rPr>
                <w:sz w:val="24"/>
              </w:rPr>
              <w:t>Oman FTA</w:t>
            </w:r>
          </w:p>
        </w:tc>
        <w:tc>
          <w:tcPr>
            <w:tcW w:w="1577" w:type="dxa"/>
          </w:tcPr>
          <w:p w:rsidR="00FD5743" w:rsidRDefault="007F65E9">
            <w:pPr>
              <w:pStyle w:val="TableParagraph"/>
              <w:spacing w:before="124"/>
              <w:ind w:left="6"/>
              <w:rPr>
                <w:sz w:val="24"/>
              </w:rPr>
            </w:pPr>
            <w:r>
              <w:rPr>
                <w:sz w:val="24"/>
              </w:rPr>
              <w:t>182,000</w:t>
            </w:r>
          </w:p>
        </w:tc>
        <w:tc>
          <w:tcPr>
            <w:tcW w:w="1596" w:type="dxa"/>
          </w:tcPr>
          <w:p w:rsidR="00FD5743" w:rsidRDefault="007F65E9">
            <w:pPr>
              <w:pStyle w:val="TableParagraph"/>
              <w:spacing w:before="124"/>
              <w:ind w:left="6"/>
              <w:rPr>
                <w:sz w:val="24"/>
              </w:rPr>
            </w:pPr>
            <w:r>
              <w:rPr>
                <w:sz w:val="24"/>
              </w:rPr>
              <w:t>182,000</w:t>
            </w:r>
          </w:p>
        </w:tc>
        <w:tc>
          <w:tcPr>
            <w:tcW w:w="1759" w:type="dxa"/>
          </w:tcPr>
          <w:p w:rsidR="00FD5743" w:rsidRDefault="007F65E9">
            <w:pPr>
              <w:pStyle w:val="TableParagraph"/>
              <w:spacing w:before="124"/>
              <w:ind w:left="9"/>
              <w:rPr>
                <w:sz w:val="24"/>
              </w:rPr>
            </w:pPr>
            <w:r>
              <w:rPr>
                <w:sz w:val="24"/>
              </w:rPr>
              <w:t>10,802,884</w:t>
            </w:r>
          </w:p>
        </w:tc>
      </w:tr>
      <w:tr w:rsidR="00FD5743">
        <w:trPr>
          <w:trHeight w:val="580"/>
        </w:trPr>
        <w:tc>
          <w:tcPr>
            <w:tcW w:w="4457" w:type="dxa"/>
          </w:tcPr>
          <w:p w:rsidR="00FD5743" w:rsidRDefault="007F65E9">
            <w:pPr>
              <w:pStyle w:val="TableParagraph"/>
              <w:spacing w:before="124"/>
              <w:ind w:left="952"/>
              <w:rPr>
                <w:sz w:val="24"/>
              </w:rPr>
            </w:pPr>
            <w:r>
              <w:rPr>
                <w:sz w:val="24"/>
              </w:rPr>
              <w:t>Panama FTA</w:t>
            </w:r>
          </w:p>
        </w:tc>
        <w:tc>
          <w:tcPr>
            <w:tcW w:w="1577" w:type="dxa"/>
          </w:tcPr>
          <w:p w:rsidR="00FD5743" w:rsidRDefault="007F65E9">
            <w:pPr>
              <w:pStyle w:val="TableParagraph"/>
              <w:spacing w:before="124"/>
              <w:ind w:left="6"/>
              <w:rPr>
                <w:sz w:val="24"/>
              </w:rPr>
            </w:pPr>
            <w:r>
              <w:rPr>
                <w:sz w:val="24"/>
              </w:rPr>
              <w:t>182,000</w:t>
            </w:r>
          </w:p>
        </w:tc>
        <w:tc>
          <w:tcPr>
            <w:tcW w:w="1596" w:type="dxa"/>
          </w:tcPr>
          <w:p w:rsidR="00FD5743" w:rsidRDefault="007F65E9">
            <w:pPr>
              <w:pStyle w:val="TableParagraph"/>
              <w:spacing w:before="124"/>
              <w:ind w:left="6"/>
              <w:rPr>
                <w:sz w:val="24"/>
              </w:rPr>
            </w:pPr>
            <w:r>
              <w:rPr>
                <w:sz w:val="24"/>
              </w:rPr>
              <w:t>182,000</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4"/>
              <w:ind w:left="952"/>
              <w:rPr>
                <w:sz w:val="24"/>
              </w:rPr>
            </w:pPr>
            <w:r>
              <w:rPr>
                <w:sz w:val="24"/>
              </w:rPr>
              <w:t>Peru FTA</w:t>
            </w:r>
          </w:p>
        </w:tc>
        <w:tc>
          <w:tcPr>
            <w:tcW w:w="1577" w:type="dxa"/>
          </w:tcPr>
          <w:p w:rsidR="00FD5743" w:rsidRDefault="007F65E9">
            <w:pPr>
              <w:pStyle w:val="TableParagraph"/>
              <w:spacing w:before="124"/>
              <w:ind w:left="6"/>
              <w:rPr>
                <w:sz w:val="24"/>
              </w:rPr>
            </w:pPr>
            <w:r>
              <w:rPr>
                <w:sz w:val="24"/>
              </w:rPr>
              <w:t>182,000</w:t>
            </w:r>
          </w:p>
        </w:tc>
        <w:tc>
          <w:tcPr>
            <w:tcW w:w="1596" w:type="dxa"/>
          </w:tcPr>
          <w:p w:rsidR="00FD5743" w:rsidRDefault="007F65E9">
            <w:pPr>
              <w:pStyle w:val="TableParagraph"/>
              <w:spacing w:before="124"/>
              <w:ind w:left="6"/>
              <w:rPr>
                <w:sz w:val="24"/>
              </w:rPr>
            </w:pPr>
            <w:r>
              <w:rPr>
                <w:sz w:val="24"/>
              </w:rPr>
              <w:t>182,000</w:t>
            </w:r>
          </w:p>
        </w:tc>
        <w:tc>
          <w:tcPr>
            <w:tcW w:w="1759" w:type="dxa"/>
          </w:tcPr>
          <w:p w:rsidR="00FD5743" w:rsidRDefault="007F65E9">
            <w:pPr>
              <w:pStyle w:val="TableParagraph"/>
              <w:spacing w:before="124"/>
              <w:ind w:left="9"/>
              <w:rPr>
                <w:sz w:val="24"/>
              </w:rPr>
            </w:pPr>
            <w:r>
              <w:rPr>
                <w:sz w:val="24"/>
              </w:rPr>
              <w:t>7,008,000</w:t>
            </w:r>
          </w:p>
        </w:tc>
      </w:tr>
      <w:tr w:rsidR="00FD5743">
        <w:trPr>
          <w:trHeight w:val="580"/>
        </w:trPr>
        <w:tc>
          <w:tcPr>
            <w:tcW w:w="4457" w:type="dxa"/>
          </w:tcPr>
          <w:p w:rsidR="00FD5743" w:rsidRDefault="007F65E9">
            <w:pPr>
              <w:pStyle w:val="TableParagraph"/>
              <w:spacing w:before="126"/>
              <w:ind w:left="952"/>
              <w:rPr>
                <w:sz w:val="24"/>
              </w:rPr>
            </w:pPr>
            <w:r>
              <w:rPr>
                <w:sz w:val="24"/>
              </w:rPr>
              <w:t>Singapore FTA</w:t>
            </w:r>
          </w:p>
        </w:tc>
        <w:tc>
          <w:tcPr>
            <w:tcW w:w="1577" w:type="dxa"/>
          </w:tcPr>
          <w:p w:rsidR="00FD5743" w:rsidRDefault="007F65E9">
            <w:pPr>
              <w:pStyle w:val="TableParagraph"/>
              <w:spacing w:before="126"/>
              <w:ind w:left="6"/>
              <w:rPr>
                <w:sz w:val="24"/>
              </w:rPr>
            </w:pPr>
            <w:r>
              <w:rPr>
                <w:sz w:val="24"/>
              </w:rPr>
              <w:t>83,099</w:t>
            </w:r>
          </w:p>
        </w:tc>
        <w:tc>
          <w:tcPr>
            <w:tcW w:w="1596" w:type="dxa"/>
          </w:tcPr>
          <w:p w:rsidR="00FD5743" w:rsidRDefault="007F65E9">
            <w:pPr>
              <w:pStyle w:val="TableParagraph"/>
              <w:spacing w:before="126"/>
              <w:ind w:left="6"/>
              <w:rPr>
                <w:sz w:val="24"/>
              </w:rPr>
            </w:pPr>
            <w:r>
              <w:rPr>
                <w:sz w:val="24"/>
              </w:rPr>
              <w:t>83,099</w:t>
            </w:r>
          </w:p>
        </w:tc>
        <w:tc>
          <w:tcPr>
            <w:tcW w:w="1759" w:type="dxa"/>
          </w:tcPr>
          <w:p w:rsidR="00FD5743" w:rsidRDefault="007F65E9">
            <w:pPr>
              <w:pStyle w:val="TableParagraph"/>
              <w:spacing w:before="126"/>
              <w:ind w:left="9"/>
              <w:rPr>
                <w:sz w:val="24"/>
              </w:rPr>
            </w:pPr>
            <w:r>
              <w:rPr>
                <w:sz w:val="24"/>
              </w:rPr>
              <w:t>7,008,000</w:t>
            </w:r>
          </w:p>
        </w:tc>
      </w:tr>
      <w:tr w:rsidR="00FD5743">
        <w:trPr>
          <w:trHeight w:val="580"/>
        </w:trPr>
        <w:tc>
          <w:tcPr>
            <w:tcW w:w="4457" w:type="dxa"/>
          </w:tcPr>
          <w:p w:rsidR="00FD5743" w:rsidRDefault="007F65E9">
            <w:pPr>
              <w:pStyle w:val="TableParagraph"/>
              <w:spacing w:before="124"/>
              <w:ind w:left="6"/>
              <w:rPr>
                <w:sz w:val="24"/>
              </w:rPr>
            </w:pPr>
            <w:r>
              <w:rPr>
                <w:sz w:val="24"/>
              </w:rPr>
              <w:t>Israeli Trade Act</w:t>
            </w:r>
          </w:p>
        </w:tc>
        <w:tc>
          <w:tcPr>
            <w:tcW w:w="1577" w:type="dxa"/>
          </w:tcPr>
          <w:p w:rsidR="00FD5743" w:rsidRDefault="007F65E9">
            <w:pPr>
              <w:pStyle w:val="TableParagraph"/>
              <w:spacing w:before="124"/>
              <w:ind w:left="6"/>
              <w:rPr>
                <w:sz w:val="24"/>
              </w:rPr>
            </w:pPr>
            <w:r>
              <w:rPr>
                <w:sz w:val="24"/>
              </w:rPr>
              <w:t>50,000</w:t>
            </w:r>
          </w:p>
        </w:tc>
        <w:tc>
          <w:tcPr>
            <w:tcW w:w="1596" w:type="dxa"/>
          </w:tcPr>
          <w:p w:rsidR="00FD5743" w:rsidRDefault="00FD5743">
            <w:pPr>
              <w:pStyle w:val="TableParagraph"/>
              <w:rPr>
                <w:rFonts w:ascii="Times New Roman"/>
              </w:rPr>
            </w:pPr>
          </w:p>
        </w:tc>
        <w:tc>
          <w:tcPr>
            <w:tcW w:w="1759" w:type="dxa"/>
          </w:tcPr>
          <w:p w:rsidR="00FD5743" w:rsidRDefault="00FD5743">
            <w:pPr>
              <w:pStyle w:val="TableParagraph"/>
              <w:rPr>
                <w:rFonts w:ascii="Times New Roman"/>
              </w:rPr>
            </w:pPr>
          </w:p>
        </w:tc>
      </w:tr>
    </w:tbl>
    <w:p w:rsidR="00FD5743" w:rsidRDefault="00FD5743">
      <w:pPr>
        <w:pStyle w:val="BodyText"/>
        <w:ind w:left="0"/>
        <w:rPr>
          <w:sz w:val="20"/>
        </w:rPr>
      </w:pPr>
    </w:p>
    <w:p w:rsidR="00FD5743" w:rsidRDefault="007F65E9">
      <w:pPr>
        <w:pStyle w:val="BodyText"/>
        <w:spacing w:before="231"/>
      </w:pPr>
      <w:r>
        <w:t>* * * * *</w:t>
      </w:r>
    </w:p>
    <w:p w:rsidR="00FD5743" w:rsidRDefault="007F65E9">
      <w:pPr>
        <w:pStyle w:val="Heading1"/>
        <w:spacing w:before="174"/>
      </w:pPr>
      <w:r>
        <w:t>Subpart 25.11 - Solicitation Provisions and Contract</w:t>
      </w:r>
      <w:r>
        <w:rPr>
          <w:spacing w:val="-53"/>
        </w:rPr>
        <w:t xml:space="preserve"> </w:t>
      </w:r>
      <w:r>
        <w:t>Clauses</w:t>
      </w:r>
    </w:p>
    <w:p w:rsidR="00FD5743" w:rsidRDefault="00FD5743">
      <w:pPr>
        <w:sectPr w:rsidR="00FD5743">
          <w:pgSz w:w="12240" w:h="15840"/>
          <w:pgMar w:top="980" w:right="580" w:bottom="1160" w:left="1340" w:header="761" w:footer="970" w:gutter="0"/>
          <w:cols w:space="720"/>
        </w:sectPr>
      </w:pPr>
    </w:p>
    <w:p w:rsidR="00FD5743" w:rsidRDefault="00FD5743">
      <w:pPr>
        <w:pStyle w:val="BodyText"/>
        <w:ind w:left="0"/>
        <w:rPr>
          <w:b/>
          <w:sz w:val="20"/>
        </w:rPr>
      </w:pPr>
    </w:p>
    <w:p w:rsidR="00FD5743" w:rsidRDefault="00FD5743">
      <w:pPr>
        <w:pStyle w:val="BodyText"/>
        <w:spacing w:before="9"/>
        <w:ind w:left="0"/>
        <w:rPr>
          <w:b/>
          <w:sz w:val="20"/>
        </w:rPr>
      </w:pPr>
    </w:p>
    <w:p w:rsidR="00FD5743" w:rsidRDefault="007F65E9">
      <w:pPr>
        <w:pStyle w:val="BodyText"/>
      </w:pPr>
      <w:r>
        <w:t>* * * * *</w:t>
      </w:r>
    </w:p>
    <w:p w:rsidR="00FD5743" w:rsidRDefault="007F65E9">
      <w:pPr>
        <w:pStyle w:val="Heading1"/>
        <w:tabs>
          <w:tab w:val="left" w:pos="1539"/>
        </w:tabs>
        <w:spacing w:before="174"/>
      </w:pPr>
      <w:r>
        <w:t>25.1101</w:t>
      </w:r>
      <w:r>
        <w:tab/>
        <w:t>Acquisition of</w:t>
      </w:r>
      <w:r>
        <w:rPr>
          <w:spacing w:val="-22"/>
        </w:rPr>
        <w:t xml:space="preserve"> </w:t>
      </w:r>
      <w:r>
        <w:t>supplies.</w:t>
      </w:r>
    </w:p>
    <w:p w:rsidR="00FD5743" w:rsidRDefault="007F65E9">
      <w:pPr>
        <w:pStyle w:val="BodyText"/>
        <w:spacing w:before="191" w:line="256" w:lineRule="auto"/>
        <w:ind w:right="263"/>
      </w:pPr>
      <w:r>
        <w:t>The following provisions and clauses apply to the acquisition</w:t>
      </w:r>
      <w:r>
        <w:rPr>
          <w:spacing w:val="-53"/>
        </w:rPr>
        <w:t xml:space="preserve"> </w:t>
      </w:r>
      <w:r>
        <w:t>of supplies and the acquisition of services involving the furnishing of supplies.</w:t>
      </w:r>
    </w:p>
    <w:p w:rsidR="00FD5743" w:rsidRDefault="007F65E9">
      <w:pPr>
        <w:pStyle w:val="BodyText"/>
        <w:spacing w:before="162"/>
      </w:pPr>
      <w:r>
        <w:t>* * * * *</w:t>
      </w:r>
    </w:p>
    <w:p w:rsidR="00FD5743" w:rsidRDefault="007F65E9">
      <w:pPr>
        <w:pStyle w:val="BodyText"/>
        <w:spacing w:before="183" w:line="256" w:lineRule="auto"/>
      </w:pPr>
      <w:r>
        <w:t>(b)(1)(</w:t>
      </w:r>
      <w:proofErr w:type="spellStart"/>
      <w:r>
        <w:t>i</w:t>
      </w:r>
      <w:proofErr w:type="spellEnd"/>
      <w:r>
        <w:t>) Insert the clause at 52.225-3, Buy American—Free</w:t>
      </w:r>
      <w:r>
        <w:rPr>
          <w:spacing w:val="-54"/>
        </w:rPr>
        <w:t xml:space="preserve"> </w:t>
      </w:r>
      <w:r>
        <w:t>Trade Agreements—Israeli Trade Act, in solicitations and contracts</w:t>
      </w:r>
      <w:r>
        <w:rPr>
          <w:spacing w:val="-56"/>
        </w:rPr>
        <w:t xml:space="preserve"> </w:t>
      </w:r>
      <w:r>
        <w:t>if—</w:t>
      </w:r>
    </w:p>
    <w:p w:rsidR="00FD5743" w:rsidRDefault="007F65E9">
      <w:pPr>
        <w:pStyle w:val="BodyText"/>
        <w:spacing w:before="164" w:line="259" w:lineRule="auto"/>
        <w:ind w:right="551"/>
      </w:pPr>
      <w:r>
        <w:t>(A) The acquisition is for supplies, or for services</w:t>
      </w:r>
      <w:r>
        <w:rPr>
          <w:spacing w:val="-52"/>
        </w:rPr>
        <w:t xml:space="preserve"> </w:t>
      </w:r>
      <w:r>
        <w:t xml:space="preserve">involving the furnishing of supplies, for use within the United States, and the acquisition value is </w:t>
      </w:r>
      <w:r>
        <w:rPr>
          <w:strike/>
        </w:rPr>
        <w:t>$25,000</w:t>
      </w:r>
      <w:r>
        <w:rPr>
          <w:b/>
        </w:rPr>
        <w:t xml:space="preserve">[$50,000] </w:t>
      </w:r>
      <w:r>
        <w:t>or more, but is less than $182,000;</w:t>
      </w:r>
    </w:p>
    <w:p w:rsidR="00FD5743" w:rsidRDefault="007F65E9">
      <w:pPr>
        <w:pStyle w:val="BodyText"/>
        <w:spacing w:before="159"/>
      </w:pPr>
      <w:r>
        <w:t>* * * * * *</w:t>
      </w:r>
    </w:p>
    <w:p w:rsidR="00FD5743" w:rsidRDefault="007F65E9">
      <w:pPr>
        <w:pStyle w:val="ListParagraph"/>
        <w:numPr>
          <w:ilvl w:val="2"/>
          <w:numId w:val="19"/>
        </w:numPr>
        <w:tabs>
          <w:tab w:val="left" w:pos="964"/>
        </w:tabs>
        <w:spacing w:before="183" w:line="256" w:lineRule="auto"/>
        <w:ind w:right="695" w:firstLine="144"/>
        <w:jc w:val="left"/>
        <w:rPr>
          <w:i/>
          <w:sz w:val="24"/>
        </w:rPr>
      </w:pPr>
      <w:r>
        <w:rPr>
          <w:strike/>
          <w:sz w:val="24"/>
        </w:rPr>
        <w:t>If the acquisition value is $25,000 or more but is</w:t>
      </w:r>
      <w:r>
        <w:rPr>
          <w:strike/>
          <w:spacing w:val="-44"/>
          <w:sz w:val="24"/>
        </w:rPr>
        <w:t xml:space="preserve"> </w:t>
      </w:r>
      <w:r>
        <w:rPr>
          <w:strike/>
          <w:sz w:val="24"/>
        </w:rPr>
        <w:t xml:space="preserve">less than $50,000, use the clause with its </w:t>
      </w:r>
      <w:r>
        <w:rPr>
          <w:i/>
          <w:strike/>
          <w:sz w:val="24"/>
        </w:rPr>
        <w:t>Alternate</w:t>
      </w:r>
      <w:r>
        <w:rPr>
          <w:i/>
          <w:strike/>
          <w:spacing w:val="-42"/>
          <w:sz w:val="24"/>
        </w:rPr>
        <w:t xml:space="preserve"> </w:t>
      </w:r>
      <w:r>
        <w:rPr>
          <w:i/>
          <w:strike/>
          <w:sz w:val="24"/>
        </w:rPr>
        <w:t>I.</w:t>
      </w:r>
    </w:p>
    <w:p w:rsidR="00FD5743" w:rsidRDefault="007F65E9">
      <w:pPr>
        <w:pStyle w:val="ListParagraph"/>
        <w:numPr>
          <w:ilvl w:val="2"/>
          <w:numId w:val="19"/>
        </w:numPr>
        <w:tabs>
          <w:tab w:val="left" w:pos="964"/>
        </w:tabs>
        <w:spacing w:before="164" w:line="256" w:lineRule="auto"/>
        <w:ind w:right="695" w:firstLine="0"/>
        <w:jc w:val="left"/>
        <w:rPr>
          <w:i/>
          <w:sz w:val="24"/>
        </w:rPr>
      </w:pPr>
      <w:r>
        <w:rPr>
          <w:sz w:val="24"/>
        </w:rPr>
        <w:t>If the acquisition value is $50,000 or more but is</w:t>
      </w:r>
      <w:r>
        <w:rPr>
          <w:spacing w:val="-44"/>
          <w:sz w:val="24"/>
        </w:rPr>
        <w:t xml:space="preserve"> </w:t>
      </w:r>
      <w:r>
        <w:rPr>
          <w:sz w:val="24"/>
        </w:rPr>
        <w:t xml:space="preserve">less than $83,099, use the clause with its </w:t>
      </w:r>
      <w:r>
        <w:rPr>
          <w:i/>
          <w:sz w:val="24"/>
        </w:rPr>
        <w:t>Alternate</w:t>
      </w:r>
      <w:r>
        <w:rPr>
          <w:i/>
          <w:spacing w:val="-43"/>
          <w:sz w:val="24"/>
        </w:rPr>
        <w:t xml:space="preserve"> </w:t>
      </w:r>
      <w:r>
        <w:rPr>
          <w:i/>
          <w:sz w:val="24"/>
        </w:rPr>
        <w:t>II.</w:t>
      </w:r>
    </w:p>
    <w:p w:rsidR="00FD5743" w:rsidRDefault="007F65E9">
      <w:pPr>
        <w:pStyle w:val="BodyText"/>
        <w:spacing w:before="164" w:line="256" w:lineRule="auto"/>
      </w:pPr>
      <w:r>
        <w:t>(</w:t>
      </w:r>
      <w:proofErr w:type="spellStart"/>
      <w:r>
        <w:t>i</w:t>
      </w:r>
      <w:r>
        <w:rPr>
          <w:strike/>
        </w:rPr>
        <w:t>v</w:t>
      </w:r>
      <w:r>
        <w:t>ii</w:t>
      </w:r>
      <w:proofErr w:type="spellEnd"/>
      <w:r>
        <w:t>]) If the acquisition value is $83,099 or more but is</w:t>
      </w:r>
      <w:r>
        <w:rPr>
          <w:spacing w:val="-51"/>
        </w:rPr>
        <w:t xml:space="preserve"> </w:t>
      </w:r>
      <w:r>
        <w:t>less than $100,000, use the clause with its Alternate III.</w:t>
      </w:r>
    </w:p>
    <w:p w:rsidR="00FD5743" w:rsidRDefault="007F65E9">
      <w:pPr>
        <w:pStyle w:val="BodyText"/>
        <w:spacing w:before="164" w:line="259" w:lineRule="auto"/>
      </w:pPr>
      <w:r>
        <w:t>(2)(</w:t>
      </w:r>
      <w:proofErr w:type="spellStart"/>
      <w:r>
        <w:t>i</w:t>
      </w:r>
      <w:proofErr w:type="spellEnd"/>
      <w:r>
        <w:t>) Insert the provision at 52.225-4, Buy American—Free</w:t>
      </w:r>
      <w:r>
        <w:rPr>
          <w:spacing w:val="-54"/>
        </w:rPr>
        <w:t xml:space="preserve"> </w:t>
      </w:r>
      <w:r>
        <w:t>Trade Agreements—Israeli Trade Act Certificate, in solicitations containing the clause at 52.225-3.</w:t>
      </w:r>
    </w:p>
    <w:p w:rsidR="00FD5743" w:rsidRDefault="007F65E9">
      <w:pPr>
        <w:pStyle w:val="ListParagraph"/>
        <w:numPr>
          <w:ilvl w:val="0"/>
          <w:numId w:val="18"/>
        </w:numPr>
        <w:tabs>
          <w:tab w:val="left" w:pos="820"/>
        </w:tabs>
        <w:spacing w:before="162" w:line="256" w:lineRule="auto"/>
        <w:ind w:right="839" w:firstLine="0"/>
        <w:rPr>
          <w:i/>
          <w:sz w:val="24"/>
        </w:rPr>
      </w:pPr>
      <w:r>
        <w:rPr>
          <w:strike/>
          <w:sz w:val="24"/>
        </w:rPr>
        <w:t>If the acquisition value is $25,000 or more but is</w:t>
      </w:r>
      <w:r>
        <w:rPr>
          <w:strike/>
          <w:spacing w:val="-44"/>
          <w:sz w:val="24"/>
        </w:rPr>
        <w:t xml:space="preserve"> </w:t>
      </w:r>
      <w:r>
        <w:rPr>
          <w:strike/>
          <w:sz w:val="24"/>
        </w:rPr>
        <w:t xml:space="preserve">less than $50,000, use the provision with its </w:t>
      </w:r>
      <w:r>
        <w:rPr>
          <w:i/>
          <w:strike/>
          <w:sz w:val="24"/>
        </w:rPr>
        <w:t>Alternate</w:t>
      </w:r>
      <w:r>
        <w:rPr>
          <w:i/>
          <w:strike/>
          <w:spacing w:val="-45"/>
          <w:sz w:val="24"/>
        </w:rPr>
        <w:t xml:space="preserve"> </w:t>
      </w:r>
      <w:r>
        <w:rPr>
          <w:i/>
          <w:strike/>
          <w:sz w:val="24"/>
        </w:rPr>
        <w:t>I.</w:t>
      </w:r>
    </w:p>
    <w:p w:rsidR="00FD5743" w:rsidRDefault="007F65E9">
      <w:pPr>
        <w:pStyle w:val="ListParagraph"/>
        <w:numPr>
          <w:ilvl w:val="0"/>
          <w:numId w:val="18"/>
        </w:numPr>
        <w:tabs>
          <w:tab w:val="left" w:pos="964"/>
        </w:tabs>
        <w:spacing w:before="165" w:line="256" w:lineRule="auto"/>
        <w:ind w:right="695" w:firstLine="0"/>
        <w:rPr>
          <w:i/>
          <w:sz w:val="24"/>
        </w:rPr>
      </w:pPr>
      <w:r>
        <w:rPr>
          <w:sz w:val="24"/>
        </w:rPr>
        <w:t>If the acquisition value is $50,000 or more but is</w:t>
      </w:r>
      <w:r>
        <w:rPr>
          <w:spacing w:val="-44"/>
          <w:sz w:val="24"/>
        </w:rPr>
        <w:t xml:space="preserve"> </w:t>
      </w:r>
      <w:r>
        <w:rPr>
          <w:sz w:val="24"/>
        </w:rPr>
        <w:t xml:space="preserve">less than $83,099, use the provision with its </w:t>
      </w:r>
      <w:r>
        <w:rPr>
          <w:i/>
          <w:sz w:val="24"/>
        </w:rPr>
        <w:t>Alternate</w:t>
      </w:r>
      <w:r>
        <w:rPr>
          <w:i/>
          <w:spacing w:val="-46"/>
          <w:sz w:val="24"/>
        </w:rPr>
        <w:t xml:space="preserve"> </w:t>
      </w:r>
      <w:r>
        <w:rPr>
          <w:i/>
          <w:sz w:val="24"/>
        </w:rPr>
        <w:t>II.</w:t>
      </w:r>
    </w:p>
    <w:p w:rsidR="00FD5743" w:rsidRDefault="007F65E9">
      <w:pPr>
        <w:pStyle w:val="BodyText"/>
        <w:spacing w:before="157" w:line="261" w:lineRule="auto"/>
        <w:ind w:right="695"/>
      </w:pPr>
      <w:r>
        <w:t>(i</w:t>
      </w:r>
      <w:r>
        <w:rPr>
          <w:strike/>
        </w:rPr>
        <w:t>v</w:t>
      </w:r>
      <w:r>
        <w:rPr>
          <w:b/>
        </w:rPr>
        <w:t>[ii]</w:t>
      </w:r>
      <w:r>
        <w:t>) If the acquisition value is $83,099 or more, but is less than $100,000, use the provision with its Alternate</w:t>
      </w:r>
      <w:r>
        <w:rPr>
          <w:spacing w:val="-52"/>
        </w:rPr>
        <w:t xml:space="preserve"> </w:t>
      </w:r>
      <w:r>
        <w:t>III.</w:t>
      </w:r>
    </w:p>
    <w:p w:rsidR="00FD5743" w:rsidRDefault="007F65E9">
      <w:pPr>
        <w:pStyle w:val="BodyText"/>
        <w:spacing w:before="156"/>
      </w:pPr>
      <w:r>
        <w:t>* * * * *</w:t>
      </w:r>
    </w:p>
    <w:p w:rsidR="00FD5743" w:rsidRDefault="007F65E9">
      <w:pPr>
        <w:pStyle w:val="Heading1"/>
        <w:spacing w:before="174"/>
      </w:pPr>
      <w:r>
        <w:t>PART 27—PATENTS, DATA, AND COPYRIGHTS</w:t>
      </w:r>
    </w:p>
    <w:p w:rsidR="00FD5743" w:rsidRDefault="007F65E9">
      <w:pPr>
        <w:spacing w:before="182"/>
        <w:ind w:left="100"/>
        <w:rPr>
          <w:b/>
          <w:sz w:val="24"/>
        </w:rPr>
      </w:pPr>
      <w:r>
        <w:rPr>
          <w:b/>
          <w:sz w:val="24"/>
        </w:rPr>
        <w:t>* * * * *</w:t>
      </w:r>
    </w:p>
    <w:p w:rsidR="00FD5743" w:rsidRDefault="007F65E9">
      <w:pPr>
        <w:spacing w:before="182"/>
        <w:ind w:left="100"/>
        <w:rPr>
          <w:b/>
          <w:sz w:val="24"/>
        </w:rPr>
      </w:pPr>
      <w:r>
        <w:rPr>
          <w:b/>
          <w:sz w:val="24"/>
        </w:rPr>
        <w:t>SUBPART 27.2—PATENTS AND COPRIGHTS</w:t>
      </w:r>
    </w:p>
    <w:p w:rsidR="00FD5743" w:rsidRDefault="007F65E9">
      <w:pPr>
        <w:spacing w:before="182"/>
        <w:ind w:left="100"/>
        <w:rPr>
          <w:b/>
          <w:sz w:val="24"/>
        </w:rPr>
      </w:pPr>
      <w:r>
        <w:rPr>
          <w:b/>
          <w:sz w:val="24"/>
        </w:rPr>
        <w:t>* * * * *</w:t>
      </w:r>
    </w:p>
    <w:p w:rsidR="00FD5743" w:rsidRDefault="00FD5743">
      <w:pPr>
        <w:rPr>
          <w:sz w:val="24"/>
        </w:rPr>
        <w:sectPr w:rsidR="00FD5743">
          <w:pgSz w:w="12240" w:h="15840"/>
          <w:pgMar w:top="980" w:right="1320" w:bottom="1160" w:left="1340" w:header="761" w:footer="970" w:gutter="0"/>
          <w:cols w:space="720"/>
        </w:sectPr>
      </w:pPr>
    </w:p>
    <w:p w:rsidR="00FD5743" w:rsidRDefault="00FD5743">
      <w:pPr>
        <w:pStyle w:val="BodyText"/>
        <w:ind w:left="0"/>
        <w:rPr>
          <w:b/>
          <w:sz w:val="20"/>
        </w:rPr>
      </w:pPr>
    </w:p>
    <w:p w:rsidR="00FD5743" w:rsidRDefault="007F65E9">
      <w:pPr>
        <w:pStyle w:val="Heading1"/>
        <w:tabs>
          <w:tab w:val="left" w:pos="1395"/>
        </w:tabs>
        <w:spacing w:before="229"/>
      </w:pPr>
      <w:r>
        <w:t>27.204</w:t>
      </w:r>
      <w:r>
        <w:tab/>
        <w:t>Patented technology under trade</w:t>
      </w:r>
      <w:r>
        <w:rPr>
          <w:spacing w:val="-39"/>
        </w:rPr>
        <w:t xml:space="preserve"> </w:t>
      </w:r>
      <w:r>
        <w:t>agreements.</w:t>
      </w:r>
    </w:p>
    <w:p w:rsidR="00FD5743" w:rsidRDefault="007F65E9">
      <w:pPr>
        <w:tabs>
          <w:tab w:val="left" w:pos="1683"/>
        </w:tabs>
        <w:spacing w:before="184" w:line="256" w:lineRule="auto"/>
        <w:ind w:left="100" w:right="551"/>
        <w:rPr>
          <w:b/>
          <w:sz w:val="24"/>
        </w:rPr>
      </w:pPr>
      <w:r>
        <w:rPr>
          <w:b/>
          <w:sz w:val="24"/>
        </w:rPr>
        <w:t>27.204-1</w:t>
      </w:r>
      <w:r>
        <w:rPr>
          <w:b/>
          <w:sz w:val="24"/>
        </w:rPr>
        <w:tab/>
        <w:t>Use of patented technology under the</w:t>
      </w:r>
      <w:r>
        <w:rPr>
          <w:b/>
          <w:spacing w:val="-38"/>
          <w:sz w:val="24"/>
        </w:rPr>
        <w:t xml:space="preserve"> </w:t>
      </w:r>
      <w:r>
        <w:rPr>
          <w:b/>
          <w:strike/>
          <w:sz w:val="24"/>
        </w:rPr>
        <w:t>North</w:t>
      </w:r>
      <w:r>
        <w:rPr>
          <w:b/>
          <w:strike/>
          <w:spacing w:val="-7"/>
          <w:sz w:val="24"/>
        </w:rPr>
        <w:t xml:space="preserve"> </w:t>
      </w:r>
      <w:r>
        <w:rPr>
          <w:b/>
          <w:strike/>
          <w:sz w:val="24"/>
        </w:rPr>
        <w:t>American</w:t>
      </w:r>
      <w:r>
        <w:rPr>
          <w:b/>
          <w:spacing w:val="-1"/>
          <w:sz w:val="24"/>
        </w:rPr>
        <w:t xml:space="preserve"> </w:t>
      </w:r>
      <w:r>
        <w:rPr>
          <w:b/>
          <w:strike/>
          <w:sz w:val="24"/>
        </w:rPr>
        <w:t xml:space="preserve">Free Trade </w:t>
      </w:r>
      <w:proofErr w:type="gramStart"/>
      <w:r>
        <w:rPr>
          <w:b/>
          <w:strike/>
          <w:sz w:val="24"/>
        </w:rPr>
        <w:t>Agreement</w:t>
      </w:r>
      <w:r>
        <w:rPr>
          <w:b/>
          <w:sz w:val="24"/>
        </w:rPr>
        <w:t>[</w:t>
      </w:r>
      <w:proofErr w:type="gramEnd"/>
      <w:r>
        <w:rPr>
          <w:b/>
          <w:sz w:val="24"/>
        </w:rPr>
        <w:t>United States-Mexico-Canada</w:t>
      </w:r>
      <w:r>
        <w:rPr>
          <w:b/>
          <w:spacing w:val="-55"/>
          <w:sz w:val="24"/>
        </w:rPr>
        <w:t xml:space="preserve"> </w:t>
      </w:r>
      <w:r>
        <w:rPr>
          <w:b/>
          <w:sz w:val="24"/>
        </w:rPr>
        <w:t>Agreement].</w:t>
      </w:r>
    </w:p>
    <w:p w:rsidR="00FD5743" w:rsidRDefault="007F65E9">
      <w:pPr>
        <w:pStyle w:val="ListParagraph"/>
        <w:numPr>
          <w:ilvl w:val="0"/>
          <w:numId w:val="17"/>
        </w:numPr>
        <w:tabs>
          <w:tab w:val="left" w:pos="676"/>
        </w:tabs>
        <w:spacing w:before="172" w:line="259" w:lineRule="auto"/>
        <w:ind w:right="407" w:firstLine="0"/>
        <w:rPr>
          <w:sz w:val="24"/>
        </w:rPr>
      </w:pPr>
      <w:r>
        <w:rPr>
          <w:strike/>
          <w:sz w:val="24"/>
        </w:rPr>
        <w:t>The requirements of this section apply to the use of technology covered by a valid patent when the patent holder is from a country that is a party to the North American Free</w:t>
      </w:r>
      <w:r>
        <w:rPr>
          <w:strike/>
          <w:spacing w:val="-50"/>
          <w:sz w:val="24"/>
        </w:rPr>
        <w:t xml:space="preserve"> </w:t>
      </w:r>
      <w:r>
        <w:rPr>
          <w:strike/>
          <w:sz w:val="24"/>
        </w:rPr>
        <w:t>Trade Agreement</w:t>
      </w:r>
      <w:r>
        <w:rPr>
          <w:strike/>
          <w:spacing w:val="-17"/>
          <w:sz w:val="24"/>
        </w:rPr>
        <w:t xml:space="preserve"> </w:t>
      </w:r>
      <w:r>
        <w:rPr>
          <w:strike/>
          <w:sz w:val="24"/>
        </w:rPr>
        <w:t>(NAFTA).</w:t>
      </w:r>
    </w:p>
    <w:p w:rsidR="00FD5743" w:rsidRDefault="007F65E9">
      <w:pPr>
        <w:pStyle w:val="ListParagraph"/>
        <w:numPr>
          <w:ilvl w:val="0"/>
          <w:numId w:val="17"/>
        </w:numPr>
        <w:tabs>
          <w:tab w:val="left" w:pos="676"/>
        </w:tabs>
        <w:spacing w:before="162" w:line="259" w:lineRule="auto"/>
        <w:ind w:right="263" w:firstLine="0"/>
        <w:rPr>
          <w:sz w:val="24"/>
        </w:rPr>
      </w:pPr>
      <w:r>
        <w:rPr>
          <w:strike/>
          <w:sz w:val="24"/>
        </w:rPr>
        <w:t>Article 1709(10) of NAFTA generally requires a user of technology covered by a valid patent to make a reasonable</w:t>
      </w:r>
      <w:r>
        <w:rPr>
          <w:strike/>
          <w:spacing w:val="-53"/>
          <w:sz w:val="24"/>
        </w:rPr>
        <w:t xml:space="preserve"> </w:t>
      </w:r>
      <w:r>
        <w:rPr>
          <w:strike/>
          <w:sz w:val="24"/>
        </w:rPr>
        <w:t>effort to obtain authorization prior to use of the patented</w:t>
      </w:r>
      <w:r>
        <w:rPr>
          <w:strike/>
          <w:spacing w:val="-53"/>
          <w:sz w:val="24"/>
        </w:rPr>
        <w:t xml:space="preserve"> </w:t>
      </w:r>
      <w:r>
        <w:rPr>
          <w:strike/>
          <w:sz w:val="24"/>
        </w:rPr>
        <w:t>technology. However, NAFTA provides that this requirement for authorization may be waived in situations of national emergency or other circumstances of extreme urgency, or for public noncommercial use.</w:t>
      </w:r>
    </w:p>
    <w:p w:rsidR="00FD5743" w:rsidRDefault="007F65E9">
      <w:pPr>
        <w:pStyle w:val="ListParagraph"/>
        <w:numPr>
          <w:ilvl w:val="0"/>
          <w:numId w:val="17"/>
        </w:numPr>
        <w:tabs>
          <w:tab w:val="left" w:pos="676"/>
        </w:tabs>
        <w:spacing w:before="162" w:line="259" w:lineRule="auto"/>
        <w:ind w:right="263" w:firstLine="0"/>
        <w:rPr>
          <w:sz w:val="24"/>
        </w:rPr>
      </w:pPr>
      <w:r>
        <w:rPr>
          <w:strike/>
          <w:sz w:val="24"/>
        </w:rPr>
        <w:t>Section 6 of Executive Order 12889, “Implementation of the North American Free Trade Act,” of December 27, 1993, waives</w:t>
      </w:r>
      <w:r>
        <w:rPr>
          <w:strike/>
          <w:spacing w:val="-53"/>
          <w:sz w:val="24"/>
        </w:rPr>
        <w:t xml:space="preserve"> </w:t>
      </w:r>
      <w:r>
        <w:rPr>
          <w:strike/>
          <w:sz w:val="24"/>
        </w:rPr>
        <w:t>the requirement to obtain advance authorization for an invention used or manufactured by or for the Federal Government. However, the patent owner shall be notified in advance whenever the agency or its contractor knows or has reasonable grounds to know, without making a patent search, that an invention described in and covered by a valid U.S. patent is or will be used or manufactured without a license. In cases of national emergency or other circumstances of extreme urgency, this notification need not be made in advance, but shall be made as soon as reasonably</w:t>
      </w:r>
      <w:r>
        <w:rPr>
          <w:strike/>
          <w:spacing w:val="-28"/>
          <w:sz w:val="24"/>
        </w:rPr>
        <w:t xml:space="preserve"> </w:t>
      </w:r>
      <w:r>
        <w:rPr>
          <w:strike/>
          <w:sz w:val="24"/>
        </w:rPr>
        <w:t>practicable.</w:t>
      </w:r>
    </w:p>
    <w:p w:rsidR="00FD5743" w:rsidRDefault="007F65E9">
      <w:pPr>
        <w:pStyle w:val="ListParagraph"/>
        <w:numPr>
          <w:ilvl w:val="0"/>
          <w:numId w:val="17"/>
        </w:numPr>
        <w:tabs>
          <w:tab w:val="left" w:pos="676"/>
        </w:tabs>
        <w:spacing w:before="162" w:line="259" w:lineRule="auto"/>
        <w:ind w:right="407" w:firstLine="0"/>
        <w:rPr>
          <w:sz w:val="24"/>
        </w:rPr>
      </w:pPr>
      <w:r>
        <w:rPr>
          <w:strike/>
          <w:sz w:val="24"/>
        </w:rPr>
        <w:t>The contracting officer, in consultation with the office having cognizance of patent matters, shall ensure compliance with the notice requirements of NAFTA Article 1709(10) and Executive Order 12889. A contract award should not be</w:t>
      </w:r>
      <w:r>
        <w:rPr>
          <w:strike/>
          <w:spacing w:val="-53"/>
          <w:sz w:val="24"/>
        </w:rPr>
        <w:t xml:space="preserve"> </w:t>
      </w:r>
      <w:r>
        <w:rPr>
          <w:strike/>
          <w:sz w:val="24"/>
        </w:rPr>
        <w:t>suspended pending notification to the patent</w:t>
      </w:r>
      <w:r>
        <w:rPr>
          <w:strike/>
          <w:spacing w:val="-36"/>
          <w:sz w:val="24"/>
        </w:rPr>
        <w:t xml:space="preserve"> </w:t>
      </w:r>
      <w:r>
        <w:rPr>
          <w:strike/>
          <w:sz w:val="24"/>
        </w:rPr>
        <w:t>owner.</w:t>
      </w:r>
    </w:p>
    <w:p w:rsidR="00FD5743" w:rsidRDefault="007F65E9">
      <w:pPr>
        <w:pStyle w:val="ListParagraph"/>
        <w:numPr>
          <w:ilvl w:val="0"/>
          <w:numId w:val="17"/>
        </w:numPr>
        <w:tabs>
          <w:tab w:val="left" w:pos="676"/>
        </w:tabs>
        <w:spacing w:before="162" w:line="256" w:lineRule="auto"/>
        <w:ind w:right="551" w:firstLine="0"/>
        <w:rPr>
          <w:sz w:val="24"/>
        </w:rPr>
      </w:pPr>
      <w:r>
        <w:rPr>
          <w:strike/>
          <w:sz w:val="24"/>
        </w:rPr>
        <w:t>Section 6(c) of Executive Order 12889 provides that the notice to the patent owner does not constitute an admission</w:t>
      </w:r>
      <w:r>
        <w:rPr>
          <w:strike/>
          <w:spacing w:val="-51"/>
          <w:sz w:val="24"/>
        </w:rPr>
        <w:t xml:space="preserve"> </w:t>
      </w:r>
      <w:r>
        <w:rPr>
          <w:strike/>
          <w:sz w:val="24"/>
        </w:rPr>
        <w:t>of infringement of a valid privately-owned</w:t>
      </w:r>
      <w:r>
        <w:rPr>
          <w:strike/>
          <w:spacing w:val="-42"/>
          <w:sz w:val="24"/>
        </w:rPr>
        <w:t xml:space="preserve"> </w:t>
      </w:r>
      <w:r>
        <w:rPr>
          <w:strike/>
          <w:sz w:val="24"/>
        </w:rPr>
        <w:t>patent.</w:t>
      </w:r>
    </w:p>
    <w:p w:rsidR="00FD5743" w:rsidRDefault="007F65E9">
      <w:pPr>
        <w:pStyle w:val="ListParagraph"/>
        <w:numPr>
          <w:ilvl w:val="0"/>
          <w:numId w:val="17"/>
        </w:numPr>
        <w:tabs>
          <w:tab w:val="left" w:pos="676"/>
        </w:tabs>
        <w:spacing w:before="165" w:line="259" w:lineRule="auto"/>
        <w:ind w:right="263" w:firstLine="0"/>
        <w:rPr>
          <w:sz w:val="24"/>
        </w:rPr>
      </w:pPr>
      <w:r>
        <w:rPr>
          <w:strike/>
          <w:sz w:val="24"/>
        </w:rPr>
        <w:t>When addressing issues regarding compensation for the use</w:t>
      </w:r>
      <w:r>
        <w:rPr>
          <w:strike/>
          <w:spacing w:val="-50"/>
          <w:sz w:val="24"/>
        </w:rPr>
        <w:t xml:space="preserve"> </w:t>
      </w:r>
      <w:r>
        <w:rPr>
          <w:strike/>
          <w:sz w:val="24"/>
        </w:rPr>
        <w:t>of patented technology, Government personnel should be advised</w:t>
      </w:r>
      <w:r>
        <w:rPr>
          <w:strike/>
          <w:spacing w:val="-55"/>
          <w:sz w:val="24"/>
        </w:rPr>
        <w:t xml:space="preserve"> </w:t>
      </w:r>
      <w:r>
        <w:rPr>
          <w:strike/>
          <w:sz w:val="24"/>
        </w:rPr>
        <w:t>that NAFTA uses the term “adequate remuneration.” Executive Order 12889 equates “remuneration” to “reasonable and entire compensation” as used in 28 U.S.C. 1498, the statute that</w:t>
      </w:r>
      <w:r>
        <w:rPr>
          <w:strike/>
          <w:spacing w:val="-53"/>
          <w:sz w:val="24"/>
        </w:rPr>
        <w:t xml:space="preserve"> </w:t>
      </w:r>
      <w:r>
        <w:rPr>
          <w:strike/>
          <w:sz w:val="24"/>
        </w:rPr>
        <w:t>gives</w:t>
      </w:r>
    </w:p>
    <w:p w:rsidR="00FD5743" w:rsidRDefault="00FD5743">
      <w:pPr>
        <w:spacing w:line="259" w:lineRule="auto"/>
        <w:rPr>
          <w:sz w:val="24"/>
        </w:rPr>
        <w:sectPr w:rsidR="00FD5743">
          <w:footerReference w:type="default" r:id="rId9"/>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spacing w:line="256" w:lineRule="auto"/>
        <w:ind w:right="263"/>
      </w:pPr>
      <w:r>
        <w:rPr>
          <w:strike/>
        </w:rPr>
        <w:t>jurisdiction to the U.S. Court of Federal Claims to hear</w:t>
      </w:r>
      <w:r>
        <w:rPr>
          <w:strike/>
          <w:spacing w:val="-52"/>
        </w:rPr>
        <w:t xml:space="preserve"> </w:t>
      </w:r>
      <w:r>
        <w:rPr>
          <w:strike/>
        </w:rPr>
        <w:t>patent</w:t>
      </w:r>
      <w:r>
        <w:t xml:space="preserve"> </w:t>
      </w:r>
      <w:r>
        <w:rPr>
          <w:strike/>
        </w:rPr>
        <w:t>and copyright cases involving infringement by the</w:t>
      </w:r>
      <w:r>
        <w:rPr>
          <w:strike/>
          <w:spacing w:val="-54"/>
        </w:rPr>
        <w:t xml:space="preserve"> </w:t>
      </w:r>
      <w:r>
        <w:rPr>
          <w:strike/>
        </w:rPr>
        <w:t>Government.</w:t>
      </w:r>
    </w:p>
    <w:p w:rsidR="00FD5743" w:rsidRDefault="007F65E9">
      <w:pPr>
        <w:pStyle w:val="ListParagraph"/>
        <w:numPr>
          <w:ilvl w:val="0"/>
          <w:numId w:val="17"/>
        </w:numPr>
        <w:tabs>
          <w:tab w:val="left" w:pos="676"/>
        </w:tabs>
        <w:spacing w:before="164" w:line="259" w:lineRule="auto"/>
        <w:ind w:right="695" w:firstLine="0"/>
        <w:rPr>
          <w:sz w:val="24"/>
        </w:rPr>
      </w:pPr>
      <w:r>
        <w:rPr>
          <w:sz w:val="24"/>
        </w:rPr>
        <w:t xml:space="preserve">When questions arise </w:t>
      </w:r>
      <w:r>
        <w:rPr>
          <w:strike/>
          <w:sz w:val="24"/>
        </w:rPr>
        <w:t>regarding the</w:t>
      </w:r>
      <w:r>
        <w:rPr>
          <w:sz w:val="24"/>
        </w:rPr>
        <w:t xml:space="preserve"> </w:t>
      </w:r>
      <w:r>
        <w:rPr>
          <w:strike/>
          <w:sz w:val="24"/>
        </w:rPr>
        <w:t>notice requirements</w:t>
      </w:r>
      <w:r>
        <w:rPr>
          <w:strike/>
          <w:spacing w:val="-48"/>
          <w:sz w:val="24"/>
        </w:rPr>
        <w:t xml:space="preserve"> </w:t>
      </w:r>
      <w:r>
        <w:rPr>
          <w:strike/>
          <w:sz w:val="24"/>
        </w:rPr>
        <w:t>or other matters relating to this section</w:t>
      </w:r>
      <w:r>
        <w:rPr>
          <w:sz w:val="24"/>
        </w:rPr>
        <w:t xml:space="preserve"> </w:t>
      </w:r>
      <w:r>
        <w:rPr>
          <w:b/>
        </w:rPr>
        <w:t>[</w:t>
      </w:r>
      <w:proofErr w:type="gramStart"/>
      <w:r>
        <w:rPr>
          <w:b/>
        </w:rPr>
        <w:t>with regard to</w:t>
      </w:r>
      <w:proofErr w:type="gramEnd"/>
      <w:r>
        <w:rPr>
          <w:b/>
        </w:rPr>
        <w:t xml:space="preserve"> use of patented technology under the USMCA]</w:t>
      </w:r>
      <w:r>
        <w:rPr>
          <w:sz w:val="24"/>
        </w:rPr>
        <w:t>, the contracting officer should consult with legal</w:t>
      </w:r>
      <w:r>
        <w:rPr>
          <w:spacing w:val="-30"/>
          <w:sz w:val="24"/>
        </w:rPr>
        <w:t xml:space="preserve"> </w:t>
      </w:r>
      <w:r>
        <w:rPr>
          <w:sz w:val="24"/>
        </w:rPr>
        <w:t>counsel.</w:t>
      </w:r>
    </w:p>
    <w:p w:rsidR="00FD5743" w:rsidRDefault="007F65E9">
      <w:pPr>
        <w:pStyle w:val="Heading1"/>
        <w:tabs>
          <w:tab w:val="left" w:pos="1683"/>
        </w:tabs>
        <w:spacing w:before="154" w:line="256" w:lineRule="auto"/>
        <w:ind w:right="1558"/>
      </w:pPr>
      <w:r>
        <w:t>27.204-2</w:t>
      </w:r>
      <w:r>
        <w:tab/>
        <w:t>Use of patented technology under</w:t>
      </w:r>
      <w:r>
        <w:rPr>
          <w:spacing w:val="-32"/>
        </w:rPr>
        <w:t xml:space="preserve"> </w:t>
      </w:r>
      <w:r>
        <w:t>the</w:t>
      </w:r>
      <w:r>
        <w:rPr>
          <w:spacing w:val="-7"/>
        </w:rPr>
        <w:t xml:space="preserve"> </w:t>
      </w:r>
      <w:r>
        <w:t>General</w:t>
      </w:r>
      <w:r>
        <w:rPr>
          <w:spacing w:val="-1"/>
        </w:rPr>
        <w:t xml:space="preserve"> </w:t>
      </w:r>
      <w:r>
        <w:t>Agreement on Tariffs and Trade</w:t>
      </w:r>
      <w:r>
        <w:rPr>
          <w:spacing w:val="-33"/>
        </w:rPr>
        <w:t xml:space="preserve"> </w:t>
      </w:r>
      <w:r>
        <w:t>(GATT).</w:t>
      </w:r>
    </w:p>
    <w:p w:rsidR="00FD5743" w:rsidRDefault="007F65E9">
      <w:pPr>
        <w:pStyle w:val="BodyText"/>
        <w:spacing w:before="171" w:line="259" w:lineRule="auto"/>
      </w:pPr>
      <w:r>
        <w:t>Article 31 of Annex 1C, Agreement on Trade-Related Aspects of Intellectual Property Rights, to GATT (Uruguay Round) addresses situations where the law of a member country allows for use of a patent without authorization, including use by the</w:t>
      </w:r>
      <w:r>
        <w:rPr>
          <w:spacing w:val="-55"/>
        </w:rPr>
        <w:t xml:space="preserve"> </w:t>
      </w:r>
      <w:r>
        <w:t>Government.</w:t>
      </w:r>
    </w:p>
    <w:p w:rsidR="00FD5743" w:rsidRDefault="007F65E9">
      <w:pPr>
        <w:pStyle w:val="BodyText"/>
        <w:spacing w:before="159"/>
      </w:pPr>
      <w:r>
        <w:t>* * * * *</w:t>
      </w:r>
    </w:p>
    <w:p w:rsidR="00FD5743" w:rsidRDefault="007F65E9">
      <w:pPr>
        <w:pStyle w:val="Heading1"/>
        <w:spacing w:before="174"/>
      </w:pPr>
      <w:r>
        <w:t>PART 52—SOLICITATION PROVISIONS AND CONTRACT CLAUSES</w:t>
      </w:r>
    </w:p>
    <w:p w:rsidR="00FD5743" w:rsidRDefault="007F65E9">
      <w:pPr>
        <w:spacing w:before="179"/>
        <w:ind w:left="100"/>
        <w:rPr>
          <w:b/>
          <w:sz w:val="24"/>
        </w:rPr>
      </w:pPr>
      <w:r>
        <w:rPr>
          <w:b/>
          <w:sz w:val="24"/>
        </w:rPr>
        <w:t>* * * * *</w:t>
      </w:r>
    </w:p>
    <w:p w:rsidR="00FD5743" w:rsidRDefault="007F65E9">
      <w:pPr>
        <w:spacing w:before="181"/>
        <w:ind w:left="100"/>
        <w:rPr>
          <w:b/>
          <w:sz w:val="24"/>
        </w:rPr>
      </w:pPr>
      <w:r>
        <w:rPr>
          <w:b/>
          <w:sz w:val="24"/>
        </w:rPr>
        <w:t>SUBPART 52.2—TEXTS OF PROVISIONS AND CLAUSES</w:t>
      </w:r>
    </w:p>
    <w:p w:rsidR="00FD5743" w:rsidRDefault="007F65E9">
      <w:pPr>
        <w:spacing w:before="181"/>
        <w:ind w:left="100"/>
        <w:rPr>
          <w:b/>
          <w:sz w:val="24"/>
        </w:rPr>
      </w:pPr>
      <w:r>
        <w:rPr>
          <w:b/>
          <w:sz w:val="24"/>
        </w:rPr>
        <w:t>* * * * *</w:t>
      </w:r>
    </w:p>
    <w:p w:rsidR="00FD5743" w:rsidRDefault="007F65E9">
      <w:pPr>
        <w:spacing w:before="184"/>
        <w:ind w:left="100"/>
        <w:rPr>
          <w:b/>
          <w:sz w:val="24"/>
        </w:rPr>
      </w:pPr>
      <w:r>
        <w:rPr>
          <w:b/>
          <w:sz w:val="24"/>
        </w:rPr>
        <w:t>52.204-8 Annual Representations and Certifications.</w:t>
      </w:r>
    </w:p>
    <w:p w:rsidR="00FD5743" w:rsidRDefault="007F65E9">
      <w:pPr>
        <w:pStyle w:val="BodyText"/>
        <w:spacing w:before="28" w:line="252" w:lineRule="auto"/>
        <w:ind w:right="962"/>
      </w:pPr>
      <w:r>
        <w:t xml:space="preserve">As prescribed in 4.1202(a), insert the following provision: ANNUAL REPRESENTATIONS AND CERTIFICATIONS </w:t>
      </w:r>
      <w:r w:rsidRPr="00E07EC5">
        <w:t>(</w:t>
      </w:r>
      <w:r w:rsidR="002F250E" w:rsidRPr="00E07EC5">
        <w:rPr>
          <w:b/>
        </w:rPr>
        <w:t>AUG 2020)</w:t>
      </w:r>
    </w:p>
    <w:p w:rsidR="00FD5743" w:rsidRDefault="007F65E9">
      <w:pPr>
        <w:pStyle w:val="BodyText"/>
        <w:spacing w:before="175" w:line="400" w:lineRule="auto"/>
        <w:ind w:right="7860"/>
      </w:pPr>
      <w:r>
        <w:t>* * * * * (</w:t>
      </w:r>
      <w:r>
        <w:rPr>
          <w:sz w:val="19"/>
        </w:rPr>
        <w:t>C</w:t>
      </w:r>
      <w:r>
        <w:t>)(1) * *</w:t>
      </w:r>
      <w:r>
        <w:rPr>
          <w:spacing w:val="-99"/>
        </w:rPr>
        <w:t xml:space="preserve"> </w:t>
      </w:r>
      <w:r>
        <w:t>*</w:t>
      </w:r>
    </w:p>
    <w:p w:rsidR="00FD5743" w:rsidRDefault="007F65E9">
      <w:pPr>
        <w:pStyle w:val="ListParagraph"/>
        <w:numPr>
          <w:ilvl w:val="0"/>
          <w:numId w:val="16"/>
        </w:numPr>
        <w:tabs>
          <w:tab w:val="left" w:pos="964"/>
        </w:tabs>
        <w:ind w:right="262" w:firstLine="0"/>
        <w:rPr>
          <w:sz w:val="24"/>
        </w:rPr>
      </w:pPr>
      <w:r>
        <w:rPr>
          <w:sz w:val="24"/>
        </w:rPr>
        <w:t>52.225-4, Buy American-Free Trade Agreements-Israeli</w:t>
      </w:r>
      <w:r>
        <w:rPr>
          <w:spacing w:val="-50"/>
          <w:sz w:val="24"/>
        </w:rPr>
        <w:t xml:space="preserve"> </w:t>
      </w:r>
      <w:r>
        <w:rPr>
          <w:sz w:val="24"/>
        </w:rPr>
        <w:t xml:space="preserve">Trade Act Certificate. (Basic, Alternates </w:t>
      </w:r>
      <w:r>
        <w:rPr>
          <w:strike/>
          <w:sz w:val="24"/>
        </w:rPr>
        <w:t>I,</w:t>
      </w:r>
      <w:r>
        <w:rPr>
          <w:sz w:val="24"/>
        </w:rPr>
        <w:t xml:space="preserve"> II</w:t>
      </w:r>
      <w:r>
        <w:rPr>
          <w:strike/>
          <w:sz w:val="24"/>
        </w:rPr>
        <w:t>,</w:t>
      </w:r>
      <w:r>
        <w:rPr>
          <w:sz w:val="24"/>
        </w:rPr>
        <w:t xml:space="preserve"> and</w:t>
      </w:r>
      <w:r>
        <w:rPr>
          <w:spacing w:val="-45"/>
          <w:sz w:val="24"/>
        </w:rPr>
        <w:t xml:space="preserve"> </w:t>
      </w:r>
      <w:r>
        <w:rPr>
          <w:sz w:val="24"/>
        </w:rPr>
        <w:t>III.)</w:t>
      </w:r>
    </w:p>
    <w:p w:rsidR="00FD5743" w:rsidRDefault="007F65E9">
      <w:pPr>
        <w:pStyle w:val="BodyText"/>
        <w:ind w:right="263"/>
      </w:pPr>
      <w:r>
        <w:t>This provision applies to solicitations containing the clause</w:t>
      </w:r>
      <w:r>
        <w:rPr>
          <w:spacing w:val="-54"/>
        </w:rPr>
        <w:t xml:space="preserve"> </w:t>
      </w:r>
      <w:r>
        <w:t>at 52.225-3.</w:t>
      </w:r>
    </w:p>
    <w:p w:rsidR="00FD5743" w:rsidRDefault="007F65E9">
      <w:pPr>
        <w:pStyle w:val="ListParagraph"/>
        <w:numPr>
          <w:ilvl w:val="1"/>
          <w:numId w:val="16"/>
        </w:numPr>
        <w:tabs>
          <w:tab w:val="left" w:pos="1396"/>
        </w:tabs>
        <w:spacing w:line="244" w:lineRule="auto"/>
        <w:ind w:right="406" w:firstLine="720"/>
        <w:rPr>
          <w:sz w:val="24"/>
        </w:rPr>
      </w:pPr>
      <w:r>
        <w:rPr>
          <w:sz w:val="24"/>
        </w:rPr>
        <w:t>If the acquisition value is less than</w:t>
      </w:r>
      <w:r>
        <w:rPr>
          <w:spacing w:val="-45"/>
          <w:sz w:val="24"/>
        </w:rPr>
        <w:t xml:space="preserve"> </w:t>
      </w:r>
      <w:r>
        <w:rPr>
          <w:sz w:val="24"/>
        </w:rPr>
        <w:t>$</w:t>
      </w:r>
      <w:r>
        <w:rPr>
          <w:strike/>
          <w:sz w:val="24"/>
        </w:rPr>
        <w:t>25,000</w:t>
      </w:r>
      <w:r>
        <w:rPr>
          <w:b/>
          <w:sz w:val="24"/>
        </w:rPr>
        <w:t>[50,000]</w:t>
      </w:r>
      <w:r>
        <w:rPr>
          <w:sz w:val="24"/>
        </w:rPr>
        <w:t>, the basic provision</w:t>
      </w:r>
      <w:r>
        <w:rPr>
          <w:spacing w:val="-25"/>
          <w:sz w:val="24"/>
        </w:rPr>
        <w:t xml:space="preserve"> </w:t>
      </w:r>
      <w:r>
        <w:rPr>
          <w:sz w:val="24"/>
        </w:rPr>
        <w:t>applies.</w:t>
      </w:r>
    </w:p>
    <w:p w:rsidR="00FD5743" w:rsidRDefault="007F65E9">
      <w:pPr>
        <w:pStyle w:val="ListParagraph"/>
        <w:numPr>
          <w:ilvl w:val="1"/>
          <w:numId w:val="16"/>
        </w:numPr>
        <w:tabs>
          <w:tab w:val="left" w:pos="1396"/>
        </w:tabs>
        <w:ind w:right="263" w:firstLine="720"/>
        <w:rPr>
          <w:sz w:val="24"/>
        </w:rPr>
      </w:pPr>
      <w:r>
        <w:rPr>
          <w:strike/>
          <w:sz w:val="24"/>
        </w:rPr>
        <w:t>If the acquisition value is $25,000 or more but is</w:t>
      </w:r>
      <w:r>
        <w:rPr>
          <w:strike/>
          <w:spacing w:val="-44"/>
          <w:sz w:val="24"/>
        </w:rPr>
        <w:t xml:space="preserve"> </w:t>
      </w:r>
      <w:r>
        <w:rPr>
          <w:strike/>
          <w:sz w:val="24"/>
        </w:rPr>
        <w:t>less than $50,000, the provision with its Alternate I</w:t>
      </w:r>
      <w:r>
        <w:rPr>
          <w:strike/>
          <w:spacing w:val="-49"/>
          <w:sz w:val="24"/>
        </w:rPr>
        <w:t xml:space="preserve"> </w:t>
      </w:r>
      <w:proofErr w:type="gramStart"/>
      <w:r>
        <w:rPr>
          <w:strike/>
          <w:sz w:val="24"/>
        </w:rPr>
        <w:t>applies</w:t>
      </w:r>
      <w:proofErr w:type="gramEnd"/>
      <w:r>
        <w:rPr>
          <w:strike/>
          <w:sz w:val="24"/>
        </w:rPr>
        <w:t>.</w:t>
      </w:r>
    </w:p>
    <w:p w:rsidR="00FD5743" w:rsidRDefault="007F65E9">
      <w:pPr>
        <w:pStyle w:val="BodyText"/>
        <w:spacing w:line="244" w:lineRule="auto"/>
        <w:ind w:right="242" w:firstLine="720"/>
      </w:pPr>
      <w:r>
        <w:rPr>
          <w:b/>
        </w:rPr>
        <w:t>[(B</w:t>
      </w:r>
      <w:proofErr w:type="gramStart"/>
      <w:r>
        <w:rPr>
          <w:b/>
        </w:rPr>
        <w:t>)]</w:t>
      </w:r>
      <w:r>
        <w:rPr>
          <w:strike/>
        </w:rPr>
        <w:t>(</w:t>
      </w:r>
      <w:proofErr w:type="gramEnd"/>
      <w:r>
        <w:rPr>
          <w:strike/>
        </w:rPr>
        <w:t>C)</w:t>
      </w:r>
      <w:r>
        <w:t xml:space="preserve"> If the acquisition value is $50,000 or more but is less than $83,099, the provision with its Alternate II</w:t>
      </w:r>
      <w:r>
        <w:rPr>
          <w:spacing w:val="-54"/>
        </w:rPr>
        <w:t xml:space="preserve"> </w:t>
      </w:r>
      <w:r>
        <w:t>applies.</w:t>
      </w:r>
    </w:p>
    <w:p w:rsidR="00FD5743" w:rsidRDefault="007F65E9">
      <w:pPr>
        <w:pStyle w:val="BodyText"/>
        <w:spacing w:line="244" w:lineRule="auto"/>
        <w:ind w:right="263" w:firstLine="720"/>
      </w:pPr>
      <w:r>
        <w:rPr>
          <w:b/>
        </w:rPr>
        <w:t>[(C</w:t>
      </w:r>
      <w:proofErr w:type="gramStart"/>
      <w:r>
        <w:rPr>
          <w:b/>
        </w:rPr>
        <w:t>)]</w:t>
      </w:r>
      <w:r>
        <w:rPr>
          <w:strike/>
        </w:rPr>
        <w:t>(</w:t>
      </w:r>
      <w:proofErr w:type="gramEnd"/>
      <w:r>
        <w:rPr>
          <w:strike/>
        </w:rPr>
        <w:t>D)</w:t>
      </w:r>
      <w:r>
        <w:t xml:space="preserve"> If the acquisition value is $83,099 or more but</w:t>
      </w:r>
      <w:r>
        <w:rPr>
          <w:spacing w:val="-48"/>
        </w:rPr>
        <w:t xml:space="preserve"> </w:t>
      </w:r>
      <w:r>
        <w:t>is less than $100,000, the provision with its Alternate III applies.</w:t>
      </w:r>
    </w:p>
    <w:p w:rsidR="00FD5743" w:rsidRDefault="00FD5743">
      <w:pPr>
        <w:pStyle w:val="BodyText"/>
        <w:ind w:left="0"/>
        <w:rPr>
          <w:sz w:val="26"/>
        </w:rPr>
      </w:pPr>
    </w:p>
    <w:p w:rsidR="00FD5743" w:rsidRDefault="007F65E9">
      <w:pPr>
        <w:pStyle w:val="Heading1"/>
        <w:spacing w:before="152"/>
      </w:pPr>
      <w:r>
        <w:t>* * * * *</w:t>
      </w:r>
    </w:p>
    <w:p w:rsidR="00FD5743" w:rsidRDefault="00FD5743">
      <w:pPr>
        <w:sectPr w:rsidR="00FD5743">
          <w:footerReference w:type="default" r:id="rId10"/>
          <w:pgSz w:w="12240" w:h="15840"/>
          <w:pgMar w:top="980" w:right="1320" w:bottom="1160" w:left="1340" w:header="761" w:footer="970" w:gutter="0"/>
          <w:pgNumType w:start="11"/>
          <w:cols w:space="720"/>
        </w:sectPr>
      </w:pPr>
    </w:p>
    <w:p w:rsidR="00FD5743" w:rsidRDefault="00FD5743">
      <w:pPr>
        <w:pStyle w:val="BodyText"/>
        <w:ind w:left="0"/>
        <w:rPr>
          <w:b/>
          <w:sz w:val="20"/>
        </w:rPr>
      </w:pPr>
    </w:p>
    <w:p w:rsidR="00FD5743" w:rsidRDefault="007F65E9">
      <w:pPr>
        <w:tabs>
          <w:tab w:val="left" w:pos="1683"/>
        </w:tabs>
        <w:spacing w:before="231"/>
        <w:ind w:left="100"/>
        <w:rPr>
          <w:b/>
          <w:sz w:val="24"/>
        </w:rPr>
      </w:pPr>
      <w:r>
        <w:rPr>
          <w:b/>
          <w:sz w:val="24"/>
        </w:rPr>
        <w:t>52.212-3</w:t>
      </w:r>
      <w:r>
        <w:rPr>
          <w:b/>
          <w:sz w:val="24"/>
        </w:rPr>
        <w:tab/>
        <w:t>Offeror Representations and</w:t>
      </w:r>
      <w:r>
        <w:rPr>
          <w:b/>
          <w:spacing w:val="-50"/>
          <w:sz w:val="24"/>
        </w:rPr>
        <w:t xml:space="preserve"> </w:t>
      </w:r>
      <w:r>
        <w:rPr>
          <w:b/>
          <w:sz w:val="24"/>
        </w:rPr>
        <w:t>Certifications—Commercial</w:t>
      </w:r>
    </w:p>
    <w:p w:rsidR="00FD5743" w:rsidRDefault="007F65E9">
      <w:pPr>
        <w:pStyle w:val="BodyText"/>
        <w:spacing w:before="25"/>
      </w:pPr>
      <w:r>
        <w:t>Items.</w:t>
      </w:r>
    </w:p>
    <w:p w:rsidR="00FD5743" w:rsidRDefault="007F65E9">
      <w:pPr>
        <w:spacing w:before="181" w:line="393" w:lineRule="auto"/>
        <w:ind w:left="100" w:right="482"/>
        <w:rPr>
          <w:sz w:val="24"/>
        </w:rPr>
      </w:pPr>
      <w:r>
        <w:rPr>
          <w:sz w:val="24"/>
        </w:rPr>
        <w:t>As prescribed in 12.301(b)(2), insert the following provision: O</w:t>
      </w:r>
      <w:r>
        <w:rPr>
          <w:sz w:val="19"/>
        </w:rPr>
        <w:t xml:space="preserve">FFEROR </w:t>
      </w:r>
      <w:r>
        <w:rPr>
          <w:sz w:val="24"/>
        </w:rPr>
        <w:t>R</w:t>
      </w:r>
      <w:r>
        <w:rPr>
          <w:sz w:val="19"/>
        </w:rPr>
        <w:t xml:space="preserve">EPRESENTATIONS AND </w:t>
      </w:r>
      <w:r>
        <w:rPr>
          <w:sz w:val="24"/>
        </w:rPr>
        <w:t>C</w:t>
      </w:r>
      <w:r>
        <w:rPr>
          <w:sz w:val="19"/>
        </w:rPr>
        <w:t>ERTIFICATIONS</w:t>
      </w:r>
      <w:r>
        <w:rPr>
          <w:sz w:val="24"/>
        </w:rPr>
        <w:t>—C</w:t>
      </w:r>
      <w:r>
        <w:rPr>
          <w:sz w:val="19"/>
        </w:rPr>
        <w:t xml:space="preserve">OMMERCIAL </w:t>
      </w:r>
      <w:r>
        <w:rPr>
          <w:sz w:val="24"/>
        </w:rPr>
        <w:t>I</w:t>
      </w:r>
      <w:r>
        <w:rPr>
          <w:sz w:val="19"/>
        </w:rPr>
        <w:t xml:space="preserve">TEMS </w:t>
      </w:r>
      <w:r>
        <w:rPr>
          <w:sz w:val="24"/>
        </w:rPr>
        <w:t>(</w:t>
      </w:r>
      <w:r w:rsidR="002F250E">
        <w:rPr>
          <w:b/>
          <w:sz w:val="24"/>
        </w:rPr>
        <w:t>AUG 2020)</w:t>
      </w:r>
    </w:p>
    <w:p w:rsidR="00FD5743" w:rsidRDefault="007F65E9">
      <w:pPr>
        <w:pStyle w:val="BodyText"/>
        <w:spacing w:before="14"/>
      </w:pPr>
      <w:r>
        <w:t>* * * * *</w:t>
      </w:r>
    </w:p>
    <w:p w:rsidR="00FD5743" w:rsidRDefault="007F65E9">
      <w:pPr>
        <w:spacing w:before="183" w:line="259" w:lineRule="auto"/>
        <w:ind w:left="100" w:right="878" w:firstLine="144"/>
        <w:rPr>
          <w:sz w:val="24"/>
        </w:rPr>
      </w:pPr>
      <w:r>
        <w:rPr>
          <w:sz w:val="24"/>
        </w:rPr>
        <w:t xml:space="preserve">(g)(1) </w:t>
      </w:r>
      <w:r>
        <w:rPr>
          <w:i/>
          <w:sz w:val="24"/>
        </w:rPr>
        <w:t xml:space="preserve">Buy American—Free Trade Agreements—Israeli Trade Act Certificate. </w:t>
      </w:r>
      <w:r>
        <w:rPr>
          <w:sz w:val="24"/>
        </w:rPr>
        <w:t>(Applies only if the clause at FAR 52.225-3, Buy American—Free Trade Agreements—Israeli Trade Act, is included</w:t>
      </w:r>
      <w:r>
        <w:rPr>
          <w:spacing w:val="-55"/>
          <w:sz w:val="24"/>
        </w:rPr>
        <w:t xml:space="preserve"> </w:t>
      </w:r>
      <w:r>
        <w:rPr>
          <w:sz w:val="24"/>
        </w:rPr>
        <w:t>in this solicitation.)</w:t>
      </w:r>
    </w:p>
    <w:p w:rsidR="00FD5743" w:rsidRDefault="007F65E9">
      <w:pPr>
        <w:pStyle w:val="ListParagraph"/>
        <w:numPr>
          <w:ilvl w:val="0"/>
          <w:numId w:val="15"/>
        </w:numPr>
        <w:tabs>
          <w:tab w:val="left" w:pos="676"/>
        </w:tabs>
        <w:spacing w:before="162" w:line="259" w:lineRule="auto"/>
        <w:ind w:right="1002" w:firstLine="0"/>
        <w:rPr>
          <w:sz w:val="24"/>
        </w:rPr>
      </w:pPr>
      <w:r>
        <w:rPr>
          <w:sz w:val="24"/>
        </w:rPr>
        <w:t xml:space="preserve">The offeror certifies that each </w:t>
      </w:r>
      <w:proofErr w:type="gramStart"/>
      <w:r>
        <w:rPr>
          <w:sz w:val="24"/>
        </w:rPr>
        <w:t>end product</w:t>
      </w:r>
      <w:proofErr w:type="gramEnd"/>
      <w:r>
        <w:rPr>
          <w:sz w:val="24"/>
        </w:rPr>
        <w:t>, except those listed in paragraph (g)(1)(ii) or (g)(1)(iii) of this</w:t>
      </w:r>
      <w:r>
        <w:rPr>
          <w:spacing w:val="-54"/>
          <w:sz w:val="24"/>
        </w:rPr>
        <w:t xml:space="preserve"> </w:t>
      </w:r>
      <w:r>
        <w:rPr>
          <w:sz w:val="24"/>
        </w:rPr>
        <w:t>provision, is a domestic end product and that for other than COTS items, the offeror has considered components of unknown origin to have been mined, produced, or manufactured outside the United</w:t>
      </w:r>
      <w:r>
        <w:rPr>
          <w:spacing w:val="-54"/>
          <w:sz w:val="24"/>
        </w:rPr>
        <w:t xml:space="preserve"> </w:t>
      </w:r>
      <w:r>
        <w:rPr>
          <w:sz w:val="24"/>
        </w:rPr>
        <w:t>States. The terms “</w:t>
      </w:r>
      <w:proofErr w:type="spellStart"/>
      <w:r>
        <w:rPr>
          <w:sz w:val="24"/>
        </w:rPr>
        <w:t>Bahrainian</w:t>
      </w:r>
      <w:proofErr w:type="spellEnd"/>
      <w:r>
        <w:rPr>
          <w:sz w:val="24"/>
        </w:rPr>
        <w:t>, Moroccan, Omani, Panamanian, or Peruvian end product,” “commercially available off-the-shelf (COTS) item,” “component,” “domestic end product,” “end product,” “foreign end product,” “Free Trade Agreement country,” “Free Trade Agreement country end product,” “Israeli end product,”</w:t>
      </w:r>
      <w:r>
        <w:rPr>
          <w:spacing w:val="-54"/>
          <w:sz w:val="24"/>
        </w:rPr>
        <w:t xml:space="preserve"> </w:t>
      </w:r>
      <w:r>
        <w:rPr>
          <w:sz w:val="24"/>
        </w:rPr>
        <w:t>and “United States” are defined in the clause of this solicitation entitled “Buy American—Free Trade Agreements—Israeli Trade</w:t>
      </w:r>
      <w:r>
        <w:rPr>
          <w:spacing w:val="-58"/>
          <w:sz w:val="24"/>
        </w:rPr>
        <w:t xml:space="preserve"> </w:t>
      </w:r>
      <w:r>
        <w:rPr>
          <w:sz w:val="24"/>
        </w:rPr>
        <w:t>Act.”</w:t>
      </w:r>
    </w:p>
    <w:p w:rsidR="00FD5743" w:rsidRDefault="007F65E9">
      <w:pPr>
        <w:pStyle w:val="ListParagraph"/>
        <w:numPr>
          <w:ilvl w:val="0"/>
          <w:numId w:val="15"/>
        </w:numPr>
        <w:tabs>
          <w:tab w:val="left" w:pos="820"/>
        </w:tabs>
        <w:spacing w:before="162" w:line="259" w:lineRule="auto"/>
        <w:ind w:right="1147" w:firstLine="0"/>
        <w:rPr>
          <w:sz w:val="24"/>
        </w:rPr>
      </w:pPr>
      <w:r>
        <w:rPr>
          <w:sz w:val="24"/>
        </w:rPr>
        <w:t>The offeror certifies that the following supplies are</w:t>
      </w:r>
      <w:r>
        <w:rPr>
          <w:spacing w:val="-49"/>
          <w:sz w:val="24"/>
        </w:rPr>
        <w:t xml:space="preserve"> </w:t>
      </w:r>
      <w:r>
        <w:rPr>
          <w:sz w:val="24"/>
        </w:rPr>
        <w:t xml:space="preserve">Free Trade Agreement country end products (other than </w:t>
      </w:r>
      <w:proofErr w:type="spellStart"/>
      <w:r>
        <w:rPr>
          <w:sz w:val="24"/>
        </w:rPr>
        <w:t>Bahrainian</w:t>
      </w:r>
      <w:proofErr w:type="spellEnd"/>
      <w:r>
        <w:rPr>
          <w:sz w:val="24"/>
        </w:rPr>
        <w:t>, Moroccan, Omani, Panamanian, or Peruvian end products) or Israeli end products as defined in the clause of this solicitation entitled “Buy American—Free Trade Agreements— Israeli Trade</w:t>
      </w:r>
      <w:r>
        <w:rPr>
          <w:spacing w:val="-16"/>
          <w:sz w:val="24"/>
        </w:rPr>
        <w:t xml:space="preserve"> </w:t>
      </w:r>
      <w:r>
        <w:rPr>
          <w:sz w:val="24"/>
        </w:rPr>
        <w:t>Act”</w:t>
      </w:r>
    </w:p>
    <w:p w:rsidR="00FD5743" w:rsidRDefault="007F65E9">
      <w:pPr>
        <w:pStyle w:val="BodyText"/>
        <w:spacing w:before="162" w:line="259" w:lineRule="auto"/>
        <w:ind w:right="1291"/>
      </w:pPr>
      <w:r>
        <w:t xml:space="preserve">Free Trade Agreement Country End Products (Other than </w:t>
      </w:r>
      <w:proofErr w:type="spellStart"/>
      <w:r>
        <w:t>Bahrainian</w:t>
      </w:r>
      <w:proofErr w:type="spellEnd"/>
      <w:r>
        <w:t>, Moroccan, Omani, Panamanian, or Peruvian End Products) or Israeli End Products:</w:t>
      </w:r>
    </w:p>
    <w:p w:rsidR="00FD5743" w:rsidRDefault="00FD5743">
      <w:pPr>
        <w:pStyle w:val="BodyText"/>
        <w:spacing w:before="8"/>
        <w:ind w:left="0"/>
        <w:rPr>
          <w:sz w:val="13"/>
        </w:rPr>
      </w:pPr>
    </w:p>
    <w:tbl>
      <w:tblPr>
        <w:tblW w:w="0" w:type="auto"/>
        <w:tblInd w:w="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0"/>
        <w:gridCol w:w="898"/>
        <w:gridCol w:w="4805"/>
      </w:tblGrid>
      <w:tr w:rsidR="00FD5743">
        <w:trPr>
          <w:trHeight w:val="580"/>
        </w:trPr>
        <w:tc>
          <w:tcPr>
            <w:tcW w:w="3690" w:type="dxa"/>
          </w:tcPr>
          <w:p w:rsidR="00FD5743" w:rsidRDefault="007F65E9">
            <w:pPr>
              <w:pStyle w:val="TableParagraph"/>
              <w:spacing w:before="124"/>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4"/>
              <w:ind w:left="6"/>
              <w:rPr>
                <w:sz w:val="24"/>
              </w:rPr>
            </w:pPr>
            <w:r>
              <w:rPr>
                <w:sz w:val="24"/>
              </w:rPr>
              <w:t>Country of Origin</w:t>
            </w:r>
          </w:p>
        </w:tc>
      </w:tr>
      <w:tr w:rsidR="00FD5743">
        <w:trPr>
          <w:trHeight w:val="580"/>
        </w:trPr>
        <w:tc>
          <w:tcPr>
            <w:tcW w:w="3690"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90"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90"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bl>
    <w:p w:rsidR="00FD5743" w:rsidRDefault="00FD5743">
      <w:pPr>
        <w:rPr>
          <w:rFonts w:ascii="Times New Roman"/>
        </w:rPr>
        <w:sectPr w:rsidR="00FD5743">
          <w:pgSz w:w="12240" w:h="15840"/>
          <w:pgMar w:top="980" w:right="580" w:bottom="1160" w:left="1340" w:header="761" w:footer="970" w:gutter="0"/>
          <w:cols w:space="720"/>
        </w:sectPr>
      </w:pPr>
    </w:p>
    <w:p w:rsidR="00FD5743" w:rsidRDefault="00FD5743">
      <w:pPr>
        <w:pStyle w:val="BodyText"/>
        <w:ind w:left="0"/>
        <w:rPr>
          <w:sz w:val="20"/>
        </w:rPr>
      </w:pPr>
    </w:p>
    <w:p w:rsidR="00FD5743" w:rsidRDefault="00FD5743">
      <w:pPr>
        <w:pStyle w:val="BodyText"/>
        <w:spacing w:before="4"/>
        <w:ind w:left="0"/>
        <w:rPr>
          <w:sz w:val="20"/>
        </w:rPr>
      </w:pPr>
    </w:p>
    <w:p w:rsidR="00FD5743" w:rsidRDefault="007F65E9">
      <w:pPr>
        <w:ind w:left="817"/>
        <w:rPr>
          <w:sz w:val="20"/>
        </w:rPr>
      </w:pPr>
      <w:r>
        <w:rPr>
          <w:rFonts w:ascii="Times New Roman"/>
          <w:spacing w:val="-49"/>
          <w:sz w:val="20"/>
        </w:rPr>
        <w:t xml:space="preserve"> </w:t>
      </w:r>
      <w:r w:rsidR="007B4420">
        <w:rPr>
          <w:spacing w:val="-49"/>
          <w:sz w:val="20"/>
        </w:rPr>
      </w:r>
      <w:r w:rsidR="007B4420">
        <w:rPr>
          <w:spacing w:val="-49"/>
          <w:sz w:val="20"/>
        </w:rPr>
        <w:pict>
          <v:shapetype id="_x0000_t202" coordsize="21600,21600" o:spt="202" path="m,l,21600r21600,l21600,xe">
            <v:stroke joinstyle="miter"/>
            <v:path gradientshapeok="t" o:connecttype="rect"/>
          </v:shapetype>
          <v:shape id="_x0000_s2063" type="#_x0000_t202" style="width:469.45pt;height:30.25pt;mso-left-percent:-10001;mso-top-percent:-10001;mso-position-horizontal:absolute;mso-position-horizontal-relative:char;mso-position-vertical:absolute;mso-position-vertical-relative:line;mso-left-percent:-10001;mso-top-percent:-10001" filled="f" strokeweight=".72pt">
            <v:textbox inset="0,0,0,0">
              <w:txbxContent>
                <w:p w:rsidR="00E07EC5" w:rsidRDefault="00E07EC5">
                  <w:pPr>
                    <w:pStyle w:val="BodyText"/>
                    <w:spacing w:before="124"/>
                    <w:ind w:left="7"/>
                  </w:pPr>
                  <w:r>
                    <w:t>[List as necessary]</w:t>
                  </w:r>
                </w:p>
              </w:txbxContent>
            </v:textbox>
            <w10:anchorlock/>
          </v:shape>
        </w:pict>
      </w:r>
    </w:p>
    <w:p w:rsidR="00FD5743" w:rsidRDefault="007F65E9">
      <w:pPr>
        <w:pStyle w:val="ListParagraph"/>
        <w:numPr>
          <w:ilvl w:val="0"/>
          <w:numId w:val="15"/>
        </w:numPr>
        <w:tabs>
          <w:tab w:val="left" w:pos="984"/>
        </w:tabs>
        <w:spacing w:line="248" w:lineRule="exact"/>
        <w:ind w:left="983" w:hanging="863"/>
        <w:rPr>
          <w:sz w:val="24"/>
        </w:rPr>
      </w:pPr>
      <w:r>
        <w:rPr>
          <w:sz w:val="24"/>
        </w:rPr>
        <w:t>The offeror shall list those supplies that are foreign</w:t>
      </w:r>
      <w:r>
        <w:rPr>
          <w:spacing w:val="-49"/>
          <w:sz w:val="24"/>
        </w:rPr>
        <w:t xml:space="preserve"> </w:t>
      </w:r>
      <w:r>
        <w:rPr>
          <w:sz w:val="24"/>
        </w:rPr>
        <w:t>end</w:t>
      </w:r>
    </w:p>
    <w:p w:rsidR="00FD5743" w:rsidRDefault="007F65E9">
      <w:pPr>
        <w:pStyle w:val="BodyText"/>
        <w:spacing w:before="21" w:line="259" w:lineRule="auto"/>
        <w:ind w:left="120" w:right="1003"/>
      </w:pPr>
      <w:r>
        <w:t>products (other than those listed in paragraph (g)(1)(ii) of this provision) as defined in the clause of this solicitation entitled “Buy American—Free Trade Agreements—Israeli Trade</w:t>
      </w:r>
      <w:r>
        <w:rPr>
          <w:spacing w:val="-55"/>
        </w:rPr>
        <w:t xml:space="preserve"> </w:t>
      </w:r>
      <w:r>
        <w:t xml:space="preserve">Act.” The offeror shall list as other foreign end products those end products manufactured in the United States that do not qualify as domestic end products, </w:t>
      </w:r>
      <w:r>
        <w:rPr>
          <w:i/>
        </w:rPr>
        <w:t>i.e.</w:t>
      </w:r>
      <w:r>
        <w:t xml:space="preserve">, </w:t>
      </w:r>
      <w:proofErr w:type="gramStart"/>
      <w:r>
        <w:t>an end product</w:t>
      </w:r>
      <w:proofErr w:type="gramEnd"/>
      <w:r>
        <w:t xml:space="preserve"> that is not a COTS item and does not meet the component test in paragraph (2) of the definition of “domestic end</w:t>
      </w:r>
      <w:r>
        <w:rPr>
          <w:spacing w:val="-38"/>
        </w:rPr>
        <w:t xml:space="preserve"> </w:t>
      </w:r>
      <w:r>
        <w:t>product.”</w:t>
      </w:r>
    </w:p>
    <w:p w:rsidR="00FD5743" w:rsidRDefault="007F65E9">
      <w:pPr>
        <w:spacing w:before="160"/>
        <w:ind w:left="120"/>
        <w:rPr>
          <w:i/>
          <w:sz w:val="24"/>
        </w:rPr>
      </w:pPr>
      <w:r>
        <w:rPr>
          <w:i/>
          <w:sz w:val="24"/>
        </w:rPr>
        <w:t>Other Foreign End Products</w:t>
      </w:r>
    </w:p>
    <w:p w:rsidR="00FD5743" w:rsidRDefault="00FD5743">
      <w:pPr>
        <w:pStyle w:val="BodyText"/>
        <w:spacing w:before="5"/>
        <w:ind w:left="0"/>
        <w:rPr>
          <w:i/>
          <w:sz w:val="15"/>
        </w:rPr>
      </w:pPr>
    </w:p>
    <w:tbl>
      <w:tblPr>
        <w:tblW w:w="0" w:type="auto"/>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898"/>
        <w:gridCol w:w="4805"/>
      </w:tblGrid>
      <w:tr w:rsidR="00FD5743">
        <w:trPr>
          <w:trHeight w:val="580"/>
        </w:trPr>
        <w:tc>
          <w:tcPr>
            <w:tcW w:w="3686" w:type="dxa"/>
          </w:tcPr>
          <w:p w:rsidR="00FD5743" w:rsidRDefault="007F65E9">
            <w:pPr>
              <w:pStyle w:val="TableParagraph"/>
              <w:spacing w:before="126"/>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6"/>
              <w:ind w:left="6"/>
              <w:rPr>
                <w:sz w:val="24"/>
              </w:rPr>
            </w:pPr>
            <w:r>
              <w:rPr>
                <w:sz w:val="24"/>
              </w:rPr>
              <w:t>Country of Origin</w:t>
            </w: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9389" w:type="dxa"/>
            <w:gridSpan w:val="3"/>
          </w:tcPr>
          <w:p w:rsidR="00FD5743" w:rsidRDefault="007F65E9">
            <w:pPr>
              <w:pStyle w:val="TableParagraph"/>
              <w:spacing w:before="124"/>
              <w:ind w:left="6"/>
              <w:rPr>
                <w:sz w:val="24"/>
              </w:rPr>
            </w:pPr>
            <w:r>
              <w:rPr>
                <w:sz w:val="24"/>
              </w:rPr>
              <w:t>[List as necessary]</w:t>
            </w:r>
          </w:p>
        </w:tc>
      </w:tr>
    </w:tbl>
    <w:p w:rsidR="00FD5743" w:rsidRDefault="00FD5743">
      <w:pPr>
        <w:pStyle w:val="BodyText"/>
        <w:ind w:left="0"/>
        <w:rPr>
          <w:i/>
          <w:sz w:val="26"/>
        </w:rPr>
      </w:pPr>
    </w:p>
    <w:p w:rsidR="00FD5743" w:rsidRDefault="007F65E9">
      <w:pPr>
        <w:pStyle w:val="ListParagraph"/>
        <w:numPr>
          <w:ilvl w:val="0"/>
          <w:numId w:val="15"/>
        </w:numPr>
        <w:tabs>
          <w:tab w:val="left" w:pos="840"/>
        </w:tabs>
        <w:spacing w:before="165" w:line="256" w:lineRule="auto"/>
        <w:ind w:left="120" w:right="1147" w:firstLine="0"/>
        <w:rPr>
          <w:sz w:val="24"/>
        </w:rPr>
      </w:pPr>
      <w:r>
        <w:rPr>
          <w:sz w:val="24"/>
        </w:rPr>
        <w:t>The Government will evaluate offers in accordance with</w:t>
      </w:r>
      <w:r>
        <w:rPr>
          <w:spacing w:val="-49"/>
          <w:sz w:val="24"/>
        </w:rPr>
        <w:t xml:space="preserve"> </w:t>
      </w:r>
      <w:r>
        <w:rPr>
          <w:sz w:val="24"/>
        </w:rPr>
        <w:t>the policies and procedures of FAR Part</w:t>
      </w:r>
      <w:r>
        <w:rPr>
          <w:spacing w:val="-33"/>
          <w:sz w:val="24"/>
        </w:rPr>
        <w:t xml:space="preserve"> </w:t>
      </w:r>
      <w:r>
        <w:rPr>
          <w:sz w:val="24"/>
        </w:rPr>
        <w:t>25.</w:t>
      </w:r>
    </w:p>
    <w:p w:rsidR="00FD5743" w:rsidRDefault="007F65E9">
      <w:pPr>
        <w:pStyle w:val="ListParagraph"/>
        <w:numPr>
          <w:ilvl w:val="0"/>
          <w:numId w:val="14"/>
        </w:numPr>
        <w:tabs>
          <w:tab w:val="left" w:pos="696"/>
        </w:tabs>
        <w:spacing w:before="164" w:line="259" w:lineRule="auto"/>
        <w:ind w:right="1291" w:firstLine="0"/>
        <w:rPr>
          <w:sz w:val="24"/>
        </w:rPr>
      </w:pPr>
      <w:r>
        <w:rPr>
          <w:i/>
          <w:strike/>
          <w:sz w:val="24"/>
        </w:rPr>
        <w:t xml:space="preserve">Buy American—Free Trade Agreements—Israeli Trade Act Certificate, Alternate I. </w:t>
      </w:r>
      <w:r>
        <w:rPr>
          <w:strike/>
          <w:sz w:val="24"/>
        </w:rPr>
        <w:t xml:space="preserve">If </w:t>
      </w:r>
      <w:r>
        <w:rPr>
          <w:i/>
          <w:strike/>
          <w:sz w:val="24"/>
        </w:rPr>
        <w:t xml:space="preserve">Alternate I </w:t>
      </w:r>
      <w:r>
        <w:rPr>
          <w:strike/>
          <w:sz w:val="24"/>
        </w:rPr>
        <w:t>to the clause at FAR 52.225-3 is included in this solicitation, substitute the following paragraph (g)(1)(ii) for paragraph (g)(1)(ii) of</w:t>
      </w:r>
      <w:r>
        <w:rPr>
          <w:strike/>
          <w:spacing w:val="-53"/>
          <w:sz w:val="24"/>
        </w:rPr>
        <w:t xml:space="preserve"> </w:t>
      </w:r>
      <w:r>
        <w:rPr>
          <w:strike/>
          <w:sz w:val="24"/>
        </w:rPr>
        <w:t>the basic</w:t>
      </w:r>
      <w:r>
        <w:rPr>
          <w:strike/>
          <w:spacing w:val="-15"/>
          <w:sz w:val="24"/>
        </w:rPr>
        <w:t xml:space="preserve"> </w:t>
      </w:r>
      <w:r>
        <w:rPr>
          <w:strike/>
          <w:sz w:val="24"/>
        </w:rPr>
        <w:t>provision:</w:t>
      </w:r>
    </w:p>
    <w:p w:rsidR="00FD5743" w:rsidRDefault="007F65E9">
      <w:pPr>
        <w:pStyle w:val="BodyText"/>
        <w:spacing w:before="162" w:line="259" w:lineRule="auto"/>
        <w:ind w:left="120" w:right="1003"/>
      </w:pPr>
      <w:r>
        <w:rPr>
          <w:strike/>
        </w:rPr>
        <w:t>(g)(1)(ii) The offeror certifies that the following supplies</w:t>
      </w:r>
      <w:r>
        <w:rPr>
          <w:strike/>
          <w:spacing w:val="-54"/>
        </w:rPr>
        <w:t xml:space="preserve"> </w:t>
      </w:r>
      <w:r>
        <w:rPr>
          <w:strike/>
        </w:rPr>
        <w:t>are</w:t>
      </w:r>
      <w:r>
        <w:t xml:space="preserve"> </w:t>
      </w:r>
      <w:r>
        <w:rPr>
          <w:strike/>
        </w:rPr>
        <w:t>Canadian end products as defined in the clause of this</w:t>
      </w:r>
      <w:r>
        <w:t xml:space="preserve"> </w:t>
      </w:r>
      <w:r>
        <w:rPr>
          <w:strike/>
        </w:rPr>
        <w:t>solicitation entitled “Buy American—Free Trade Agreements—</w:t>
      </w:r>
      <w:r>
        <w:t xml:space="preserve"> </w:t>
      </w:r>
      <w:r>
        <w:rPr>
          <w:strike/>
        </w:rPr>
        <w:t>Israeli Trade Act”:</w:t>
      </w:r>
    </w:p>
    <w:p w:rsidR="00FD5743" w:rsidRDefault="007B4420">
      <w:pPr>
        <w:pStyle w:val="BodyText"/>
        <w:spacing w:before="157" w:line="400" w:lineRule="auto"/>
        <w:ind w:left="120" w:right="7031"/>
      </w:pPr>
      <w:r>
        <w:pict>
          <v:line id="_x0000_s2062" style="position:absolute;left:0;text-align:left;z-index:1048;mso-wrap-distance-left:0;mso-wrap-distance-right:0;mso-position-horizontal-relative:page" from="1in,60.4pt" to="79.2pt,60.4pt" strokeweight=".6pt">
            <w10:wrap type="topAndBottom" anchorx="page"/>
          </v:line>
        </w:pict>
      </w:r>
      <w:r w:rsidR="007F65E9">
        <w:rPr>
          <w:strike/>
        </w:rPr>
        <w:t>Canadian End Products:</w:t>
      </w:r>
      <w:r w:rsidR="007F65E9">
        <w:t xml:space="preserve"> </w:t>
      </w:r>
      <w:r w:rsidR="007F65E9">
        <w:rPr>
          <w:strike/>
        </w:rPr>
        <w:t>Line Item No.</w:t>
      </w:r>
    </w:p>
    <w:p w:rsidR="00FD5743" w:rsidRDefault="00FD5743">
      <w:pPr>
        <w:pStyle w:val="BodyText"/>
        <w:ind w:left="0"/>
        <w:rPr>
          <w:sz w:val="20"/>
        </w:rPr>
      </w:pPr>
    </w:p>
    <w:p w:rsidR="00FD5743" w:rsidRDefault="007B4420">
      <w:pPr>
        <w:pStyle w:val="BodyText"/>
        <w:spacing w:before="11"/>
        <w:ind w:left="0"/>
        <w:rPr>
          <w:sz w:val="12"/>
        </w:rPr>
      </w:pPr>
      <w:r>
        <w:pict>
          <v:line id="_x0000_s2061" style="position:absolute;z-index:1072;mso-wrap-distance-left:0;mso-wrap-distance-right:0;mso-position-horizontal-relative:page" from="1in,9.6pt" to="79.2pt,9.6pt" strokeweight=".6pt">
            <w10:wrap type="topAndBottom" anchorx="page"/>
          </v:line>
        </w:pict>
      </w:r>
    </w:p>
    <w:p w:rsidR="00FD5743" w:rsidRDefault="00FD5743">
      <w:pPr>
        <w:rPr>
          <w:sz w:val="12"/>
        </w:rPr>
        <w:sectPr w:rsidR="00FD5743">
          <w:pgSz w:w="12240" w:h="15840"/>
          <w:pgMar w:top="980" w:right="580" w:bottom="1160" w:left="1320" w:header="761" w:footer="970" w:gutter="0"/>
          <w:cols w:space="720"/>
        </w:sectPr>
      </w:pPr>
    </w:p>
    <w:p w:rsidR="00FD5743" w:rsidRDefault="00FD5743">
      <w:pPr>
        <w:pStyle w:val="BodyText"/>
        <w:ind w:left="0"/>
        <w:rPr>
          <w:sz w:val="20"/>
        </w:rPr>
      </w:pPr>
    </w:p>
    <w:p w:rsidR="00FD5743" w:rsidRDefault="00FD5743">
      <w:pPr>
        <w:pStyle w:val="BodyText"/>
        <w:ind w:left="0"/>
        <w:rPr>
          <w:sz w:val="20"/>
        </w:rPr>
      </w:pPr>
    </w:p>
    <w:p w:rsidR="00FD5743" w:rsidRDefault="00FD5743">
      <w:pPr>
        <w:pStyle w:val="BodyText"/>
        <w:spacing w:before="10" w:after="1"/>
        <w:ind w:left="0"/>
        <w:rPr>
          <w:sz w:val="12"/>
        </w:rPr>
      </w:pPr>
    </w:p>
    <w:p w:rsidR="00FD5743" w:rsidRDefault="007B4420">
      <w:pPr>
        <w:pStyle w:val="BodyText"/>
        <w:spacing w:line="20" w:lineRule="exact"/>
        <w:ind w:left="114"/>
        <w:rPr>
          <w:sz w:val="2"/>
        </w:rPr>
      </w:pPr>
      <w:r>
        <w:rPr>
          <w:sz w:val="2"/>
        </w:rPr>
      </w:r>
      <w:r>
        <w:rPr>
          <w:sz w:val="2"/>
        </w:rPr>
        <w:pict>
          <v:group id="_x0000_s2059" style="width:7.8pt;height:.6pt;mso-position-horizontal-relative:char;mso-position-vertical-relative:line" coordsize="156,12">
            <v:line id="_x0000_s2060" style="position:absolute" from="6,6" to="150,6" strokeweight=".21131mm"/>
            <w10:anchorlock/>
          </v:group>
        </w:pict>
      </w:r>
    </w:p>
    <w:p w:rsidR="00FD5743" w:rsidRDefault="00FD5743">
      <w:pPr>
        <w:pStyle w:val="BodyText"/>
        <w:spacing w:before="3"/>
        <w:ind w:left="0"/>
        <w:rPr>
          <w:sz w:val="17"/>
        </w:rPr>
      </w:pPr>
    </w:p>
    <w:p w:rsidR="00FD5743" w:rsidRDefault="007F65E9">
      <w:pPr>
        <w:spacing w:before="100"/>
        <w:ind w:left="120"/>
        <w:rPr>
          <w:sz w:val="24"/>
        </w:rPr>
      </w:pPr>
      <w:r>
        <w:rPr>
          <w:strike/>
          <w:sz w:val="24"/>
        </w:rPr>
        <w:t>(</w:t>
      </w:r>
      <w:r>
        <w:rPr>
          <w:i/>
          <w:strike/>
          <w:sz w:val="24"/>
        </w:rPr>
        <w:t>List as necessary</w:t>
      </w:r>
      <w:r>
        <w:rPr>
          <w:strike/>
          <w:sz w:val="24"/>
        </w:rPr>
        <w:t>)</w:t>
      </w:r>
    </w:p>
    <w:p w:rsidR="00FD5743" w:rsidRDefault="007F65E9">
      <w:pPr>
        <w:pStyle w:val="ListParagraph"/>
        <w:numPr>
          <w:ilvl w:val="0"/>
          <w:numId w:val="14"/>
        </w:numPr>
        <w:tabs>
          <w:tab w:val="left" w:pos="696"/>
        </w:tabs>
        <w:spacing w:before="183" w:line="259" w:lineRule="auto"/>
        <w:ind w:right="1147" w:firstLine="0"/>
        <w:rPr>
          <w:sz w:val="24"/>
        </w:rPr>
      </w:pPr>
      <w:r>
        <w:rPr>
          <w:i/>
          <w:sz w:val="24"/>
        </w:rPr>
        <w:t xml:space="preserve">Buy American—Free Trade Agreements—Israeli Trade Act Certificate, Alternate II. </w:t>
      </w:r>
      <w:r>
        <w:rPr>
          <w:sz w:val="24"/>
        </w:rPr>
        <w:t xml:space="preserve">If </w:t>
      </w:r>
      <w:r>
        <w:rPr>
          <w:i/>
          <w:sz w:val="24"/>
        </w:rPr>
        <w:t xml:space="preserve">Alternate II </w:t>
      </w:r>
      <w:r>
        <w:rPr>
          <w:sz w:val="24"/>
        </w:rPr>
        <w:t>to the clause at</w:t>
      </w:r>
      <w:r>
        <w:rPr>
          <w:spacing w:val="-52"/>
          <w:sz w:val="24"/>
        </w:rPr>
        <w:t xml:space="preserve"> </w:t>
      </w:r>
      <w:r>
        <w:rPr>
          <w:sz w:val="24"/>
        </w:rPr>
        <w:t>FAR 52.225-3 is included in this solicitation, substitute the following paragraph (g)(1)(ii) for paragraph (g)(1)(ii) of the basic</w:t>
      </w:r>
      <w:r>
        <w:rPr>
          <w:spacing w:val="-15"/>
          <w:sz w:val="24"/>
        </w:rPr>
        <w:t xml:space="preserve"> </w:t>
      </w:r>
      <w:r>
        <w:rPr>
          <w:sz w:val="24"/>
        </w:rPr>
        <w:t>provision:</w:t>
      </w:r>
    </w:p>
    <w:p w:rsidR="00FD5743" w:rsidRDefault="007F65E9">
      <w:pPr>
        <w:pStyle w:val="BodyText"/>
        <w:spacing w:before="162" w:line="256" w:lineRule="auto"/>
        <w:ind w:left="120" w:right="1003"/>
      </w:pPr>
      <w:r>
        <w:t>(g)(1)(ii) The offeror certifies that the following supplies</w:t>
      </w:r>
      <w:r>
        <w:rPr>
          <w:spacing w:val="-54"/>
        </w:rPr>
        <w:t xml:space="preserve"> </w:t>
      </w:r>
      <w:r>
        <w:t xml:space="preserve">are </w:t>
      </w:r>
      <w:r>
        <w:rPr>
          <w:strike/>
        </w:rPr>
        <w:t xml:space="preserve">Canadian end products or </w:t>
      </w:r>
      <w:r>
        <w:t>Israeli end products as defined in the clause of this solicitation entitled “Buy American—Free Trade Agreements—Israeli Trade Act”:</w:t>
      </w:r>
    </w:p>
    <w:p w:rsidR="00FD5743" w:rsidRDefault="007F65E9">
      <w:pPr>
        <w:pStyle w:val="BodyText"/>
        <w:spacing w:before="163"/>
        <w:ind w:left="120"/>
      </w:pPr>
      <w:r>
        <w:rPr>
          <w:strike/>
        </w:rPr>
        <w:t xml:space="preserve">Canadian or </w:t>
      </w:r>
      <w:r>
        <w:t>Israeli End Products:</w:t>
      </w:r>
    </w:p>
    <w:p w:rsidR="00FD5743" w:rsidRDefault="00FD5743">
      <w:pPr>
        <w:pStyle w:val="BodyText"/>
        <w:spacing w:before="7"/>
        <w:ind w:left="0"/>
        <w:rPr>
          <w:sz w:val="15"/>
        </w:rPr>
      </w:pPr>
    </w:p>
    <w:tbl>
      <w:tblPr>
        <w:tblW w:w="0" w:type="auto"/>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898"/>
        <w:gridCol w:w="4805"/>
      </w:tblGrid>
      <w:tr w:rsidR="00FD5743">
        <w:trPr>
          <w:trHeight w:val="580"/>
        </w:trPr>
        <w:tc>
          <w:tcPr>
            <w:tcW w:w="3686" w:type="dxa"/>
          </w:tcPr>
          <w:p w:rsidR="00FD5743" w:rsidRDefault="007F65E9">
            <w:pPr>
              <w:pStyle w:val="TableParagraph"/>
              <w:spacing w:before="126"/>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6"/>
              <w:ind w:left="6"/>
              <w:rPr>
                <w:sz w:val="24"/>
              </w:rPr>
            </w:pPr>
            <w:r>
              <w:rPr>
                <w:strike/>
                <w:sz w:val="24"/>
              </w:rPr>
              <w:t>Country of Origin</w:t>
            </w: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9389" w:type="dxa"/>
            <w:gridSpan w:val="3"/>
          </w:tcPr>
          <w:p w:rsidR="00FD5743" w:rsidRDefault="007F65E9">
            <w:pPr>
              <w:pStyle w:val="TableParagraph"/>
              <w:spacing w:before="124"/>
              <w:ind w:left="6"/>
              <w:rPr>
                <w:sz w:val="24"/>
              </w:rPr>
            </w:pPr>
            <w:r>
              <w:rPr>
                <w:sz w:val="24"/>
              </w:rPr>
              <w:t>[List as necessary]</w:t>
            </w:r>
          </w:p>
        </w:tc>
      </w:tr>
    </w:tbl>
    <w:p w:rsidR="00FD5743" w:rsidRDefault="00FD5743">
      <w:pPr>
        <w:pStyle w:val="BodyText"/>
        <w:ind w:left="0"/>
        <w:rPr>
          <w:sz w:val="26"/>
        </w:rPr>
      </w:pPr>
    </w:p>
    <w:p w:rsidR="00FD5743" w:rsidRDefault="007F65E9">
      <w:pPr>
        <w:spacing w:before="158" w:line="259" w:lineRule="auto"/>
        <w:ind w:left="120" w:right="1022" w:firstLine="144"/>
        <w:rPr>
          <w:sz w:val="24"/>
        </w:rPr>
      </w:pPr>
      <w:r>
        <w:rPr>
          <w:sz w:val="24"/>
        </w:rPr>
        <w:t>(</w:t>
      </w:r>
      <w:r>
        <w:rPr>
          <w:strike/>
          <w:sz w:val="24"/>
        </w:rPr>
        <w:t>4</w:t>
      </w:r>
      <w:r>
        <w:rPr>
          <w:b/>
          <w:sz w:val="24"/>
        </w:rPr>
        <w:t>[3]</w:t>
      </w:r>
      <w:r>
        <w:rPr>
          <w:sz w:val="24"/>
        </w:rPr>
        <w:t xml:space="preserve">) </w:t>
      </w:r>
      <w:r>
        <w:rPr>
          <w:i/>
          <w:sz w:val="24"/>
        </w:rPr>
        <w:t xml:space="preserve">Buy American—Free Trade Agreements—Israeli Trade Act Certificate, Alternate III. </w:t>
      </w:r>
      <w:r>
        <w:rPr>
          <w:sz w:val="24"/>
        </w:rPr>
        <w:t>If Alternate III to the clause at FAR 52.225-3 is included in this solicitation, substitute the following paragraph (g)(1)(ii) for paragraph (g)(1)(ii) of</w:t>
      </w:r>
      <w:r>
        <w:rPr>
          <w:spacing w:val="-53"/>
          <w:sz w:val="24"/>
        </w:rPr>
        <w:t xml:space="preserve"> </w:t>
      </w:r>
      <w:r>
        <w:rPr>
          <w:sz w:val="24"/>
        </w:rPr>
        <w:t>the basic provision:</w:t>
      </w:r>
    </w:p>
    <w:p w:rsidR="00FD5743" w:rsidRDefault="007F65E9">
      <w:pPr>
        <w:pStyle w:val="BodyText"/>
        <w:spacing w:before="159" w:line="259" w:lineRule="auto"/>
        <w:ind w:left="120" w:right="1003"/>
      </w:pPr>
      <w:r>
        <w:t>(g)(1)(ii) The offeror certifies that the following supplies</w:t>
      </w:r>
      <w:r>
        <w:rPr>
          <w:spacing w:val="-54"/>
        </w:rPr>
        <w:t xml:space="preserve"> </w:t>
      </w:r>
      <w:r>
        <w:t xml:space="preserve">are Free Trade Agreement country end products (other than </w:t>
      </w:r>
      <w:proofErr w:type="spellStart"/>
      <w:r>
        <w:t>Bahrainian</w:t>
      </w:r>
      <w:proofErr w:type="spellEnd"/>
      <w:r>
        <w:t>, Korean, Moroccan, Omani, Panamanian, or Peruvian</w:t>
      </w:r>
      <w:r>
        <w:rPr>
          <w:spacing w:val="-55"/>
        </w:rPr>
        <w:t xml:space="preserve"> </w:t>
      </w:r>
      <w:r>
        <w:t>end products) or Israeli end products as defined in the clause of this solicitation entitled “Buy American—Free Trade Agreements— Israeli Trade Act”:</w:t>
      </w:r>
    </w:p>
    <w:p w:rsidR="00FD5743" w:rsidRDefault="007F65E9">
      <w:pPr>
        <w:pStyle w:val="BodyText"/>
        <w:spacing w:before="162" w:line="256" w:lineRule="auto"/>
        <w:ind w:left="120" w:right="1003"/>
      </w:pPr>
      <w:r>
        <w:t xml:space="preserve">Free Trade Agreement Country End Products (Other than </w:t>
      </w:r>
      <w:proofErr w:type="spellStart"/>
      <w:r>
        <w:t>Bahrainian</w:t>
      </w:r>
      <w:proofErr w:type="spellEnd"/>
      <w:r>
        <w:t>, Korean, Moroccan, Omani, Panamanian, or Peruvian</w:t>
      </w:r>
      <w:r>
        <w:rPr>
          <w:spacing w:val="-55"/>
        </w:rPr>
        <w:t xml:space="preserve"> </w:t>
      </w:r>
      <w:r>
        <w:t>End Products) or Israeli End Products:</w:t>
      </w:r>
    </w:p>
    <w:p w:rsidR="00FD5743" w:rsidRDefault="00FD5743">
      <w:pPr>
        <w:spacing w:line="256" w:lineRule="auto"/>
        <w:sectPr w:rsidR="00FD5743">
          <w:pgSz w:w="12240" w:h="15840"/>
          <w:pgMar w:top="980" w:right="580" w:bottom="1160" w:left="1320" w:header="761" w:footer="970" w:gutter="0"/>
          <w:cols w:space="720"/>
        </w:sectPr>
      </w:pPr>
    </w:p>
    <w:p w:rsidR="00FD5743" w:rsidRDefault="00FD5743">
      <w:pPr>
        <w:pStyle w:val="BodyText"/>
        <w:ind w:left="0"/>
        <w:rPr>
          <w:sz w:val="20"/>
        </w:rPr>
      </w:pPr>
    </w:p>
    <w:p w:rsidR="00FD5743" w:rsidRDefault="00FD5743">
      <w:pPr>
        <w:pStyle w:val="BodyText"/>
        <w:spacing w:before="5"/>
        <w:ind w:left="0"/>
        <w:rPr>
          <w:sz w:val="20"/>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898"/>
        <w:gridCol w:w="4805"/>
      </w:tblGrid>
      <w:tr w:rsidR="00FD5743">
        <w:trPr>
          <w:trHeight w:val="580"/>
        </w:trPr>
        <w:tc>
          <w:tcPr>
            <w:tcW w:w="3686" w:type="dxa"/>
          </w:tcPr>
          <w:p w:rsidR="00FD5743" w:rsidRDefault="007F65E9">
            <w:pPr>
              <w:pStyle w:val="TableParagraph"/>
              <w:spacing w:before="124"/>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4"/>
              <w:ind w:left="6"/>
              <w:rPr>
                <w:sz w:val="24"/>
              </w:rPr>
            </w:pPr>
            <w:r>
              <w:rPr>
                <w:sz w:val="24"/>
              </w:rPr>
              <w:t>Country of Origin</w:t>
            </w: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9389" w:type="dxa"/>
            <w:gridSpan w:val="3"/>
          </w:tcPr>
          <w:p w:rsidR="00FD5743" w:rsidRDefault="007F65E9">
            <w:pPr>
              <w:pStyle w:val="TableParagraph"/>
              <w:spacing w:before="124"/>
              <w:ind w:left="6"/>
              <w:rPr>
                <w:sz w:val="24"/>
              </w:rPr>
            </w:pPr>
            <w:r>
              <w:rPr>
                <w:sz w:val="24"/>
              </w:rPr>
              <w:t>[List as necessary]</w:t>
            </w:r>
          </w:p>
        </w:tc>
      </w:tr>
    </w:tbl>
    <w:p w:rsidR="00FD5743" w:rsidRDefault="007F65E9">
      <w:pPr>
        <w:spacing w:line="261" w:lineRule="auto"/>
        <w:ind w:left="100" w:right="878"/>
        <w:rPr>
          <w:sz w:val="24"/>
        </w:rPr>
      </w:pPr>
      <w:r>
        <w:rPr>
          <w:sz w:val="24"/>
        </w:rPr>
        <w:t>(</w:t>
      </w:r>
      <w:r>
        <w:rPr>
          <w:strike/>
          <w:sz w:val="24"/>
        </w:rPr>
        <w:t>5</w:t>
      </w:r>
      <w:r>
        <w:rPr>
          <w:b/>
          <w:sz w:val="24"/>
        </w:rPr>
        <w:t>[4]</w:t>
      </w:r>
      <w:r>
        <w:rPr>
          <w:sz w:val="24"/>
        </w:rPr>
        <w:t xml:space="preserve">) </w:t>
      </w:r>
      <w:r>
        <w:rPr>
          <w:i/>
          <w:sz w:val="24"/>
        </w:rPr>
        <w:t xml:space="preserve">Trade Agreements Certificate. </w:t>
      </w:r>
      <w:r>
        <w:rPr>
          <w:sz w:val="24"/>
        </w:rPr>
        <w:t>(Applies only if the</w:t>
      </w:r>
      <w:r>
        <w:rPr>
          <w:spacing w:val="-54"/>
          <w:sz w:val="24"/>
        </w:rPr>
        <w:t xml:space="preserve"> </w:t>
      </w:r>
      <w:r>
        <w:rPr>
          <w:sz w:val="24"/>
        </w:rPr>
        <w:t>clause at FAR 52.225-5, Trade Agreements, is included in this solicitation.)</w:t>
      </w:r>
    </w:p>
    <w:p w:rsidR="00FD5743" w:rsidRDefault="007F65E9">
      <w:pPr>
        <w:pStyle w:val="BodyText"/>
        <w:spacing w:before="158"/>
      </w:pPr>
      <w:r>
        <w:t>* * * * *</w:t>
      </w:r>
    </w:p>
    <w:p w:rsidR="00FD5743" w:rsidRDefault="007F65E9">
      <w:pPr>
        <w:pStyle w:val="Heading1"/>
        <w:tabs>
          <w:tab w:val="left" w:pos="1683"/>
        </w:tabs>
        <w:spacing w:before="215"/>
        <w:ind w:right="1291"/>
      </w:pPr>
      <w:bookmarkStart w:id="1" w:name="52.212-5___Contract_Terms_and_Conditions"/>
      <w:bookmarkEnd w:id="1"/>
      <w:r>
        <w:t>52.212-5</w:t>
      </w:r>
      <w:r>
        <w:tab/>
        <w:t>Contract Terms and Conditions Required</w:t>
      </w:r>
      <w:r>
        <w:rPr>
          <w:spacing w:val="-38"/>
        </w:rPr>
        <w:t xml:space="preserve"> </w:t>
      </w:r>
      <w:proofErr w:type="gramStart"/>
      <w:r>
        <w:t>To</w:t>
      </w:r>
      <w:proofErr w:type="gramEnd"/>
      <w:r>
        <w:rPr>
          <w:spacing w:val="-8"/>
        </w:rPr>
        <w:t xml:space="preserve"> </w:t>
      </w:r>
      <w:r>
        <w:t>Implement</w:t>
      </w:r>
      <w:r>
        <w:rPr>
          <w:spacing w:val="-1"/>
        </w:rPr>
        <w:t xml:space="preserve"> </w:t>
      </w:r>
      <w:r>
        <w:t>Statutes or Executive Orders—Commercial</w:t>
      </w:r>
      <w:r>
        <w:rPr>
          <w:spacing w:val="-42"/>
        </w:rPr>
        <w:t xml:space="preserve"> </w:t>
      </w:r>
      <w:r>
        <w:t>Items.</w:t>
      </w:r>
    </w:p>
    <w:p w:rsidR="00FD5743" w:rsidRDefault="00FD5743">
      <w:pPr>
        <w:pStyle w:val="BodyText"/>
        <w:spacing w:before="3"/>
        <w:ind w:left="0"/>
        <w:rPr>
          <w:b/>
          <w:sz w:val="25"/>
        </w:rPr>
      </w:pPr>
    </w:p>
    <w:p w:rsidR="00FD5743" w:rsidRDefault="007F65E9">
      <w:pPr>
        <w:pStyle w:val="BodyText"/>
        <w:ind w:left="512" w:right="1242"/>
        <w:jc w:val="center"/>
      </w:pPr>
      <w:r>
        <w:t>As prescribed in 12.301(b)(4), insert the following</w:t>
      </w:r>
      <w:r>
        <w:rPr>
          <w:spacing w:val="-52"/>
        </w:rPr>
        <w:t xml:space="preserve"> </w:t>
      </w:r>
      <w:r>
        <w:t>clause:</w:t>
      </w:r>
    </w:p>
    <w:p w:rsidR="00FD5743" w:rsidRDefault="00FD5743">
      <w:pPr>
        <w:pStyle w:val="BodyText"/>
        <w:spacing w:before="9"/>
        <w:ind w:left="0"/>
      </w:pPr>
    </w:p>
    <w:p w:rsidR="00FD5743" w:rsidRDefault="007F65E9">
      <w:pPr>
        <w:spacing w:before="1" w:line="252" w:lineRule="auto"/>
        <w:ind w:left="512" w:right="1273"/>
        <w:jc w:val="center"/>
        <w:rPr>
          <w:sz w:val="24"/>
        </w:rPr>
      </w:pPr>
      <w:bookmarkStart w:id="2" w:name="Contract_Terms_and_Conditions_Required_t"/>
      <w:bookmarkEnd w:id="2"/>
      <w:r>
        <w:rPr>
          <w:sz w:val="24"/>
        </w:rPr>
        <w:t>C</w:t>
      </w:r>
      <w:r>
        <w:rPr>
          <w:sz w:val="19"/>
        </w:rPr>
        <w:t xml:space="preserve">ONTRACT </w:t>
      </w:r>
      <w:r>
        <w:rPr>
          <w:sz w:val="24"/>
        </w:rPr>
        <w:t>T</w:t>
      </w:r>
      <w:r>
        <w:rPr>
          <w:sz w:val="19"/>
        </w:rPr>
        <w:t xml:space="preserve">ERMS AND </w:t>
      </w:r>
      <w:r>
        <w:rPr>
          <w:sz w:val="24"/>
        </w:rPr>
        <w:t>C</w:t>
      </w:r>
      <w:r>
        <w:rPr>
          <w:sz w:val="19"/>
        </w:rPr>
        <w:t xml:space="preserve">ONDITIONS </w:t>
      </w:r>
      <w:r>
        <w:rPr>
          <w:sz w:val="24"/>
        </w:rPr>
        <w:t>R</w:t>
      </w:r>
      <w:r>
        <w:rPr>
          <w:sz w:val="19"/>
        </w:rPr>
        <w:t xml:space="preserve">EQUIRED TO </w:t>
      </w:r>
      <w:r>
        <w:rPr>
          <w:sz w:val="24"/>
        </w:rPr>
        <w:t>I</w:t>
      </w:r>
      <w:r>
        <w:rPr>
          <w:sz w:val="19"/>
        </w:rPr>
        <w:t xml:space="preserve">MPLEMENT </w:t>
      </w:r>
      <w:r>
        <w:rPr>
          <w:sz w:val="24"/>
        </w:rPr>
        <w:t>S</w:t>
      </w:r>
      <w:r>
        <w:rPr>
          <w:sz w:val="19"/>
        </w:rPr>
        <w:t xml:space="preserve">TATUTES OR </w:t>
      </w:r>
      <w:r>
        <w:rPr>
          <w:sz w:val="24"/>
        </w:rPr>
        <w:t>E</w:t>
      </w:r>
      <w:r>
        <w:rPr>
          <w:sz w:val="19"/>
        </w:rPr>
        <w:t xml:space="preserve">XECUTIVE </w:t>
      </w:r>
      <w:r>
        <w:rPr>
          <w:sz w:val="24"/>
        </w:rPr>
        <w:t>O</w:t>
      </w:r>
      <w:r>
        <w:rPr>
          <w:sz w:val="19"/>
        </w:rPr>
        <w:t>RDERS</w:t>
      </w:r>
      <w:r>
        <w:rPr>
          <w:sz w:val="24"/>
        </w:rPr>
        <w:t>—C</w:t>
      </w:r>
      <w:r>
        <w:rPr>
          <w:sz w:val="19"/>
        </w:rPr>
        <w:t xml:space="preserve">OMMERCIAL </w:t>
      </w:r>
      <w:r>
        <w:rPr>
          <w:sz w:val="24"/>
        </w:rPr>
        <w:t>I</w:t>
      </w:r>
      <w:r>
        <w:rPr>
          <w:sz w:val="19"/>
        </w:rPr>
        <w:t xml:space="preserve">TEMS </w:t>
      </w:r>
      <w:r>
        <w:rPr>
          <w:sz w:val="24"/>
        </w:rPr>
        <w:t>(</w:t>
      </w:r>
      <w:r w:rsidR="00E07EC5">
        <w:rPr>
          <w:sz w:val="24"/>
        </w:rPr>
        <w:t>AUG 2020)</w:t>
      </w:r>
    </w:p>
    <w:p w:rsidR="00FD5743" w:rsidRDefault="00FD5743">
      <w:pPr>
        <w:pStyle w:val="BodyText"/>
        <w:ind w:left="0"/>
        <w:rPr>
          <w:sz w:val="20"/>
        </w:rPr>
      </w:pPr>
    </w:p>
    <w:p w:rsidR="00FD5743" w:rsidRDefault="00FD5743">
      <w:pPr>
        <w:pStyle w:val="BodyText"/>
        <w:spacing w:before="1"/>
        <w:ind w:left="0"/>
        <w:rPr>
          <w:sz w:val="21"/>
        </w:rPr>
      </w:pPr>
    </w:p>
    <w:p w:rsidR="00FD5743" w:rsidRDefault="007F65E9">
      <w:pPr>
        <w:pStyle w:val="BodyText"/>
      </w:pPr>
      <w:r>
        <w:t>* * * * *</w:t>
      </w:r>
    </w:p>
    <w:p w:rsidR="00FD5743" w:rsidRDefault="007F65E9">
      <w:pPr>
        <w:pStyle w:val="BodyText"/>
        <w:spacing w:before="181"/>
      </w:pPr>
      <w:r>
        <w:t>(b) * * *</w:t>
      </w:r>
    </w:p>
    <w:p w:rsidR="00FD5743" w:rsidRDefault="00FD5743">
      <w:pPr>
        <w:pStyle w:val="BodyText"/>
        <w:spacing w:before="11"/>
        <w:ind w:left="0"/>
        <w:rPr>
          <w:sz w:val="17"/>
        </w:rPr>
      </w:pPr>
    </w:p>
    <w:p w:rsidR="00FD5743" w:rsidRDefault="007F65E9">
      <w:pPr>
        <w:pStyle w:val="BodyText"/>
        <w:spacing w:before="103" w:line="237" w:lineRule="auto"/>
        <w:ind w:right="1222" w:firstLine="480"/>
      </w:pPr>
      <w:r>
        <w:rPr>
          <w:u w:val="single"/>
        </w:rPr>
        <w:t xml:space="preserve">  </w:t>
      </w:r>
      <w:r>
        <w:t xml:space="preserve"> (28) 52.222-19, Child Labor—Cooperation with Authorities and Remedies </w:t>
      </w:r>
      <w:r w:rsidR="00E07EC5">
        <w:t xml:space="preserve">(AUG </w:t>
      </w:r>
      <w:proofErr w:type="gramStart"/>
      <w:r w:rsidR="00E07EC5">
        <w:t>2020)</w:t>
      </w:r>
      <w:r>
        <w:t>E.O.</w:t>
      </w:r>
      <w:proofErr w:type="gramEnd"/>
      <w:r>
        <w:t xml:space="preserve"> 13126).</w:t>
      </w:r>
    </w:p>
    <w:p w:rsidR="00FD5743" w:rsidRDefault="00FD5743">
      <w:pPr>
        <w:pStyle w:val="BodyText"/>
        <w:spacing w:before="3"/>
        <w:ind w:left="0"/>
        <w:rPr>
          <w:sz w:val="15"/>
        </w:rPr>
      </w:pPr>
    </w:p>
    <w:p w:rsidR="00FD5743" w:rsidRDefault="007F65E9">
      <w:pPr>
        <w:pStyle w:val="Heading1"/>
        <w:spacing w:before="100"/>
      </w:pPr>
      <w:r>
        <w:t>* * *</w:t>
      </w:r>
    </w:p>
    <w:p w:rsidR="00FD5743" w:rsidRDefault="00FD5743">
      <w:pPr>
        <w:pStyle w:val="BodyText"/>
        <w:ind w:left="0"/>
        <w:rPr>
          <w:b/>
          <w:sz w:val="20"/>
        </w:rPr>
      </w:pPr>
    </w:p>
    <w:p w:rsidR="00FD5743" w:rsidRDefault="00FD5743">
      <w:pPr>
        <w:pStyle w:val="BodyText"/>
        <w:ind w:left="0"/>
        <w:rPr>
          <w:b/>
          <w:sz w:val="23"/>
        </w:rPr>
      </w:pPr>
    </w:p>
    <w:p w:rsidR="00FD5743" w:rsidRDefault="007F65E9">
      <w:pPr>
        <w:pStyle w:val="BodyText"/>
        <w:spacing w:before="108" w:line="232" w:lineRule="auto"/>
        <w:ind w:left="580" w:right="878"/>
      </w:pPr>
      <w:r>
        <w:rPr>
          <w:u w:val="single"/>
        </w:rPr>
        <w:t xml:space="preserve">  </w:t>
      </w:r>
      <w:r>
        <w:t xml:space="preserve"> (49)(</w:t>
      </w:r>
      <w:proofErr w:type="spellStart"/>
      <w:r>
        <w:t>i</w:t>
      </w:r>
      <w:proofErr w:type="spellEnd"/>
      <w:r>
        <w:t>) 52.225-3, Buy American—Free Trade Agreements— Israeli Trade Act (</w:t>
      </w:r>
      <w:r w:rsidR="00874BD7">
        <w:t xml:space="preserve">AUG </w:t>
      </w:r>
      <w:proofErr w:type="gramStart"/>
      <w:r w:rsidRPr="00FA4E5D">
        <w:t>2020</w:t>
      </w:r>
      <w:r>
        <w:t>)(</w:t>
      </w:r>
      <w:proofErr w:type="gramEnd"/>
      <w:r>
        <w:rPr>
          <w:strike/>
        </w:rPr>
        <w:t>41 U.S.C. chapter 83,</w:t>
      </w:r>
      <w:r>
        <w:rPr>
          <w:spacing w:val="-52"/>
        </w:rPr>
        <w:t xml:space="preserve"> </w:t>
      </w:r>
      <w:r>
        <w:t>19</w:t>
      </w:r>
    </w:p>
    <w:p w:rsidR="00FD5743" w:rsidRDefault="007F65E9">
      <w:pPr>
        <w:pStyle w:val="BodyText"/>
        <w:spacing w:before="6" w:line="269" w:lineRule="exact"/>
        <w:ind w:left="580"/>
      </w:pPr>
      <w:r>
        <w:t>U.S.C. 3301 note, 19 U.S.C. 2112 note, 19 U.S.C. 3805 note,</w:t>
      </w:r>
    </w:p>
    <w:p w:rsidR="00FD5743" w:rsidRDefault="007F65E9">
      <w:pPr>
        <w:spacing w:line="242" w:lineRule="auto"/>
        <w:ind w:left="580" w:right="1242"/>
        <w:rPr>
          <w:sz w:val="24"/>
        </w:rPr>
      </w:pPr>
      <w:r>
        <w:rPr>
          <w:sz w:val="24"/>
        </w:rPr>
        <w:t xml:space="preserve">19 U.S.C. 4001 note, </w:t>
      </w:r>
      <w:r>
        <w:rPr>
          <w:b/>
          <w:sz w:val="24"/>
        </w:rPr>
        <w:t xml:space="preserve">[19 U.S.C. chapter 29 (sections 4501- 4732),] </w:t>
      </w:r>
      <w:r>
        <w:rPr>
          <w:sz w:val="24"/>
        </w:rPr>
        <w:t>Pub. L. 103-182, 108-77, 108-78, 108-286, 108-302, 109-53, 109-169, 109-283, 110-138, 112-41, 112-42, and 112- 43.</w:t>
      </w:r>
    </w:p>
    <w:p w:rsidR="00FD5743" w:rsidRDefault="00FD5743">
      <w:pPr>
        <w:pStyle w:val="BodyText"/>
        <w:spacing w:before="10"/>
        <w:ind w:left="0"/>
        <w:rPr>
          <w:sz w:val="15"/>
        </w:rPr>
      </w:pPr>
    </w:p>
    <w:p w:rsidR="00FD5743" w:rsidRDefault="007F65E9">
      <w:pPr>
        <w:pStyle w:val="BodyText"/>
        <w:spacing w:before="100"/>
        <w:ind w:left="580"/>
      </w:pPr>
      <w:r>
        <w:rPr>
          <w:u w:val="single"/>
        </w:rPr>
        <w:t xml:space="preserve">  </w:t>
      </w:r>
      <w:r>
        <w:t xml:space="preserve"> (ii) </w:t>
      </w:r>
      <w:r>
        <w:rPr>
          <w:strike/>
        </w:rPr>
        <w:t>Alternate I (MAY 2014) of 52.225-3.</w:t>
      </w:r>
    </w:p>
    <w:p w:rsidR="00FD5743" w:rsidRDefault="00FD5743">
      <w:pPr>
        <w:pStyle w:val="BodyText"/>
        <w:spacing w:before="9"/>
        <w:ind w:left="0"/>
        <w:rPr>
          <w:sz w:val="23"/>
        </w:rPr>
      </w:pPr>
    </w:p>
    <w:p w:rsidR="00FD5743" w:rsidRDefault="007F65E9">
      <w:pPr>
        <w:pStyle w:val="BodyText"/>
        <w:tabs>
          <w:tab w:val="left" w:pos="1011"/>
        </w:tabs>
        <w:ind w:left="580"/>
      </w:pPr>
      <w:r>
        <w:rPr>
          <w:strike/>
          <w:u w:val="single"/>
        </w:rPr>
        <w:t xml:space="preserve"> </w:t>
      </w:r>
      <w:r>
        <w:rPr>
          <w:strike/>
          <w:u w:val="single"/>
        </w:rPr>
        <w:tab/>
      </w:r>
      <w:r>
        <w:rPr>
          <w:strike/>
        </w:rPr>
        <w:t>(iii)</w:t>
      </w:r>
      <w:r>
        <w:t xml:space="preserve"> Alternate II (</w:t>
      </w:r>
      <w:r w:rsidR="00874BD7">
        <w:t>AUG 2020)</w:t>
      </w:r>
      <w:r>
        <w:t xml:space="preserve"> of</w:t>
      </w:r>
      <w:r>
        <w:rPr>
          <w:spacing w:val="-42"/>
        </w:rPr>
        <w:t xml:space="preserve"> </w:t>
      </w:r>
      <w:r>
        <w:t>52.225-3.</w:t>
      </w:r>
    </w:p>
    <w:p w:rsidR="00FD5743" w:rsidRDefault="00FD5743">
      <w:pPr>
        <w:sectPr w:rsidR="00FD5743">
          <w:pgSz w:w="12240" w:h="15840"/>
          <w:pgMar w:top="980" w:right="580" w:bottom="1160" w:left="1340" w:header="761" w:footer="970" w:gutter="0"/>
          <w:cols w:space="720"/>
        </w:sectPr>
      </w:pPr>
    </w:p>
    <w:p w:rsidR="00FD5743" w:rsidRDefault="00FD5743">
      <w:pPr>
        <w:pStyle w:val="BodyText"/>
        <w:ind w:left="0"/>
        <w:rPr>
          <w:sz w:val="20"/>
        </w:rPr>
      </w:pPr>
    </w:p>
    <w:p w:rsidR="00FD5743" w:rsidRDefault="007F65E9">
      <w:pPr>
        <w:pStyle w:val="BodyText"/>
        <w:spacing w:before="229"/>
        <w:ind w:left="580"/>
      </w:pPr>
      <w:r>
        <w:rPr>
          <w:u w:val="single"/>
        </w:rPr>
        <w:t xml:space="preserve">  </w:t>
      </w:r>
      <w:r>
        <w:t xml:space="preserve"> (</w:t>
      </w:r>
      <w:proofErr w:type="spellStart"/>
      <w:r>
        <w:t>i</w:t>
      </w:r>
      <w:proofErr w:type="spellEnd"/>
      <w:r>
        <w:rPr>
          <w:b/>
        </w:rPr>
        <w:t>[ii]</w:t>
      </w:r>
      <w:r>
        <w:rPr>
          <w:strike/>
        </w:rPr>
        <w:t>v</w:t>
      </w:r>
      <w:r>
        <w:t>) Alternate III (MAY 2014) of 52.225-3.</w:t>
      </w:r>
    </w:p>
    <w:p w:rsidR="00FD5743" w:rsidRDefault="00FD5743">
      <w:pPr>
        <w:pStyle w:val="BodyText"/>
        <w:spacing w:before="1"/>
        <w:ind w:left="0"/>
        <w:rPr>
          <w:sz w:val="16"/>
        </w:rPr>
      </w:pPr>
    </w:p>
    <w:p w:rsidR="00FD5743" w:rsidRDefault="007F65E9">
      <w:pPr>
        <w:pStyle w:val="BodyText"/>
        <w:spacing w:before="100"/>
        <w:ind w:left="0" w:right="498"/>
        <w:jc w:val="center"/>
      </w:pPr>
      <w:r>
        <w:rPr>
          <w:u w:val="single"/>
        </w:rPr>
        <w:t xml:space="preserve">  </w:t>
      </w:r>
      <w:r>
        <w:t xml:space="preserve"> (50) 52.225-5, Trade Agreements (</w:t>
      </w:r>
      <w:r w:rsidR="00874BD7">
        <w:t>AUG 2020)</w:t>
      </w:r>
      <w:r>
        <w:t xml:space="preserve"> (19</w:t>
      </w:r>
    </w:p>
    <w:p w:rsidR="00FD5743" w:rsidRDefault="007F65E9">
      <w:pPr>
        <w:spacing w:before="3"/>
        <w:ind w:left="100"/>
        <w:rPr>
          <w:sz w:val="24"/>
        </w:rPr>
      </w:pPr>
      <w:r>
        <w:rPr>
          <w:sz w:val="24"/>
        </w:rPr>
        <w:t xml:space="preserve">U.S.C. 2501, </w:t>
      </w:r>
      <w:r>
        <w:rPr>
          <w:i/>
          <w:sz w:val="24"/>
        </w:rPr>
        <w:t xml:space="preserve">et seq., </w:t>
      </w:r>
      <w:r>
        <w:rPr>
          <w:sz w:val="24"/>
        </w:rPr>
        <w:t>19 U.S.C. 3301 note).</w:t>
      </w:r>
    </w:p>
    <w:p w:rsidR="00FD5743" w:rsidRDefault="00FD5743">
      <w:pPr>
        <w:pStyle w:val="BodyText"/>
        <w:spacing w:before="7"/>
        <w:ind w:left="0"/>
      </w:pPr>
    </w:p>
    <w:p w:rsidR="00FD5743" w:rsidRDefault="007F65E9">
      <w:pPr>
        <w:pStyle w:val="BodyText"/>
      </w:pPr>
      <w:r>
        <w:t>* * * * *</w:t>
      </w:r>
    </w:p>
    <w:p w:rsidR="00FD5743" w:rsidRDefault="007F65E9">
      <w:pPr>
        <w:pStyle w:val="Heading1"/>
        <w:tabs>
          <w:tab w:val="left" w:pos="1827"/>
        </w:tabs>
        <w:spacing w:before="176" w:line="256" w:lineRule="auto"/>
        <w:ind w:right="1414"/>
      </w:pPr>
      <w:r>
        <w:t>52.222-19</w:t>
      </w:r>
      <w:r>
        <w:tab/>
        <w:t>Child Labor—Cooperation with</w:t>
      </w:r>
      <w:r>
        <w:rPr>
          <w:spacing w:val="-30"/>
        </w:rPr>
        <w:t xml:space="preserve"> </w:t>
      </w:r>
      <w:r>
        <w:t>Authorities</w:t>
      </w:r>
      <w:r>
        <w:rPr>
          <w:spacing w:val="-10"/>
        </w:rPr>
        <w:t xml:space="preserve"> </w:t>
      </w:r>
      <w:r>
        <w:t>and</w:t>
      </w:r>
      <w:r>
        <w:rPr>
          <w:spacing w:val="-1"/>
        </w:rPr>
        <w:t xml:space="preserve"> </w:t>
      </w:r>
      <w:r>
        <w:t>Remedies.</w:t>
      </w:r>
    </w:p>
    <w:p w:rsidR="00FD5743" w:rsidRDefault="007F65E9">
      <w:pPr>
        <w:spacing w:before="169" w:line="393" w:lineRule="auto"/>
        <w:ind w:left="100" w:right="695"/>
        <w:rPr>
          <w:sz w:val="24"/>
        </w:rPr>
      </w:pPr>
      <w:r>
        <w:rPr>
          <w:sz w:val="24"/>
        </w:rPr>
        <w:t>As prescribed in 22.1505(b), insert the following clause: C</w:t>
      </w:r>
      <w:r>
        <w:rPr>
          <w:sz w:val="19"/>
        </w:rPr>
        <w:t xml:space="preserve">HILD </w:t>
      </w:r>
      <w:r>
        <w:rPr>
          <w:sz w:val="24"/>
        </w:rPr>
        <w:t>L</w:t>
      </w:r>
      <w:r>
        <w:rPr>
          <w:sz w:val="19"/>
        </w:rPr>
        <w:t>ABOR</w:t>
      </w:r>
      <w:r>
        <w:rPr>
          <w:sz w:val="24"/>
        </w:rPr>
        <w:t>—C</w:t>
      </w:r>
      <w:r>
        <w:rPr>
          <w:sz w:val="19"/>
        </w:rPr>
        <w:t xml:space="preserve">OOPERATION </w:t>
      </w:r>
      <w:r>
        <w:rPr>
          <w:sz w:val="24"/>
        </w:rPr>
        <w:t>W</w:t>
      </w:r>
      <w:r>
        <w:rPr>
          <w:sz w:val="19"/>
        </w:rPr>
        <w:t xml:space="preserve">ITH </w:t>
      </w:r>
      <w:r>
        <w:rPr>
          <w:sz w:val="24"/>
        </w:rPr>
        <w:t>A</w:t>
      </w:r>
      <w:r>
        <w:rPr>
          <w:sz w:val="19"/>
        </w:rPr>
        <w:t xml:space="preserve">UTHORITIES AND </w:t>
      </w:r>
      <w:r>
        <w:rPr>
          <w:sz w:val="24"/>
        </w:rPr>
        <w:t>R</w:t>
      </w:r>
      <w:r>
        <w:rPr>
          <w:sz w:val="19"/>
        </w:rPr>
        <w:t xml:space="preserve">EMEDIES </w:t>
      </w:r>
      <w:r>
        <w:rPr>
          <w:sz w:val="24"/>
        </w:rPr>
        <w:t>(</w:t>
      </w:r>
      <w:r w:rsidR="00874BD7">
        <w:rPr>
          <w:sz w:val="24"/>
        </w:rPr>
        <w:t>AUG 2020)</w:t>
      </w:r>
    </w:p>
    <w:p w:rsidR="00FD5743" w:rsidRDefault="007F65E9">
      <w:pPr>
        <w:pStyle w:val="ListParagraph"/>
        <w:numPr>
          <w:ilvl w:val="0"/>
          <w:numId w:val="13"/>
        </w:numPr>
        <w:tabs>
          <w:tab w:val="left" w:pos="676"/>
        </w:tabs>
        <w:spacing w:before="16" w:line="259" w:lineRule="auto"/>
        <w:ind w:right="262" w:firstLine="0"/>
        <w:rPr>
          <w:sz w:val="24"/>
        </w:rPr>
      </w:pPr>
      <w:r>
        <w:rPr>
          <w:i/>
          <w:sz w:val="24"/>
        </w:rPr>
        <w:t xml:space="preserve">Applicability. </w:t>
      </w:r>
      <w:r>
        <w:rPr>
          <w:sz w:val="24"/>
        </w:rPr>
        <w:t>This clause does not apply to the extent</w:t>
      </w:r>
      <w:r>
        <w:rPr>
          <w:spacing w:val="-50"/>
          <w:sz w:val="24"/>
        </w:rPr>
        <w:t xml:space="preserve"> </w:t>
      </w:r>
      <w:r>
        <w:rPr>
          <w:sz w:val="24"/>
        </w:rPr>
        <w:t>that the Contractor is supplying end products mined, produced, or manufactured</w:t>
      </w:r>
      <w:r>
        <w:rPr>
          <w:spacing w:val="-14"/>
          <w:sz w:val="24"/>
        </w:rPr>
        <w:t xml:space="preserve"> </w:t>
      </w:r>
      <w:r>
        <w:rPr>
          <w:sz w:val="24"/>
        </w:rPr>
        <w:t>in—</w:t>
      </w:r>
    </w:p>
    <w:p w:rsidR="00FD5743" w:rsidRDefault="007F65E9">
      <w:pPr>
        <w:pStyle w:val="ListParagraph"/>
        <w:numPr>
          <w:ilvl w:val="1"/>
          <w:numId w:val="13"/>
        </w:numPr>
        <w:tabs>
          <w:tab w:val="left" w:pos="676"/>
        </w:tabs>
        <w:spacing w:before="161"/>
        <w:ind w:hanging="575"/>
        <w:rPr>
          <w:sz w:val="24"/>
        </w:rPr>
      </w:pPr>
      <w:r>
        <w:rPr>
          <w:strike/>
          <w:sz w:val="24"/>
        </w:rPr>
        <w:t>Canada, and the anticipated value of the acquisition</w:t>
      </w:r>
      <w:r>
        <w:rPr>
          <w:strike/>
          <w:spacing w:val="-47"/>
          <w:sz w:val="24"/>
        </w:rPr>
        <w:t xml:space="preserve"> </w:t>
      </w:r>
      <w:r>
        <w:rPr>
          <w:strike/>
          <w:sz w:val="24"/>
        </w:rPr>
        <w:t>is</w:t>
      </w:r>
    </w:p>
    <w:p w:rsidR="00FD5743" w:rsidRDefault="007F65E9">
      <w:pPr>
        <w:pStyle w:val="BodyText"/>
        <w:spacing w:before="18"/>
      </w:pPr>
      <w:r>
        <w:rPr>
          <w:strike/>
        </w:rPr>
        <w:t>$25,000 or more;</w:t>
      </w:r>
    </w:p>
    <w:p w:rsidR="00FD5743" w:rsidRDefault="007F65E9">
      <w:pPr>
        <w:pStyle w:val="ListParagraph"/>
        <w:numPr>
          <w:ilvl w:val="1"/>
          <w:numId w:val="13"/>
        </w:numPr>
        <w:tabs>
          <w:tab w:val="left" w:pos="676"/>
        </w:tabs>
        <w:spacing w:before="184"/>
        <w:ind w:hanging="575"/>
        <w:rPr>
          <w:sz w:val="24"/>
        </w:rPr>
      </w:pPr>
      <w:r>
        <w:rPr>
          <w:sz w:val="24"/>
        </w:rPr>
        <w:t>Israel, and the anticipated value of the acquisition</w:t>
      </w:r>
      <w:r>
        <w:rPr>
          <w:spacing w:val="-47"/>
          <w:sz w:val="24"/>
        </w:rPr>
        <w:t xml:space="preserve"> </w:t>
      </w:r>
      <w:r>
        <w:rPr>
          <w:sz w:val="24"/>
        </w:rPr>
        <w:t>is</w:t>
      </w:r>
    </w:p>
    <w:p w:rsidR="00FD5743" w:rsidRDefault="007F65E9">
      <w:pPr>
        <w:pStyle w:val="BodyText"/>
        <w:spacing w:before="18"/>
      </w:pPr>
      <w:r>
        <w:t>$50,000 or more;</w:t>
      </w:r>
    </w:p>
    <w:p w:rsidR="00FD5743" w:rsidRDefault="007F65E9">
      <w:pPr>
        <w:pStyle w:val="BodyText"/>
        <w:spacing w:before="176"/>
      </w:pPr>
      <w:r>
        <w:t>(</w:t>
      </w:r>
      <w:r>
        <w:rPr>
          <w:strike/>
        </w:rPr>
        <w:t>3</w:t>
      </w:r>
      <w:r>
        <w:rPr>
          <w:b/>
        </w:rPr>
        <w:t>[2]</w:t>
      </w:r>
      <w:r>
        <w:t>) Mexico, and the anticipated value of the acquisition</w:t>
      </w:r>
      <w:r>
        <w:rPr>
          <w:spacing w:val="-53"/>
        </w:rPr>
        <w:t xml:space="preserve"> </w:t>
      </w:r>
      <w:r>
        <w:t>is</w:t>
      </w:r>
    </w:p>
    <w:p w:rsidR="00FD5743" w:rsidRDefault="007F65E9">
      <w:pPr>
        <w:pStyle w:val="BodyText"/>
        <w:spacing w:before="25"/>
      </w:pPr>
      <w:r>
        <w:t>$83,099 or more; or</w:t>
      </w:r>
    </w:p>
    <w:p w:rsidR="00FD5743" w:rsidRDefault="007F65E9">
      <w:pPr>
        <w:pStyle w:val="BodyText"/>
        <w:spacing w:before="176" w:line="259" w:lineRule="auto"/>
        <w:ind w:right="263"/>
      </w:pPr>
      <w:r>
        <w:t>(</w:t>
      </w:r>
      <w:r>
        <w:rPr>
          <w:strike/>
        </w:rPr>
        <w:t>4</w:t>
      </w:r>
      <w:r>
        <w:rPr>
          <w:b/>
        </w:rPr>
        <w:t>[3]</w:t>
      </w:r>
      <w:r>
        <w:t xml:space="preserve">) Armenia, Aruba, Australia, Austria, Belgium, Bulgaria, </w:t>
      </w:r>
      <w:r>
        <w:rPr>
          <w:b/>
        </w:rPr>
        <w:t xml:space="preserve">[Canada,] </w:t>
      </w:r>
      <w:r>
        <w:t>Croatia, Cyprus, Czech Republic, Denmark, Estonia, Finland, France, Germany, Greece, Hong Kong, Hungary, Iceland, Ireland, Italy, Japan, Korea, Latvia, Liechtenstein, Lithuania, Luxembourg, Malta, Moldova, Montenegro, Netherlands, New Zealand, Norway, Poland, Portugal, Romania, Singapore, Slovak Republic, Slovenia, Spain, Sweden, Switzerland, Taiwan,</w:t>
      </w:r>
      <w:r>
        <w:rPr>
          <w:spacing w:val="-55"/>
        </w:rPr>
        <w:t xml:space="preserve"> </w:t>
      </w:r>
      <w:r>
        <w:t>Ukraine, or the United Kingdom and the anticipated value of the acquisition is $182,000 or more.</w:t>
      </w:r>
    </w:p>
    <w:p w:rsidR="00FD5743" w:rsidRDefault="007F65E9">
      <w:pPr>
        <w:pStyle w:val="BodyText"/>
        <w:spacing w:before="159"/>
      </w:pPr>
      <w:r>
        <w:t>* * * * *</w:t>
      </w:r>
    </w:p>
    <w:p w:rsidR="00FD5743" w:rsidRDefault="007F65E9">
      <w:pPr>
        <w:tabs>
          <w:tab w:val="left" w:pos="1683"/>
        </w:tabs>
        <w:spacing w:before="174" w:line="400" w:lineRule="auto"/>
        <w:ind w:left="100" w:right="263"/>
        <w:rPr>
          <w:sz w:val="24"/>
        </w:rPr>
      </w:pPr>
      <w:r>
        <w:rPr>
          <w:b/>
          <w:sz w:val="24"/>
        </w:rPr>
        <w:t>52.225-3</w:t>
      </w:r>
      <w:r>
        <w:rPr>
          <w:b/>
          <w:sz w:val="24"/>
        </w:rPr>
        <w:tab/>
        <w:t>Buy American—Free Trade Agreements—Israeli</w:t>
      </w:r>
      <w:r>
        <w:rPr>
          <w:b/>
          <w:spacing w:val="-39"/>
          <w:sz w:val="24"/>
        </w:rPr>
        <w:t xml:space="preserve"> </w:t>
      </w:r>
      <w:r>
        <w:rPr>
          <w:b/>
          <w:sz w:val="24"/>
        </w:rPr>
        <w:t>Trade</w:t>
      </w:r>
      <w:r>
        <w:rPr>
          <w:b/>
          <w:spacing w:val="-10"/>
          <w:sz w:val="24"/>
        </w:rPr>
        <w:t xml:space="preserve"> </w:t>
      </w:r>
      <w:r>
        <w:rPr>
          <w:b/>
          <w:sz w:val="24"/>
        </w:rPr>
        <w:t>Act.</w:t>
      </w:r>
      <w:r>
        <w:rPr>
          <w:b/>
          <w:spacing w:val="-1"/>
          <w:sz w:val="24"/>
        </w:rPr>
        <w:t xml:space="preserve"> </w:t>
      </w:r>
      <w:r>
        <w:rPr>
          <w:sz w:val="24"/>
        </w:rPr>
        <w:t>As prescribed in 25.1101(b)(1)(</w:t>
      </w:r>
      <w:proofErr w:type="spellStart"/>
      <w:r>
        <w:rPr>
          <w:sz w:val="24"/>
        </w:rPr>
        <w:t>i</w:t>
      </w:r>
      <w:proofErr w:type="spellEnd"/>
      <w:r>
        <w:rPr>
          <w:sz w:val="24"/>
        </w:rPr>
        <w:t>), insert the following clause: B</w:t>
      </w:r>
      <w:r>
        <w:rPr>
          <w:sz w:val="19"/>
        </w:rPr>
        <w:t>UY</w:t>
      </w:r>
      <w:r>
        <w:rPr>
          <w:spacing w:val="-27"/>
          <w:sz w:val="19"/>
        </w:rPr>
        <w:t xml:space="preserve"> </w:t>
      </w:r>
      <w:r>
        <w:rPr>
          <w:sz w:val="24"/>
        </w:rPr>
        <w:t>A</w:t>
      </w:r>
      <w:r>
        <w:rPr>
          <w:sz w:val="19"/>
        </w:rPr>
        <w:t>MERICAN</w:t>
      </w:r>
      <w:r>
        <w:rPr>
          <w:sz w:val="24"/>
        </w:rPr>
        <w:t>—F</w:t>
      </w:r>
      <w:r>
        <w:rPr>
          <w:sz w:val="19"/>
        </w:rPr>
        <w:t>REE</w:t>
      </w:r>
      <w:r>
        <w:rPr>
          <w:spacing w:val="-29"/>
          <w:sz w:val="19"/>
        </w:rPr>
        <w:t xml:space="preserve"> </w:t>
      </w:r>
      <w:r>
        <w:rPr>
          <w:sz w:val="24"/>
        </w:rPr>
        <w:t>T</w:t>
      </w:r>
      <w:r>
        <w:rPr>
          <w:sz w:val="19"/>
        </w:rPr>
        <w:t>RADE</w:t>
      </w:r>
      <w:r>
        <w:rPr>
          <w:spacing w:val="-29"/>
          <w:sz w:val="19"/>
        </w:rPr>
        <w:t xml:space="preserve"> </w:t>
      </w:r>
      <w:r>
        <w:rPr>
          <w:sz w:val="24"/>
        </w:rPr>
        <w:t>A</w:t>
      </w:r>
      <w:r>
        <w:rPr>
          <w:sz w:val="19"/>
        </w:rPr>
        <w:t>GREEMENTS</w:t>
      </w:r>
      <w:r>
        <w:rPr>
          <w:sz w:val="24"/>
        </w:rPr>
        <w:t>—I</w:t>
      </w:r>
      <w:r>
        <w:rPr>
          <w:sz w:val="19"/>
        </w:rPr>
        <w:t>SRAELI</w:t>
      </w:r>
      <w:r>
        <w:rPr>
          <w:spacing w:val="-27"/>
          <w:sz w:val="19"/>
        </w:rPr>
        <w:t xml:space="preserve"> </w:t>
      </w:r>
      <w:r>
        <w:rPr>
          <w:sz w:val="24"/>
        </w:rPr>
        <w:t>T</w:t>
      </w:r>
      <w:r>
        <w:rPr>
          <w:sz w:val="19"/>
        </w:rPr>
        <w:t>RADE</w:t>
      </w:r>
      <w:r>
        <w:rPr>
          <w:spacing w:val="-29"/>
          <w:sz w:val="19"/>
        </w:rPr>
        <w:t xml:space="preserve"> </w:t>
      </w:r>
      <w:r>
        <w:rPr>
          <w:sz w:val="24"/>
        </w:rPr>
        <w:t>A</w:t>
      </w:r>
      <w:r>
        <w:rPr>
          <w:sz w:val="19"/>
        </w:rPr>
        <w:t>CT</w:t>
      </w:r>
      <w:r>
        <w:rPr>
          <w:spacing w:val="-27"/>
          <w:sz w:val="19"/>
        </w:rPr>
        <w:t xml:space="preserve"> </w:t>
      </w:r>
      <w:r w:rsidRPr="00874BD7">
        <w:rPr>
          <w:sz w:val="24"/>
        </w:rPr>
        <w:t>(</w:t>
      </w:r>
      <w:r w:rsidR="00874BD7" w:rsidRPr="00874BD7">
        <w:rPr>
          <w:b/>
          <w:sz w:val="24"/>
        </w:rPr>
        <w:t>AUG 2020)</w:t>
      </w:r>
    </w:p>
    <w:p w:rsidR="00FD5743" w:rsidRDefault="007F65E9">
      <w:pPr>
        <w:pStyle w:val="ListParagraph"/>
        <w:numPr>
          <w:ilvl w:val="2"/>
          <w:numId w:val="13"/>
        </w:numPr>
        <w:tabs>
          <w:tab w:val="left" w:pos="676"/>
        </w:tabs>
        <w:spacing w:before="6"/>
        <w:ind w:hanging="575"/>
        <w:rPr>
          <w:sz w:val="24"/>
        </w:rPr>
      </w:pPr>
      <w:r>
        <w:rPr>
          <w:i/>
          <w:sz w:val="24"/>
        </w:rPr>
        <w:t xml:space="preserve">Definitions. </w:t>
      </w:r>
      <w:r>
        <w:rPr>
          <w:sz w:val="24"/>
        </w:rPr>
        <w:t>As used in this</w:t>
      </w:r>
      <w:r>
        <w:rPr>
          <w:spacing w:val="-30"/>
          <w:sz w:val="24"/>
        </w:rPr>
        <w:t xml:space="preserve"> </w:t>
      </w:r>
      <w:r>
        <w:rPr>
          <w:sz w:val="24"/>
        </w:rPr>
        <w:t>clause—</w:t>
      </w:r>
    </w:p>
    <w:p w:rsidR="00FD5743" w:rsidRDefault="007F65E9">
      <w:pPr>
        <w:spacing w:before="179"/>
        <w:ind w:left="100"/>
        <w:rPr>
          <w:sz w:val="24"/>
        </w:rPr>
      </w:pPr>
      <w:r>
        <w:rPr>
          <w:i/>
          <w:sz w:val="24"/>
        </w:rPr>
        <w:t xml:space="preserve">* * * * </w:t>
      </w:r>
      <w:r>
        <w:rPr>
          <w:sz w:val="24"/>
        </w:rPr>
        <w:t>*</w:t>
      </w:r>
    </w:p>
    <w:p w:rsidR="00FD5743" w:rsidRDefault="007F65E9">
      <w:pPr>
        <w:pStyle w:val="BodyText"/>
        <w:spacing w:before="184" w:line="261" w:lineRule="auto"/>
      </w:pPr>
      <w:r>
        <w:t>“Free Trade Agreement country” means Australia, Bahrain,</w:t>
      </w:r>
      <w:r>
        <w:rPr>
          <w:spacing w:val="-55"/>
        </w:rPr>
        <w:t xml:space="preserve"> </w:t>
      </w:r>
      <w:r>
        <w:rPr>
          <w:strike/>
        </w:rPr>
        <w:t>Canada,</w:t>
      </w:r>
      <w:r>
        <w:t xml:space="preserve"> Chile, Colombia, Costa Rica, Dominican Republic, El</w:t>
      </w:r>
      <w:r>
        <w:rPr>
          <w:spacing w:val="-54"/>
        </w:rPr>
        <w:t xml:space="preserve"> </w:t>
      </w:r>
      <w:r>
        <w:t>Salvador,</w:t>
      </w:r>
    </w:p>
    <w:p w:rsidR="00FD5743" w:rsidRDefault="00FD5743">
      <w:pPr>
        <w:spacing w:line="261" w:lineRule="auto"/>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spacing w:line="256" w:lineRule="auto"/>
      </w:pPr>
      <w:r>
        <w:t>Guatemala, Honduras, Korea (Republic of), Mexico, Morocco, Nicaragua, Oman, Panama, Peru, or Singapore.</w:t>
      </w:r>
    </w:p>
    <w:p w:rsidR="00FD5743" w:rsidRDefault="007F65E9">
      <w:pPr>
        <w:pStyle w:val="BodyText"/>
        <w:spacing w:before="162"/>
      </w:pPr>
      <w:r>
        <w:t>* * * * *</w:t>
      </w:r>
    </w:p>
    <w:p w:rsidR="00FD5743" w:rsidRDefault="007F65E9">
      <w:pPr>
        <w:pStyle w:val="BodyText"/>
        <w:tabs>
          <w:tab w:val="left" w:pos="3843"/>
        </w:tabs>
        <w:spacing w:before="176" w:line="261" w:lineRule="auto"/>
        <w:ind w:right="263"/>
      </w:pPr>
      <w:r>
        <w:rPr>
          <w:i/>
        </w:rPr>
        <w:t>Alternate</w:t>
      </w:r>
      <w:r>
        <w:rPr>
          <w:i/>
          <w:spacing w:val="-8"/>
        </w:rPr>
        <w:t xml:space="preserve"> </w:t>
      </w:r>
      <w:r>
        <w:rPr>
          <w:i/>
        </w:rPr>
        <w:t>I</w:t>
      </w:r>
      <w:r>
        <w:rPr>
          <w:i/>
          <w:spacing w:val="-8"/>
        </w:rPr>
        <w:t xml:space="preserve"> </w:t>
      </w:r>
      <w:r>
        <w:rPr>
          <w:b/>
        </w:rPr>
        <w:t>[[Reserved]]</w:t>
      </w:r>
      <w:r>
        <w:rPr>
          <w:b/>
        </w:rPr>
        <w:tab/>
      </w:r>
      <w:r>
        <w:rPr>
          <w:strike/>
        </w:rPr>
        <w:t>(MAY 2014). As</w:t>
      </w:r>
      <w:r>
        <w:rPr>
          <w:strike/>
          <w:spacing w:val="-18"/>
        </w:rPr>
        <w:t xml:space="preserve"> </w:t>
      </w:r>
      <w:r>
        <w:rPr>
          <w:strike/>
        </w:rPr>
        <w:t>prescribed</w:t>
      </w:r>
      <w:r>
        <w:rPr>
          <w:strike/>
          <w:spacing w:val="-6"/>
        </w:rPr>
        <w:t xml:space="preserve"> </w:t>
      </w:r>
      <w:r>
        <w:rPr>
          <w:strike/>
        </w:rPr>
        <w:t>in</w:t>
      </w:r>
      <w:r>
        <w:rPr>
          <w:spacing w:val="-1"/>
        </w:rPr>
        <w:t xml:space="preserve"> </w:t>
      </w:r>
      <w:r>
        <w:rPr>
          <w:strike/>
        </w:rPr>
        <w:t>25.1101(b)(1)(ii), add the following definition to paragraph</w:t>
      </w:r>
      <w:r>
        <w:rPr>
          <w:strike/>
          <w:spacing w:val="-55"/>
        </w:rPr>
        <w:t xml:space="preserve"> </w:t>
      </w:r>
      <w:r>
        <w:rPr>
          <w:strike/>
        </w:rPr>
        <w:t>(a)</w:t>
      </w:r>
      <w:r>
        <w:t xml:space="preserve"> </w:t>
      </w:r>
      <w:r>
        <w:rPr>
          <w:strike/>
        </w:rPr>
        <w:t>of the basic clause, and substitute the following paragraph (c)</w:t>
      </w:r>
      <w:r>
        <w:t xml:space="preserve"> </w:t>
      </w:r>
      <w:r>
        <w:rPr>
          <w:strike/>
        </w:rPr>
        <w:t>for paragraph (c) of the basic</w:t>
      </w:r>
      <w:r>
        <w:rPr>
          <w:strike/>
          <w:spacing w:val="-32"/>
        </w:rPr>
        <w:t xml:space="preserve"> </w:t>
      </w:r>
      <w:r>
        <w:rPr>
          <w:strike/>
        </w:rPr>
        <w:t>clause:</w:t>
      </w:r>
    </w:p>
    <w:p w:rsidR="00FD5743" w:rsidRDefault="007F65E9">
      <w:pPr>
        <w:pStyle w:val="BodyText"/>
        <w:spacing w:before="156"/>
      </w:pPr>
      <w:r>
        <w:rPr>
          <w:strike/>
        </w:rPr>
        <w:t>“Canadian end product” means an article that—</w:t>
      </w:r>
    </w:p>
    <w:p w:rsidR="00FD5743" w:rsidRDefault="007F65E9">
      <w:pPr>
        <w:pStyle w:val="ListParagraph"/>
        <w:numPr>
          <w:ilvl w:val="3"/>
          <w:numId w:val="13"/>
        </w:numPr>
        <w:tabs>
          <w:tab w:val="left" w:pos="676"/>
        </w:tabs>
        <w:spacing w:before="181"/>
        <w:ind w:firstLine="0"/>
        <w:rPr>
          <w:sz w:val="24"/>
        </w:rPr>
      </w:pPr>
      <w:r>
        <w:rPr>
          <w:strike/>
          <w:sz w:val="24"/>
        </w:rPr>
        <w:t>Is wholly the growth, product, or manufacture of Canada;</w:t>
      </w:r>
      <w:r>
        <w:rPr>
          <w:strike/>
          <w:spacing w:val="-50"/>
          <w:sz w:val="24"/>
        </w:rPr>
        <w:t xml:space="preserve"> </w:t>
      </w:r>
      <w:r>
        <w:rPr>
          <w:strike/>
          <w:sz w:val="24"/>
        </w:rPr>
        <w:t>or</w:t>
      </w:r>
    </w:p>
    <w:p w:rsidR="00FD5743" w:rsidRDefault="007F65E9">
      <w:pPr>
        <w:pStyle w:val="ListParagraph"/>
        <w:numPr>
          <w:ilvl w:val="3"/>
          <w:numId w:val="13"/>
        </w:numPr>
        <w:tabs>
          <w:tab w:val="left" w:pos="676"/>
        </w:tabs>
        <w:spacing w:before="184" w:line="259" w:lineRule="auto"/>
        <w:ind w:right="407" w:firstLine="0"/>
        <w:rPr>
          <w:sz w:val="24"/>
        </w:rPr>
      </w:pPr>
      <w:r>
        <w:rPr>
          <w:strike/>
          <w:sz w:val="24"/>
        </w:rPr>
        <w:t>In the case of an article that consists in whole or in</w:t>
      </w:r>
      <w:r>
        <w:rPr>
          <w:strike/>
          <w:spacing w:val="-46"/>
          <w:sz w:val="24"/>
        </w:rPr>
        <w:t xml:space="preserve"> </w:t>
      </w:r>
      <w:r>
        <w:rPr>
          <w:strike/>
          <w:sz w:val="24"/>
        </w:rPr>
        <w:t>part of materials from another country, has been substantially transformed in Canada into a new and different article of commerce with a name, character, or use distinct from that of the article or articles from which it was transformed. The</w:t>
      </w:r>
      <w:r>
        <w:rPr>
          <w:strike/>
          <w:spacing w:val="-52"/>
          <w:sz w:val="24"/>
        </w:rPr>
        <w:t xml:space="preserve"> </w:t>
      </w:r>
      <w:r>
        <w:rPr>
          <w:strike/>
          <w:sz w:val="24"/>
        </w:rPr>
        <w:t xml:space="preserve">term refers to a product offered for purchase under a supply contract, but for purposes of calculating the value of the </w:t>
      </w:r>
      <w:proofErr w:type="gramStart"/>
      <w:r>
        <w:rPr>
          <w:strike/>
          <w:sz w:val="24"/>
        </w:rPr>
        <w:t>end product</w:t>
      </w:r>
      <w:proofErr w:type="gramEnd"/>
      <w:r>
        <w:rPr>
          <w:strike/>
          <w:sz w:val="24"/>
        </w:rPr>
        <w:t xml:space="preserve"> includes services (except transportation services) incidental to the article, provided that the value of those incidental services does not exceed that of the article</w:t>
      </w:r>
      <w:r>
        <w:rPr>
          <w:strike/>
          <w:spacing w:val="-54"/>
          <w:sz w:val="24"/>
        </w:rPr>
        <w:t xml:space="preserve"> </w:t>
      </w:r>
      <w:r>
        <w:rPr>
          <w:strike/>
          <w:sz w:val="24"/>
        </w:rPr>
        <w:t>itself.</w:t>
      </w:r>
    </w:p>
    <w:p w:rsidR="00FD5743" w:rsidRDefault="007F65E9">
      <w:pPr>
        <w:pStyle w:val="BodyText"/>
        <w:spacing w:before="162" w:line="259" w:lineRule="auto"/>
        <w:ind w:right="263"/>
      </w:pPr>
      <w:r>
        <w:rPr>
          <w:strike/>
        </w:rPr>
        <w:t xml:space="preserve">(c) </w:t>
      </w:r>
      <w:r>
        <w:rPr>
          <w:i/>
          <w:strike/>
        </w:rPr>
        <w:t xml:space="preserve">Delivery of end products. </w:t>
      </w:r>
      <w:r>
        <w:rPr>
          <w:strike/>
        </w:rPr>
        <w:t>41 U.S.C. chapter 83 provides a preference for domestic end products for supplies acquired for use in the United States. In accordance with 41 U.S.C. 1907,</w:t>
      </w:r>
      <w:r>
        <w:rPr>
          <w:strike/>
          <w:spacing w:val="-52"/>
        </w:rPr>
        <w:t xml:space="preserve"> </w:t>
      </w:r>
      <w:r>
        <w:rPr>
          <w:strike/>
        </w:rPr>
        <w:t xml:space="preserve">the component test of the Buy American statute is waived for </w:t>
      </w:r>
      <w:proofErr w:type="gramStart"/>
      <w:r>
        <w:rPr>
          <w:strike/>
        </w:rPr>
        <w:t>an end product</w:t>
      </w:r>
      <w:proofErr w:type="gramEnd"/>
      <w:r>
        <w:rPr>
          <w:strike/>
        </w:rPr>
        <w:t xml:space="preserve"> that is a COTS item (See 12.505(a)(1)). In addition,</w:t>
      </w:r>
      <w:r>
        <w:rPr>
          <w:strike/>
          <w:spacing w:val="-53"/>
        </w:rPr>
        <w:t xml:space="preserve"> </w:t>
      </w:r>
      <w:r>
        <w:rPr>
          <w:strike/>
        </w:rPr>
        <w:t xml:space="preserve">the Contracting Officer has determined that NAFTA applies to this acquisition. Unless otherwise specified, NAFTA applies to all items in the Schedule. The Contractor shall deliver under this contract only domestic end products except to the extent that, in its offer, it specified delivery of foreign end products in the provision entitled “Buy American—Free Trade Agreements— Israeli Trade Act Certificate.” If the Contractor specified in its offer that the Contractor would supply a Canadian </w:t>
      </w:r>
      <w:proofErr w:type="gramStart"/>
      <w:r>
        <w:rPr>
          <w:strike/>
        </w:rPr>
        <w:t>end product</w:t>
      </w:r>
      <w:proofErr w:type="gramEnd"/>
      <w:r>
        <w:rPr>
          <w:strike/>
        </w:rPr>
        <w:t>, then the Contractor shall supply a Canadian end</w:t>
      </w:r>
      <w:r>
        <w:rPr>
          <w:strike/>
          <w:spacing w:val="-53"/>
        </w:rPr>
        <w:t xml:space="preserve"> </w:t>
      </w:r>
      <w:r>
        <w:rPr>
          <w:strike/>
        </w:rPr>
        <w:t>product or, at the Contractor's option, a domestic end product.</w:t>
      </w:r>
    </w:p>
    <w:p w:rsidR="00FD5743" w:rsidRDefault="007F65E9">
      <w:pPr>
        <w:pStyle w:val="BodyText"/>
        <w:spacing w:before="154" w:line="261" w:lineRule="auto"/>
        <w:ind w:right="338"/>
      </w:pPr>
      <w:r>
        <w:rPr>
          <w:i/>
        </w:rPr>
        <w:t xml:space="preserve">Alternate II </w:t>
      </w:r>
      <w:r w:rsidR="00874BD7">
        <w:t>(AUD 2020.</w:t>
      </w:r>
      <w:r>
        <w:t xml:space="preserve"> As prescribed in 25.1101(b)(1)(ii</w:t>
      </w:r>
      <w:r>
        <w:rPr>
          <w:strike/>
        </w:rPr>
        <w:t>i</w:t>
      </w:r>
      <w:r>
        <w:t xml:space="preserve">), </w:t>
      </w:r>
      <w:r>
        <w:rPr>
          <w:strike/>
        </w:rPr>
        <w:t>add the following definition to paragraph</w:t>
      </w:r>
      <w:r>
        <w:t xml:space="preserve"> </w:t>
      </w:r>
      <w:r>
        <w:rPr>
          <w:strike/>
        </w:rPr>
        <w:t>(a) of the basic clause, and</w:t>
      </w:r>
      <w:r>
        <w:t xml:space="preserve"> substitute the following</w:t>
      </w:r>
      <w:r>
        <w:rPr>
          <w:spacing w:val="-54"/>
        </w:rPr>
        <w:t xml:space="preserve"> </w:t>
      </w:r>
      <w:r>
        <w:t>paragraph</w:t>
      </w:r>
    </w:p>
    <w:p w:rsidR="00FD5743" w:rsidRDefault="007F65E9">
      <w:pPr>
        <w:pStyle w:val="ListParagraph"/>
        <w:numPr>
          <w:ilvl w:val="0"/>
          <w:numId w:val="12"/>
        </w:numPr>
        <w:tabs>
          <w:tab w:val="left" w:pos="676"/>
        </w:tabs>
        <w:spacing w:line="400" w:lineRule="auto"/>
        <w:ind w:right="3430" w:firstLine="0"/>
        <w:rPr>
          <w:sz w:val="24"/>
        </w:rPr>
      </w:pPr>
      <w:r>
        <w:rPr>
          <w:sz w:val="24"/>
        </w:rPr>
        <w:t>for paragraph (c) of the basic clause:</w:t>
      </w:r>
      <w:r>
        <w:rPr>
          <w:strike/>
          <w:sz w:val="24"/>
        </w:rPr>
        <w:t xml:space="preserve"> “Canadian end product” an article</w:t>
      </w:r>
      <w:r>
        <w:rPr>
          <w:strike/>
          <w:spacing w:val="-33"/>
          <w:sz w:val="24"/>
        </w:rPr>
        <w:t xml:space="preserve"> </w:t>
      </w:r>
      <w:r>
        <w:rPr>
          <w:strike/>
          <w:sz w:val="24"/>
        </w:rPr>
        <w:t>that—</w:t>
      </w:r>
    </w:p>
    <w:p w:rsidR="00FD5743" w:rsidRDefault="00FD5743">
      <w:pPr>
        <w:spacing w:line="400" w:lineRule="auto"/>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spacing w:before="9"/>
        <w:ind w:left="0"/>
        <w:rPr>
          <w:sz w:val="20"/>
        </w:rPr>
      </w:pPr>
    </w:p>
    <w:p w:rsidR="00FD5743" w:rsidRDefault="007F65E9">
      <w:pPr>
        <w:pStyle w:val="ListParagraph"/>
        <w:numPr>
          <w:ilvl w:val="1"/>
          <w:numId w:val="12"/>
        </w:numPr>
        <w:tabs>
          <w:tab w:val="left" w:pos="676"/>
        </w:tabs>
        <w:ind w:firstLine="0"/>
        <w:rPr>
          <w:sz w:val="24"/>
        </w:rPr>
      </w:pPr>
      <w:r>
        <w:rPr>
          <w:strike/>
          <w:sz w:val="24"/>
        </w:rPr>
        <w:t>Is wholly the growth, product, or manufacture of Canada;</w:t>
      </w:r>
      <w:r>
        <w:rPr>
          <w:strike/>
          <w:spacing w:val="-50"/>
          <w:sz w:val="24"/>
        </w:rPr>
        <w:t xml:space="preserve"> </w:t>
      </w:r>
      <w:r>
        <w:rPr>
          <w:strike/>
          <w:sz w:val="24"/>
        </w:rPr>
        <w:t>or</w:t>
      </w:r>
    </w:p>
    <w:p w:rsidR="00FD5743" w:rsidRDefault="007F65E9">
      <w:pPr>
        <w:pStyle w:val="ListParagraph"/>
        <w:numPr>
          <w:ilvl w:val="1"/>
          <w:numId w:val="12"/>
        </w:numPr>
        <w:tabs>
          <w:tab w:val="left" w:pos="676"/>
        </w:tabs>
        <w:spacing w:before="183" w:line="259" w:lineRule="auto"/>
        <w:ind w:right="407" w:firstLine="0"/>
        <w:rPr>
          <w:sz w:val="24"/>
        </w:rPr>
      </w:pPr>
      <w:r>
        <w:rPr>
          <w:strike/>
          <w:sz w:val="24"/>
        </w:rPr>
        <w:t>In the case of an article that consists in whole or in</w:t>
      </w:r>
      <w:r>
        <w:rPr>
          <w:strike/>
          <w:spacing w:val="-46"/>
          <w:sz w:val="24"/>
        </w:rPr>
        <w:t xml:space="preserve"> </w:t>
      </w:r>
      <w:r>
        <w:rPr>
          <w:strike/>
          <w:sz w:val="24"/>
        </w:rPr>
        <w:t>part of materials from another country, has been substantially transformed in Canada into a new and different article of commerce with a name, character, or use distinct from that of the article or articles from which it was transformed. The</w:t>
      </w:r>
      <w:r>
        <w:rPr>
          <w:strike/>
          <w:spacing w:val="-52"/>
          <w:sz w:val="24"/>
        </w:rPr>
        <w:t xml:space="preserve"> </w:t>
      </w:r>
      <w:r>
        <w:rPr>
          <w:strike/>
          <w:sz w:val="24"/>
        </w:rPr>
        <w:t xml:space="preserve">term refers to a product offered for purchase under a supply contract, but for purposes of calculating the value of the </w:t>
      </w:r>
      <w:proofErr w:type="gramStart"/>
      <w:r>
        <w:rPr>
          <w:strike/>
          <w:sz w:val="24"/>
        </w:rPr>
        <w:t>end product</w:t>
      </w:r>
      <w:proofErr w:type="gramEnd"/>
      <w:r>
        <w:rPr>
          <w:strike/>
          <w:sz w:val="24"/>
        </w:rPr>
        <w:t xml:space="preserve"> includes services (except transportation services) incidental to the article, provided that the value of those incidental services does not exceed that of the article</w:t>
      </w:r>
      <w:r>
        <w:rPr>
          <w:strike/>
          <w:spacing w:val="-54"/>
          <w:sz w:val="24"/>
        </w:rPr>
        <w:t xml:space="preserve"> </w:t>
      </w:r>
      <w:r>
        <w:rPr>
          <w:strike/>
          <w:sz w:val="24"/>
        </w:rPr>
        <w:t>itself.</w:t>
      </w:r>
    </w:p>
    <w:p w:rsidR="00FD5743" w:rsidRDefault="007F65E9">
      <w:pPr>
        <w:pStyle w:val="BodyText"/>
        <w:spacing w:before="161" w:line="259" w:lineRule="auto"/>
        <w:ind w:right="263"/>
      </w:pPr>
      <w:r>
        <w:t xml:space="preserve">(c) </w:t>
      </w:r>
      <w:r>
        <w:rPr>
          <w:i/>
        </w:rPr>
        <w:t xml:space="preserve">Delivery of end products. </w:t>
      </w:r>
      <w:r>
        <w:t>41 U.S.C. chapter 83 provides a preference for domestic end products for supplies acquired for use in the United States. In accordance with 41 U.S.C. 1907,</w:t>
      </w:r>
      <w:r>
        <w:rPr>
          <w:spacing w:val="-52"/>
        </w:rPr>
        <w:t xml:space="preserve"> </w:t>
      </w:r>
      <w:r>
        <w:t xml:space="preserve">the component test of the Buy American statute is waived for </w:t>
      </w:r>
      <w:proofErr w:type="gramStart"/>
      <w:r>
        <w:t>an end product</w:t>
      </w:r>
      <w:proofErr w:type="gramEnd"/>
      <w:r>
        <w:t xml:space="preserve"> that is a COTS item (See 12.505(a)(1)). In addition,</w:t>
      </w:r>
      <w:r>
        <w:rPr>
          <w:spacing w:val="-53"/>
        </w:rPr>
        <w:t xml:space="preserve"> </w:t>
      </w:r>
      <w:r>
        <w:t xml:space="preserve">the Contracting Officer has determined that </w:t>
      </w:r>
      <w:r>
        <w:rPr>
          <w:strike/>
        </w:rPr>
        <w:t>NAFTA and</w:t>
      </w:r>
      <w:r>
        <w:t xml:space="preserve"> the Israeli Trade Act appl</w:t>
      </w:r>
      <w:r>
        <w:rPr>
          <w:strike/>
        </w:rPr>
        <w:t>y</w:t>
      </w:r>
      <w:r>
        <w:rPr>
          <w:b/>
        </w:rPr>
        <w:t>[</w:t>
      </w:r>
      <w:proofErr w:type="spellStart"/>
      <w:r>
        <w:rPr>
          <w:b/>
        </w:rPr>
        <w:t>ies</w:t>
      </w:r>
      <w:proofErr w:type="spellEnd"/>
      <w:r>
        <w:rPr>
          <w:b/>
        </w:rPr>
        <w:t xml:space="preserve">] </w:t>
      </w:r>
      <w:r>
        <w:t xml:space="preserve">to this acquisition. Unless otherwise specified, </w:t>
      </w:r>
      <w:r>
        <w:rPr>
          <w:strike/>
        </w:rPr>
        <w:t>these</w:t>
      </w:r>
      <w:r>
        <w:rPr>
          <w:b/>
        </w:rPr>
        <w:t xml:space="preserve">[this] </w:t>
      </w:r>
      <w:r>
        <w:t>trade agreement</w:t>
      </w:r>
      <w:r>
        <w:rPr>
          <w:strike/>
        </w:rPr>
        <w:t>s</w:t>
      </w:r>
      <w:r>
        <w:t xml:space="preserve"> appl</w:t>
      </w:r>
      <w:r>
        <w:rPr>
          <w:strike/>
        </w:rPr>
        <w:t>y</w:t>
      </w:r>
      <w:r>
        <w:rPr>
          <w:b/>
        </w:rPr>
        <w:t>[</w:t>
      </w:r>
      <w:proofErr w:type="spellStart"/>
      <w:r>
        <w:rPr>
          <w:b/>
        </w:rPr>
        <w:t>ies</w:t>
      </w:r>
      <w:proofErr w:type="spellEnd"/>
      <w:r>
        <w:rPr>
          <w:b/>
        </w:rPr>
        <w:t xml:space="preserve">] </w:t>
      </w:r>
      <w:r>
        <w:t xml:space="preserve">to all items in the Schedule. The Contractor shall deliver under this contract only domestic end products except to the extent that, in its offer, it specified delivery of foreign end products in the provision entitled “Buy American—Free Trade Agreements— Israeli Trade Act.” If the Contractor specified in its offer that the Contractor would supply </w:t>
      </w:r>
      <w:r>
        <w:rPr>
          <w:strike/>
        </w:rPr>
        <w:t xml:space="preserve">a Canadian </w:t>
      </w:r>
      <w:proofErr w:type="gramStart"/>
      <w:r>
        <w:rPr>
          <w:strike/>
        </w:rPr>
        <w:t>end product</w:t>
      </w:r>
      <w:proofErr w:type="gramEnd"/>
      <w:r>
        <w:rPr>
          <w:strike/>
        </w:rPr>
        <w:t xml:space="preserve"> or</w:t>
      </w:r>
      <w:r>
        <w:t xml:space="preserve"> an Israeli end product, then the Contractor shall supply </w:t>
      </w:r>
      <w:r>
        <w:rPr>
          <w:strike/>
        </w:rPr>
        <w:t>a</w:t>
      </w:r>
      <w:r>
        <w:rPr>
          <w:strike/>
          <w:spacing w:val="-53"/>
        </w:rPr>
        <w:t xml:space="preserve"> </w:t>
      </w:r>
      <w:r>
        <w:rPr>
          <w:strike/>
        </w:rPr>
        <w:t>Canadian end product,</w:t>
      </w:r>
      <w:r>
        <w:t xml:space="preserve"> an Israeli end product or, at the Contractor's option, a domestic end product.</w:t>
      </w:r>
    </w:p>
    <w:p w:rsidR="00FD5743" w:rsidRDefault="007F65E9">
      <w:pPr>
        <w:pStyle w:val="BodyText"/>
        <w:spacing w:before="161"/>
        <w:ind w:right="263"/>
      </w:pPr>
      <w:r>
        <w:t>Alternate III (May 2014). As prescribed in 25.1101(b)(1)</w:t>
      </w:r>
      <w:r>
        <w:rPr>
          <w:b/>
        </w:rPr>
        <w:t>[(iii)]</w:t>
      </w:r>
      <w:r>
        <w:rPr>
          <w:strike/>
        </w:rPr>
        <w:t>(iv)</w:t>
      </w:r>
      <w:r>
        <w:t>, delete the definition of “</w:t>
      </w:r>
      <w:proofErr w:type="spellStart"/>
      <w:r>
        <w:t>Bahrainian</w:t>
      </w:r>
      <w:proofErr w:type="spellEnd"/>
      <w:r>
        <w:t>, Moroccan, Omani, Panamanian, or Peruvian end product” and add</w:t>
      </w:r>
      <w:r>
        <w:rPr>
          <w:spacing w:val="-53"/>
        </w:rPr>
        <w:t xml:space="preserve"> </w:t>
      </w:r>
      <w:r>
        <w:t>in its place the following definition of “</w:t>
      </w:r>
      <w:proofErr w:type="spellStart"/>
      <w:r>
        <w:t>Bahrainian</w:t>
      </w:r>
      <w:proofErr w:type="spellEnd"/>
      <w:r>
        <w:t>, Korean, Moroccan, Omani, Panamanian, or Peruvian end product” in paragraph (a) of the basic clause; and substitute the following paragraph (c)for paragraph (c) of the basic clause:</w:t>
      </w:r>
    </w:p>
    <w:p w:rsidR="00FD5743" w:rsidRDefault="00FD5743">
      <w:pPr>
        <w:pStyle w:val="BodyText"/>
        <w:ind w:left="0"/>
        <w:rPr>
          <w:sz w:val="26"/>
        </w:rPr>
      </w:pPr>
    </w:p>
    <w:p w:rsidR="00FD5743" w:rsidRDefault="007F65E9">
      <w:pPr>
        <w:pStyle w:val="BodyText"/>
        <w:spacing w:before="201"/>
        <w:ind w:left="820"/>
      </w:pPr>
      <w:r>
        <w:t>* * * * *</w:t>
      </w:r>
    </w:p>
    <w:p w:rsidR="00FD5743" w:rsidRDefault="007F65E9">
      <w:pPr>
        <w:pStyle w:val="Heading1"/>
        <w:tabs>
          <w:tab w:val="left" w:pos="1683"/>
        </w:tabs>
        <w:spacing w:before="220" w:line="259" w:lineRule="auto"/>
        <w:ind w:right="551"/>
      </w:pPr>
      <w:r>
        <w:t>52.225-4</w:t>
      </w:r>
      <w:r>
        <w:tab/>
        <w:t>Buy American—Free Trade Agreement—Israeli</w:t>
      </w:r>
      <w:r>
        <w:rPr>
          <w:spacing w:val="-37"/>
        </w:rPr>
        <w:t xml:space="preserve"> </w:t>
      </w:r>
      <w:r>
        <w:t>Trade</w:t>
      </w:r>
      <w:r>
        <w:rPr>
          <w:spacing w:val="-10"/>
        </w:rPr>
        <w:t xml:space="preserve"> </w:t>
      </w:r>
      <w:r>
        <w:t>Act</w:t>
      </w:r>
      <w:r>
        <w:rPr>
          <w:spacing w:val="-1"/>
        </w:rPr>
        <w:t xml:space="preserve"> </w:t>
      </w:r>
      <w:r>
        <w:t>Certificate.</w:t>
      </w:r>
    </w:p>
    <w:p w:rsidR="00FD5743" w:rsidRDefault="007F65E9">
      <w:pPr>
        <w:pStyle w:val="BodyText"/>
        <w:spacing w:before="167" w:line="259" w:lineRule="auto"/>
        <w:ind w:right="263"/>
      </w:pPr>
      <w:r>
        <w:t>As prescribed in 25.1101(b)(2)(</w:t>
      </w:r>
      <w:proofErr w:type="spellStart"/>
      <w:r>
        <w:t>i</w:t>
      </w:r>
      <w:proofErr w:type="spellEnd"/>
      <w:r>
        <w:t>), insert the following provision:</w:t>
      </w:r>
    </w:p>
    <w:p w:rsidR="00FD5743" w:rsidRDefault="00FD5743">
      <w:pPr>
        <w:spacing w:line="259" w:lineRule="auto"/>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spacing w:before="9"/>
        <w:ind w:left="0"/>
        <w:rPr>
          <w:sz w:val="20"/>
        </w:rPr>
      </w:pPr>
    </w:p>
    <w:p w:rsidR="00FD5743" w:rsidRDefault="007F65E9">
      <w:pPr>
        <w:ind w:left="120"/>
        <w:rPr>
          <w:sz w:val="24"/>
        </w:rPr>
      </w:pPr>
      <w:r>
        <w:rPr>
          <w:sz w:val="24"/>
        </w:rPr>
        <w:t>B</w:t>
      </w:r>
      <w:r>
        <w:rPr>
          <w:sz w:val="19"/>
        </w:rPr>
        <w:t xml:space="preserve">UY </w:t>
      </w:r>
      <w:r>
        <w:rPr>
          <w:sz w:val="24"/>
        </w:rPr>
        <w:t>A</w:t>
      </w:r>
      <w:r>
        <w:rPr>
          <w:sz w:val="19"/>
        </w:rPr>
        <w:t>MERICAN</w:t>
      </w:r>
      <w:r>
        <w:rPr>
          <w:sz w:val="24"/>
        </w:rPr>
        <w:t>—F</w:t>
      </w:r>
      <w:r>
        <w:rPr>
          <w:sz w:val="19"/>
        </w:rPr>
        <w:t xml:space="preserve">REE </w:t>
      </w:r>
      <w:r>
        <w:rPr>
          <w:sz w:val="24"/>
        </w:rPr>
        <w:t>T</w:t>
      </w:r>
      <w:r>
        <w:rPr>
          <w:sz w:val="19"/>
        </w:rPr>
        <w:t xml:space="preserve">RADE </w:t>
      </w:r>
      <w:r>
        <w:rPr>
          <w:sz w:val="24"/>
        </w:rPr>
        <w:t>A</w:t>
      </w:r>
      <w:r>
        <w:rPr>
          <w:sz w:val="19"/>
        </w:rPr>
        <w:t>GREEMENTS</w:t>
      </w:r>
      <w:r>
        <w:rPr>
          <w:sz w:val="24"/>
        </w:rPr>
        <w:t>—I</w:t>
      </w:r>
      <w:r>
        <w:rPr>
          <w:sz w:val="19"/>
        </w:rPr>
        <w:t xml:space="preserve">SRAELI </w:t>
      </w:r>
      <w:r>
        <w:rPr>
          <w:sz w:val="24"/>
        </w:rPr>
        <w:t>T</w:t>
      </w:r>
      <w:r>
        <w:rPr>
          <w:sz w:val="19"/>
        </w:rPr>
        <w:t xml:space="preserve">RADE </w:t>
      </w:r>
      <w:r>
        <w:rPr>
          <w:sz w:val="24"/>
        </w:rPr>
        <w:t>A</w:t>
      </w:r>
      <w:r>
        <w:rPr>
          <w:sz w:val="19"/>
        </w:rPr>
        <w:t xml:space="preserve">CT </w:t>
      </w:r>
      <w:r>
        <w:rPr>
          <w:sz w:val="24"/>
        </w:rPr>
        <w:t>C</w:t>
      </w:r>
      <w:r>
        <w:rPr>
          <w:sz w:val="19"/>
        </w:rPr>
        <w:t xml:space="preserve">ERTIFICATE </w:t>
      </w:r>
      <w:r>
        <w:rPr>
          <w:sz w:val="24"/>
        </w:rPr>
        <w:t>(MAY 2014)</w:t>
      </w:r>
    </w:p>
    <w:p w:rsidR="00FD5743" w:rsidRDefault="007F65E9">
      <w:pPr>
        <w:pStyle w:val="ListParagraph"/>
        <w:numPr>
          <w:ilvl w:val="0"/>
          <w:numId w:val="11"/>
        </w:numPr>
        <w:tabs>
          <w:tab w:val="left" w:pos="696"/>
        </w:tabs>
        <w:spacing w:before="183" w:line="259" w:lineRule="auto"/>
        <w:ind w:right="1003" w:firstLine="0"/>
        <w:rPr>
          <w:sz w:val="24"/>
        </w:rPr>
      </w:pPr>
      <w:r>
        <w:rPr>
          <w:sz w:val="24"/>
        </w:rPr>
        <w:t xml:space="preserve">The offeror certifies that each </w:t>
      </w:r>
      <w:proofErr w:type="gramStart"/>
      <w:r>
        <w:rPr>
          <w:sz w:val="24"/>
        </w:rPr>
        <w:t>end product</w:t>
      </w:r>
      <w:proofErr w:type="gramEnd"/>
      <w:r>
        <w:rPr>
          <w:sz w:val="24"/>
        </w:rPr>
        <w:t>, except those listed in paragraph (b) or (c) of this provision, is a domestic end product and that for other than COTS items, the offeror has considered components of unknown origin to have been mined, produced, or manufactured outside the United States. The terms “</w:t>
      </w:r>
      <w:proofErr w:type="spellStart"/>
      <w:r>
        <w:rPr>
          <w:sz w:val="24"/>
        </w:rPr>
        <w:t>Bahrainian</w:t>
      </w:r>
      <w:proofErr w:type="spellEnd"/>
      <w:r>
        <w:rPr>
          <w:sz w:val="24"/>
        </w:rPr>
        <w:t>, Moroccan, Omani, Panamanian, or Peruvian end product,” “commercially available off-the-shelf (COTS) item,” “component,” “domestic end product,” “end product,” “foreign</w:t>
      </w:r>
      <w:r>
        <w:rPr>
          <w:spacing w:val="-55"/>
          <w:sz w:val="24"/>
        </w:rPr>
        <w:t xml:space="preserve"> </w:t>
      </w:r>
      <w:r>
        <w:rPr>
          <w:sz w:val="24"/>
        </w:rPr>
        <w:t>end product,” “Free Trade Agreement country,” “Free Trade Agreement country end product,” “Israeli end product,” and “United</w:t>
      </w:r>
      <w:r>
        <w:rPr>
          <w:spacing w:val="-54"/>
          <w:sz w:val="24"/>
        </w:rPr>
        <w:t xml:space="preserve"> </w:t>
      </w:r>
      <w:r>
        <w:rPr>
          <w:sz w:val="24"/>
        </w:rPr>
        <w:t>States” are defined in the clause of this solicitation entitled “Buy American—Free Trade Agreements—Israeli Trade</w:t>
      </w:r>
      <w:r>
        <w:rPr>
          <w:spacing w:val="-46"/>
          <w:sz w:val="24"/>
        </w:rPr>
        <w:t xml:space="preserve"> </w:t>
      </w:r>
      <w:r>
        <w:rPr>
          <w:sz w:val="24"/>
        </w:rPr>
        <w:t>Act.”</w:t>
      </w:r>
    </w:p>
    <w:p w:rsidR="00FD5743" w:rsidRDefault="007F65E9">
      <w:pPr>
        <w:pStyle w:val="ListParagraph"/>
        <w:numPr>
          <w:ilvl w:val="0"/>
          <w:numId w:val="11"/>
        </w:numPr>
        <w:tabs>
          <w:tab w:val="left" w:pos="696"/>
        </w:tabs>
        <w:spacing w:before="161" w:line="259" w:lineRule="auto"/>
        <w:ind w:right="1291" w:firstLine="0"/>
        <w:rPr>
          <w:sz w:val="24"/>
        </w:rPr>
      </w:pPr>
      <w:r>
        <w:rPr>
          <w:sz w:val="24"/>
        </w:rPr>
        <w:t>The offeror certifies that the following supplies are</w:t>
      </w:r>
      <w:r>
        <w:rPr>
          <w:spacing w:val="-49"/>
          <w:sz w:val="24"/>
        </w:rPr>
        <w:t xml:space="preserve"> </w:t>
      </w:r>
      <w:r>
        <w:rPr>
          <w:sz w:val="24"/>
        </w:rPr>
        <w:t xml:space="preserve">Free Trade Agreement country end products (other than </w:t>
      </w:r>
      <w:proofErr w:type="spellStart"/>
      <w:r>
        <w:rPr>
          <w:sz w:val="24"/>
        </w:rPr>
        <w:t>Bahrainian</w:t>
      </w:r>
      <w:proofErr w:type="spellEnd"/>
      <w:r>
        <w:rPr>
          <w:sz w:val="24"/>
        </w:rPr>
        <w:t>, Moroccan, Omani, Panamanian, or Peruvian end products) or Israeli end products as defined in the clause of this solicitation entitled “Buy American—Free Trade Agreements— Israeli Trade</w:t>
      </w:r>
      <w:r>
        <w:rPr>
          <w:spacing w:val="-17"/>
          <w:sz w:val="24"/>
        </w:rPr>
        <w:t xml:space="preserve"> </w:t>
      </w:r>
      <w:r>
        <w:rPr>
          <w:sz w:val="24"/>
        </w:rPr>
        <w:t>Act”:</w:t>
      </w:r>
    </w:p>
    <w:p w:rsidR="00FD5743" w:rsidRDefault="007F65E9">
      <w:pPr>
        <w:spacing w:before="161" w:line="256" w:lineRule="auto"/>
        <w:ind w:left="120" w:right="1003"/>
        <w:rPr>
          <w:sz w:val="24"/>
        </w:rPr>
      </w:pPr>
      <w:r>
        <w:rPr>
          <w:sz w:val="24"/>
        </w:rPr>
        <w:t>F</w:t>
      </w:r>
      <w:r>
        <w:rPr>
          <w:sz w:val="19"/>
        </w:rPr>
        <w:t xml:space="preserve">REE </w:t>
      </w:r>
      <w:r>
        <w:rPr>
          <w:sz w:val="24"/>
        </w:rPr>
        <w:t>T</w:t>
      </w:r>
      <w:r>
        <w:rPr>
          <w:sz w:val="19"/>
        </w:rPr>
        <w:t xml:space="preserve">RADE </w:t>
      </w:r>
      <w:r>
        <w:rPr>
          <w:sz w:val="24"/>
        </w:rPr>
        <w:t>A</w:t>
      </w:r>
      <w:r>
        <w:rPr>
          <w:sz w:val="19"/>
        </w:rPr>
        <w:t xml:space="preserve">GREEMENT </w:t>
      </w:r>
      <w:r>
        <w:rPr>
          <w:sz w:val="24"/>
        </w:rPr>
        <w:t>C</w:t>
      </w:r>
      <w:r>
        <w:rPr>
          <w:sz w:val="19"/>
        </w:rPr>
        <w:t xml:space="preserve">OUNTRY </w:t>
      </w:r>
      <w:r>
        <w:rPr>
          <w:sz w:val="24"/>
        </w:rPr>
        <w:t>E</w:t>
      </w:r>
      <w:r>
        <w:rPr>
          <w:sz w:val="19"/>
        </w:rPr>
        <w:t xml:space="preserve">ND </w:t>
      </w:r>
      <w:r>
        <w:rPr>
          <w:sz w:val="24"/>
        </w:rPr>
        <w:t>P</w:t>
      </w:r>
      <w:r>
        <w:rPr>
          <w:sz w:val="19"/>
        </w:rPr>
        <w:t xml:space="preserve">RODUCTS </w:t>
      </w:r>
      <w:r>
        <w:rPr>
          <w:sz w:val="24"/>
        </w:rPr>
        <w:t>(O</w:t>
      </w:r>
      <w:r>
        <w:rPr>
          <w:sz w:val="19"/>
        </w:rPr>
        <w:t xml:space="preserve">THER THAN </w:t>
      </w:r>
      <w:r>
        <w:rPr>
          <w:sz w:val="24"/>
        </w:rPr>
        <w:t>B</w:t>
      </w:r>
      <w:r>
        <w:rPr>
          <w:sz w:val="19"/>
        </w:rPr>
        <w:t>AHRAINIAN</w:t>
      </w:r>
      <w:r>
        <w:rPr>
          <w:sz w:val="24"/>
        </w:rPr>
        <w:t>, M</w:t>
      </w:r>
      <w:r>
        <w:rPr>
          <w:sz w:val="19"/>
        </w:rPr>
        <w:t>OROCCAN</w:t>
      </w:r>
      <w:r>
        <w:rPr>
          <w:sz w:val="24"/>
        </w:rPr>
        <w:t>, O</w:t>
      </w:r>
      <w:r>
        <w:rPr>
          <w:sz w:val="19"/>
        </w:rPr>
        <w:t>MANI</w:t>
      </w:r>
      <w:r>
        <w:rPr>
          <w:sz w:val="24"/>
        </w:rPr>
        <w:t>, P</w:t>
      </w:r>
      <w:r>
        <w:rPr>
          <w:sz w:val="19"/>
        </w:rPr>
        <w:t>ANAMANIAN</w:t>
      </w:r>
      <w:r>
        <w:rPr>
          <w:sz w:val="24"/>
        </w:rPr>
        <w:t xml:space="preserve">, </w:t>
      </w:r>
      <w:r>
        <w:rPr>
          <w:sz w:val="19"/>
        </w:rPr>
        <w:t xml:space="preserve">OR </w:t>
      </w:r>
      <w:r>
        <w:rPr>
          <w:sz w:val="24"/>
        </w:rPr>
        <w:t>P</w:t>
      </w:r>
      <w:r>
        <w:rPr>
          <w:sz w:val="19"/>
        </w:rPr>
        <w:t xml:space="preserve">ERUVIAN </w:t>
      </w:r>
      <w:r>
        <w:rPr>
          <w:sz w:val="24"/>
        </w:rPr>
        <w:t>E</w:t>
      </w:r>
      <w:r>
        <w:rPr>
          <w:sz w:val="19"/>
        </w:rPr>
        <w:t xml:space="preserve">ND </w:t>
      </w:r>
      <w:r>
        <w:rPr>
          <w:sz w:val="24"/>
        </w:rPr>
        <w:t>P</w:t>
      </w:r>
      <w:r>
        <w:rPr>
          <w:sz w:val="19"/>
        </w:rPr>
        <w:t>RODUCTS</w:t>
      </w:r>
      <w:r>
        <w:rPr>
          <w:sz w:val="24"/>
        </w:rPr>
        <w:t xml:space="preserve">) </w:t>
      </w:r>
      <w:r>
        <w:rPr>
          <w:sz w:val="19"/>
        </w:rPr>
        <w:t xml:space="preserve">OR </w:t>
      </w:r>
      <w:r>
        <w:rPr>
          <w:sz w:val="24"/>
        </w:rPr>
        <w:t>I</w:t>
      </w:r>
      <w:r>
        <w:rPr>
          <w:sz w:val="19"/>
        </w:rPr>
        <w:t xml:space="preserve">SRAELI </w:t>
      </w:r>
      <w:r>
        <w:rPr>
          <w:sz w:val="24"/>
        </w:rPr>
        <w:t>E</w:t>
      </w:r>
      <w:r>
        <w:rPr>
          <w:sz w:val="19"/>
        </w:rPr>
        <w:t xml:space="preserve">ND </w:t>
      </w:r>
      <w:r>
        <w:rPr>
          <w:sz w:val="24"/>
        </w:rPr>
        <w:t>P</w:t>
      </w:r>
      <w:r>
        <w:rPr>
          <w:sz w:val="19"/>
        </w:rPr>
        <w:t>RODUCTS</w:t>
      </w:r>
      <w:r>
        <w:rPr>
          <w:sz w:val="24"/>
        </w:rPr>
        <w:t>:</w:t>
      </w:r>
    </w:p>
    <w:p w:rsidR="00FD5743" w:rsidRDefault="00FD5743">
      <w:pPr>
        <w:pStyle w:val="BodyText"/>
        <w:spacing w:before="10"/>
        <w:ind w:left="0"/>
        <w:rPr>
          <w:sz w:val="13"/>
        </w:rPr>
      </w:pPr>
    </w:p>
    <w:tbl>
      <w:tblPr>
        <w:tblW w:w="0" w:type="auto"/>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898"/>
        <w:gridCol w:w="4805"/>
      </w:tblGrid>
      <w:tr w:rsidR="00FD5743">
        <w:trPr>
          <w:trHeight w:val="580"/>
        </w:trPr>
        <w:tc>
          <w:tcPr>
            <w:tcW w:w="3686" w:type="dxa"/>
          </w:tcPr>
          <w:p w:rsidR="00FD5743" w:rsidRDefault="007F65E9">
            <w:pPr>
              <w:pStyle w:val="TableParagraph"/>
              <w:spacing w:before="124"/>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4"/>
              <w:ind w:left="6"/>
              <w:rPr>
                <w:sz w:val="24"/>
              </w:rPr>
            </w:pPr>
            <w:r>
              <w:rPr>
                <w:sz w:val="24"/>
              </w:rPr>
              <w:t>Country of Origin</w:t>
            </w: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9389" w:type="dxa"/>
            <w:gridSpan w:val="3"/>
          </w:tcPr>
          <w:p w:rsidR="00FD5743" w:rsidRDefault="007F65E9">
            <w:pPr>
              <w:pStyle w:val="TableParagraph"/>
              <w:spacing w:before="124"/>
              <w:ind w:left="6"/>
              <w:rPr>
                <w:sz w:val="24"/>
              </w:rPr>
            </w:pPr>
            <w:r>
              <w:rPr>
                <w:sz w:val="24"/>
              </w:rPr>
              <w:t>[List as necessary]</w:t>
            </w:r>
          </w:p>
        </w:tc>
      </w:tr>
    </w:tbl>
    <w:p w:rsidR="00FD5743" w:rsidRDefault="007F65E9">
      <w:pPr>
        <w:pStyle w:val="ListParagraph"/>
        <w:numPr>
          <w:ilvl w:val="0"/>
          <w:numId w:val="11"/>
        </w:numPr>
        <w:tabs>
          <w:tab w:val="left" w:pos="696"/>
        </w:tabs>
        <w:spacing w:before="6" w:line="259" w:lineRule="auto"/>
        <w:ind w:right="1002" w:firstLine="0"/>
        <w:rPr>
          <w:sz w:val="24"/>
        </w:rPr>
      </w:pPr>
      <w:r>
        <w:rPr>
          <w:sz w:val="24"/>
        </w:rPr>
        <w:t>The offeror shall list those supplies that are foreign end products (other than those listed in paragraph (b) of this provision) as defined in the clause of this solicitation entitled “Buy American—Free Trade Agreements—Israeli Trade</w:t>
      </w:r>
      <w:r>
        <w:rPr>
          <w:spacing w:val="-55"/>
          <w:sz w:val="24"/>
        </w:rPr>
        <w:t xml:space="preserve"> </w:t>
      </w:r>
      <w:r>
        <w:rPr>
          <w:sz w:val="24"/>
        </w:rPr>
        <w:t xml:space="preserve">Act.” The offeror shall list as other foreign end products those end products manufactured in the United States that do not qualify as domestic end products, </w:t>
      </w:r>
      <w:r>
        <w:rPr>
          <w:i/>
          <w:sz w:val="24"/>
        </w:rPr>
        <w:t>i.e.</w:t>
      </w:r>
      <w:r>
        <w:rPr>
          <w:sz w:val="24"/>
        </w:rPr>
        <w:t xml:space="preserve">, </w:t>
      </w:r>
      <w:proofErr w:type="gramStart"/>
      <w:r>
        <w:rPr>
          <w:sz w:val="24"/>
        </w:rPr>
        <w:t>an end product</w:t>
      </w:r>
      <w:proofErr w:type="gramEnd"/>
      <w:r>
        <w:rPr>
          <w:sz w:val="24"/>
        </w:rPr>
        <w:t xml:space="preserve"> that is not a COTS item and does not meet the component test in paragraph (2) of the definition of “domestic end</w:t>
      </w:r>
      <w:r>
        <w:rPr>
          <w:spacing w:val="-38"/>
          <w:sz w:val="24"/>
        </w:rPr>
        <w:t xml:space="preserve"> </w:t>
      </w:r>
      <w:r>
        <w:rPr>
          <w:sz w:val="24"/>
        </w:rPr>
        <w:t>product.”</w:t>
      </w:r>
    </w:p>
    <w:p w:rsidR="00FD5743" w:rsidRDefault="007F65E9">
      <w:pPr>
        <w:pStyle w:val="BodyText"/>
        <w:spacing w:before="159"/>
        <w:ind w:left="120"/>
      </w:pPr>
      <w:r>
        <w:t>Other Foreign End Products:</w:t>
      </w:r>
    </w:p>
    <w:p w:rsidR="00FD5743" w:rsidRDefault="00FD5743">
      <w:pPr>
        <w:sectPr w:rsidR="00FD5743">
          <w:pgSz w:w="12240" w:h="15840"/>
          <w:pgMar w:top="980" w:right="580" w:bottom="1160" w:left="1320" w:header="761" w:footer="970" w:gutter="0"/>
          <w:cols w:space="720"/>
        </w:sectPr>
      </w:pPr>
    </w:p>
    <w:p w:rsidR="00FD5743" w:rsidRDefault="00FD5743">
      <w:pPr>
        <w:pStyle w:val="BodyText"/>
        <w:ind w:left="0"/>
        <w:rPr>
          <w:sz w:val="20"/>
        </w:rPr>
      </w:pPr>
    </w:p>
    <w:p w:rsidR="00FD5743" w:rsidRDefault="00FD5743">
      <w:pPr>
        <w:pStyle w:val="BodyText"/>
        <w:spacing w:before="5"/>
        <w:ind w:left="0"/>
        <w:rPr>
          <w:sz w:val="20"/>
        </w:rPr>
      </w:pPr>
    </w:p>
    <w:tbl>
      <w:tblPr>
        <w:tblW w:w="0" w:type="auto"/>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6"/>
        <w:gridCol w:w="898"/>
        <w:gridCol w:w="4805"/>
      </w:tblGrid>
      <w:tr w:rsidR="00FD5743">
        <w:trPr>
          <w:trHeight w:val="580"/>
        </w:trPr>
        <w:tc>
          <w:tcPr>
            <w:tcW w:w="3686" w:type="dxa"/>
          </w:tcPr>
          <w:p w:rsidR="00FD5743" w:rsidRDefault="007F65E9">
            <w:pPr>
              <w:pStyle w:val="TableParagraph"/>
              <w:spacing w:before="124"/>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4"/>
              <w:ind w:left="6"/>
              <w:rPr>
                <w:sz w:val="24"/>
              </w:rPr>
            </w:pPr>
            <w:r>
              <w:rPr>
                <w:sz w:val="24"/>
              </w:rPr>
              <w:t>Country of Origin</w:t>
            </w: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86"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9389" w:type="dxa"/>
            <w:gridSpan w:val="3"/>
          </w:tcPr>
          <w:p w:rsidR="00FD5743" w:rsidRDefault="007F65E9">
            <w:pPr>
              <w:pStyle w:val="TableParagraph"/>
              <w:spacing w:before="124"/>
              <w:ind w:left="6"/>
              <w:rPr>
                <w:sz w:val="24"/>
              </w:rPr>
            </w:pPr>
            <w:r>
              <w:rPr>
                <w:sz w:val="24"/>
              </w:rPr>
              <w:t>[List as necessary]</w:t>
            </w:r>
          </w:p>
        </w:tc>
      </w:tr>
    </w:tbl>
    <w:p w:rsidR="00FD5743" w:rsidRDefault="007F65E9">
      <w:pPr>
        <w:pStyle w:val="ListParagraph"/>
        <w:numPr>
          <w:ilvl w:val="0"/>
          <w:numId w:val="11"/>
        </w:numPr>
        <w:tabs>
          <w:tab w:val="left" w:pos="676"/>
        </w:tabs>
        <w:spacing w:before="6" w:line="259" w:lineRule="auto"/>
        <w:ind w:left="100" w:right="1291" w:firstLine="0"/>
        <w:rPr>
          <w:sz w:val="24"/>
        </w:rPr>
      </w:pPr>
      <w:r>
        <w:rPr>
          <w:sz w:val="24"/>
        </w:rPr>
        <w:t>The Government will evaluate offers in accordance with</w:t>
      </w:r>
      <w:r>
        <w:rPr>
          <w:spacing w:val="-49"/>
          <w:sz w:val="24"/>
        </w:rPr>
        <w:t xml:space="preserve"> </w:t>
      </w:r>
      <w:r>
        <w:rPr>
          <w:sz w:val="24"/>
        </w:rPr>
        <w:t>the policies and procedures of Part 25 of the Federal Acquisition Regulation.</w:t>
      </w:r>
    </w:p>
    <w:p w:rsidR="00FD5743" w:rsidRDefault="007F65E9">
      <w:pPr>
        <w:pStyle w:val="BodyText"/>
        <w:spacing w:before="159"/>
      </w:pPr>
      <w:r>
        <w:t>(End of provision)</w:t>
      </w:r>
    </w:p>
    <w:p w:rsidR="00FD5743" w:rsidRDefault="007F65E9">
      <w:pPr>
        <w:pStyle w:val="BodyText"/>
        <w:spacing w:before="176" w:line="261" w:lineRule="auto"/>
        <w:ind w:right="878"/>
      </w:pPr>
      <w:r>
        <w:rPr>
          <w:i/>
        </w:rPr>
        <w:t xml:space="preserve">Alternate I </w:t>
      </w:r>
      <w:r>
        <w:rPr>
          <w:b/>
        </w:rPr>
        <w:t xml:space="preserve">[[Reserved]] </w:t>
      </w:r>
      <w:r>
        <w:rPr>
          <w:strike/>
        </w:rPr>
        <w:t>(MAY 2014). As prescribed in</w:t>
      </w:r>
      <w:r>
        <w:t xml:space="preserve"> </w:t>
      </w:r>
      <w:r>
        <w:rPr>
          <w:strike/>
        </w:rPr>
        <w:t>25.1101(b)(2)(ii), substitute the following paragraph (b)</w:t>
      </w:r>
      <w:r>
        <w:rPr>
          <w:strike/>
          <w:spacing w:val="-52"/>
        </w:rPr>
        <w:t xml:space="preserve"> </w:t>
      </w:r>
      <w:r>
        <w:rPr>
          <w:strike/>
        </w:rPr>
        <w:t>for</w:t>
      </w:r>
      <w:r>
        <w:t xml:space="preserve"> </w:t>
      </w:r>
      <w:r>
        <w:rPr>
          <w:strike/>
        </w:rPr>
        <w:t>paragraph (b) of the basic provision:</w:t>
      </w:r>
    </w:p>
    <w:p w:rsidR="00FD5743" w:rsidRDefault="007F65E9">
      <w:pPr>
        <w:pStyle w:val="BodyText"/>
        <w:spacing w:before="159" w:line="259" w:lineRule="auto"/>
        <w:ind w:right="1846"/>
      </w:pPr>
      <w:r>
        <w:rPr>
          <w:strike/>
        </w:rPr>
        <w:t>(b) The offeror certifies that the following supplies are Canadian end products as defined in the clause of this solicitation entitled “Buy American—Free Trade Agreements— Israeli Trade Act—Balance of Payments Program”:</w:t>
      </w:r>
    </w:p>
    <w:p w:rsidR="00FD5743" w:rsidRDefault="007F65E9">
      <w:pPr>
        <w:spacing w:before="160"/>
        <w:ind w:left="100"/>
        <w:rPr>
          <w:i/>
          <w:sz w:val="24"/>
        </w:rPr>
      </w:pPr>
      <w:r>
        <w:rPr>
          <w:i/>
          <w:strike/>
          <w:sz w:val="24"/>
        </w:rPr>
        <w:t>Canadian End Products:</w:t>
      </w:r>
    </w:p>
    <w:p w:rsidR="00FD5743" w:rsidRDefault="007F65E9">
      <w:pPr>
        <w:pStyle w:val="BodyText"/>
        <w:spacing w:before="182"/>
      </w:pPr>
      <w:r>
        <w:rPr>
          <w:strike/>
        </w:rPr>
        <w:t>Line Item No.</w:t>
      </w:r>
    </w:p>
    <w:p w:rsidR="00FD5743" w:rsidRDefault="007F65E9">
      <w:pPr>
        <w:pStyle w:val="BodyText"/>
        <w:spacing w:before="182"/>
      </w:pPr>
      <w:r>
        <w:rPr>
          <w:strike/>
        </w:rPr>
        <w:t>(List as necessary)</w:t>
      </w:r>
    </w:p>
    <w:p w:rsidR="00FD5743" w:rsidRDefault="007F65E9">
      <w:pPr>
        <w:pStyle w:val="BodyText"/>
        <w:spacing w:before="174" w:line="261" w:lineRule="auto"/>
        <w:ind w:right="878"/>
      </w:pPr>
      <w:r>
        <w:rPr>
          <w:i/>
        </w:rPr>
        <w:t xml:space="preserve">Alternate II </w:t>
      </w:r>
      <w:r>
        <w:t>(</w:t>
      </w:r>
      <w:r w:rsidR="00874BD7">
        <w:rPr>
          <w:b/>
        </w:rPr>
        <w:t>AUG 2020)</w:t>
      </w:r>
      <w:r>
        <w:t>. As prescribed in 25.1101(b)(</w:t>
      </w:r>
      <w:proofErr w:type="gramStart"/>
      <w:r>
        <w:t>2)</w:t>
      </w:r>
      <w:r>
        <w:rPr>
          <w:b/>
        </w:rPr>
        <w:t>[</w:t>
      </w:r>
      <w:proofErr w:type="gramEnd"/>
      <w:r>
        <w:rPr>
          <w:b/>
        </w:rPr>
        <w:t>(ii)]</w:t>
      </w:r>
      <w:r>
        <w:rPr>
          <w:strike/>
        </w:rPr>
        <w:t>(iii)</w:t>
      </w:r>
      <w:r>
        <w:t>, substitute the following paragraph</w:t>
      </w:r>
      <w:r>
        <w:rPr>
          <w:spacing w:val="-55"/>
        </w:rPr>
        <w:t xml:space="preserve"> </w:t>
      </w:r>
      <w:r>
        <w:t>(b) for paragraph (b) of the basic provision:</w:t>
      </w:r>
    </w:p>
    <w:p w:rsidR="00FD5743" w:rsidRDefault="007F65E9">
      <w:pPr>
        <w:pStyle w:val="ListParagraph"/>
        <w:numPr>
          <w:ilvl w:val="0"/>
          <w:numId w:val="10"/>
        </w:numPr>
        <w:tabs>
          <w:tab w:val="left" w:pos="676"/>
        </w:tabs>
        <w:spacing w:before="159" w:line="259" w:lineRule="auto"/>
        <w:ind w:right="1147" w:firstLine="0"/>
        <w:rPr>
          <w:sz w:val="24"/>
        </w:rPr>
      </w:pPr>
      <w:r>
        <w:rPr>
          <w:sz w:val="24"/>
        </w:rPr>
        <w:t>The offeror certifies that the following supplies are</w:t>
      </w:r>
      <w:r>
        <w:rPr>
          <w:strike/>
          <w:sz w:val="24"/>
        </w:rPr>
        <w:t xml:space="preserve"> Canadian end products or</w:t>
      </w:r>
      <w:r>
        <w:rPr>
          <w:sz w:val="24"/>
        </w:rPr>
        <w:t xml:space="preserve"> Israeli end products as defined in</w:t>
      </w:r>
      <w:r>
        <w:rPr>
          <w:spacing w:val="-51"/>
          <w:sz w:val="24"/>
        </w:rPr>
        <w:t xml:space="preserve"> </w:t>
      </w:r>
      <w:r>
        <w:rPr>
          <w:sz w:val="24"/>
        </w:rPr>
        <w:t>the clause of this solicitation entitled “Buy American—Free Trade Agreements—Israeli Trade Act—Balance of Payments</w:t>
      </w:r>
      <w:r>
        <w:rPr>
          <w:spacing w:val="-53"/>
          <w:sz w:val="24"/>
        </w:rPr>
        <w:t xml:space="preserve"> </w:t>
      </w:r>
      <w:r>
        <w:rPr>
          <w:sz w:val="24"/>
        </w:rPr>
        <w:t>Program”:</w:t>
      </w:r>
    </w:p>
    <w:p w:rsidR="00FD5743" w:rsidRDefault="007F65E9">
      <w:pPr>
        <w:spacing w:before="160"/>
        <w:ind w:left="100"/>
        <w:rPr>
          <w:i/>
          <w:sz w:val="24"/>
        </w:rPr>
      </w:pPr>
      <w:r>
        <w:rPr>
          <w:i/>
          <w:strike/>
          <w:sz w:val="24"/>
        </w:rPr>
        <w:t xml:space="preserve">Canadian or </w:t>
      </w:r>
      <w:r>
        <w:rPr>
          <w:i/>
          <w:sz w:val="24"/>
        </w:rPr>
        <w:t>Israeli End Products</w:t>
      </w:r>
    </w:p>
    <w:p w:rsidR="00FD5743" w:rsidRDefault="00FD5743">
      <w:pPr>
        <w:pStyle w:val="BodyText"/>
        <w:spacing w:before="5"/>
        <w:ind w:left="0"/>
        <w:rPr>
          <w:i/>
          <w:sz w:val="15"/>
        </w:rPr>
      </w:pPr>
    </w:p>
    <w:tbl>
      <w:tblPr>
        <w:tblW w:w="0" w:type="auto"/>
        <w:tblInd w:w="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0"/>
        <w:gridCol w:w="898"/>
        <w:gridCol w:w="4805"/>
      </w:tblGrid>
      <w:tr w:rsidR="00FD5743">
        <w:trPr>
          <w:trHeight w:val="580"/>
        </w:trPr>
        <w:tc>
          <w:tcPr>
            <w:tcW w:w="3690" w:type="dxa"/>
          </w:tcPr>
          <w:p w:rsidR="00FD5743" w:rsidRDefault="007F65E9">
            <w:pPr>
              <w:pStyle w:val="TableParagraph"/>
              <w:spacing w:before="126"/>
              <w:ind w:left="6"/>
              <w:rPr>
                <w:sz w:val="24"/>
              </w:rPr>
            </w:pPr>
            <w:r>
              <w:rPr>
                <w:sz w:val="24"/>
              </w:rPr>
              <w:t>Line Item No.</w:t>
            </w:r>
          </w:p>
        </w:tc>
        <w:tc>
          <w:tcPr>
            <w:tcW w:w="898" w:type="dxa"/>
          </w:tcPr>
          <w:p w:rsidR="00FD5743" w:rsidRDefault="00FD5743">
            <w:pPr>
              <w:pStyle w:val="TableParagraph"/>
              <w:rPr>
                <w:rFonts w:ascii="Times New Roman"/>
              </w:rPr>
            </w:pPr>
          </w:p>
        </w:tc>
        <w:tc>
          <w:tcPr>
            <w:tcW w:w="4805" w:type="dxa"/>
          </w:tcPr>
          <w:p w:rsidR="00FD5743" w:rsidRDefault="007F65E9">
            <w:pPr>
              <w:pStyle w:val="TableParagraph"/>
              <w:spacing w:before="126"/>
              <w:ind w:left="6"/>
              <w:rPr>
                <w:sz w:val="24"/>
              </w:rPr>
            </w:pPr>
            <w:r>
              <w:rPr>
                <w:strike/>
                <w:sz w:val="24"/>
              </w:rPr>
              <w:t>Country of Origin</w:t>
            </w:r>
          </w:p>
        </w:tc>
      </w:tr>
      <w:tr w:rsidR="00FD5743">
        <w:trPr>
          <w:trHeight w:val="580"/>
        </w:trPr>
        <w:tc>
          <w:tcPr>
            <w:tcW w:w="3690"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r w:rsidR="00FD5743">
        <w:trPr>
          <w:trHeight w:val="580"/>
        </w:trPr>
        <w:tc>
          <w:tcPr>
            <w:tcW w:w="3690" w:type="dxa"/>
          </w:tcPr>
          <w:p w:rsidR="00FD5743" w:rsidRDefault="00FD5743">
            <w:pPr>
              <w:pStyle w:val="TableParagraph"/>
              <w:rPr>
                <w:rFonts w:ascii="Times New Roman"/>
              </w:rPr>
            </w:pPr>
          </w:p>
        </w:tc>
        <w:tc>
          <w:tcPr>
            <w:tcW w:w="898" w:type="dxa"/>
          </w:tcPr>
          <w:p w:rsidR="00FD5743" w:rsidRDefault="00FD5743">
            <w:pPr>
              <w:pStyle w:val="TableParagraph"/>
              <w:rPr>
                <w:rFonts w:ascii="Times New Roman"/>
              </w:rPr>
            </w:pPr>
          </w:p>
        </w:tc>
        <w:tc>
          <w:tcPr>
            <w:tcW w:w="4805" w:type="dxa"/>
          </w:tcPr>
          <w:p w:rsidR="00FD5743" w:rsidRDefault="00FD5743">
            <w:pPr>
              <w:pStyle w:val="TableParagraph"/>
              <w:rPr>
                <w:rFonts w:ascii="Times New Roman"/>
              </w:rPr>
            </w:pPr>
          </w:p>
        </w:tc>
      </w:tr>
    </w:tbl>
    <w:p w:rsidR="00FD5743" w:rsidRDefault="00FD5743">
      <w:pPr>
        <w:rPr>
          <w:rFonts w:ascii="Times New Roman"/>
        </w:rPr>
        <w:sectPr w:rsidR="00FD5743">
          <w:footerReference w:type="default" r:id="rId11"/>
          <w:pgSz w:w="12240" w:h="15840"/>
          <w:pgMar w:top="980" w:right="580" w:bottom="1160" w:left="1340" w:header="761" w:footer="970" w:gutter="0"/>
          <w:cols w:space="720"/>
        </w:sectPr>
      </w:pPr>
    </w:p>
    <w:p w:rsidR="00FD5743" w:rsidRDefault="00FD5743">
      <w:pPr>
        <w:pStyle w:val="BodyText"/>
        <w:ind w:left="0"/>
        <w:rPr>
          <w:i/>
          <w:sz w:val="20"/>
        </w:rPr>
      </w:pPr>
    </w:p>
    <w:p w:rsidR="00FD5743" w:rsidRDefault="00FD5743">
      <w:pPr>
        <w:pStyle w:val="BodyText"/>
        <w:spacing w:before="9"/>
        <w:ind w:left="0"/>
        <w:rPr>
          <w:i/>
          <w:sz w:val="19"/>
        </w:rPr>
      </w:pPr>
    </w:p>
    <w:p w:rsidR="00FD5743" w:rsidRDefault="007B4420">
      <w:pPr>
        <w:pStyle w:val="BodyText"/>
        <w:ind w:left="798"/>
        <w:rPr>
          <w:sz w:val="20"/>
        </w:rPr>
      </w:pPr>
      <w:r>
        <w:rPr>
          <w:sz w:val="20"/>
        </w:rPr>
      </w:r>
      <w:r>
        <w:rPr>
          <w:sz w:val="20"/>
        </w:rPr>
        <w:pict>
          <v:group id="_x0000_s2050" style="width:470.2pt;height:61.85pt;mso-position-horizontal-relative:char;mso-position-vertical-relative:line" coordsize="9404,1237">
            <v:line id="_x0000_s2058" style="position:absolute" from="15,15" to="3687,15" strokeweight=".72pt"/>
            <v:line id="_x0000_s2057" style="position:absolute" from="3701,15" to="4584,15" strokeweight=".72pt"/>
            <v:line id="_x0000_s2056" style="position:absolute" from="4599,15" to="9389,15" strokeweight=".72pt"/>
            <v:line id="_x0000_s2055" style="position:absolute" from="3694,8" to="3694,624" strokeweight=".72pt"/>
            <v:line id="_x0000_s2054" style="position:absolute" from="4591,8" to="4591,624" strokeweight=".72pt"/>
            <v:line id="_x0000_s2053" style="position:absolute" from="8,8" to="8,1229" strokeweight=".72pt"/>
            <v:line id="_x0000_s2052" style="position:absolute" from="9396,8" to="9396,1229" strokeweight=".72pt"/>
            <v:shape id="_x0000_s2051" type="#_x0000_t202" style="position:absolute;left:7;top:617;width:9389;height:605" filled="f" strokeweight=".72pt">
              <v:textbox inset="0,0,0,0">
                <w:txbxContent>
                  <w:p w:rsidR="00E07EC5" w:rsidRDefault="00E07EC5">
                    <w:pPr>
                      <w:spacing w:before="126"/>
                      <w:ind w:left="7"/>
                      <w:rPr>
                        <w:sz w:val="24"/>
                      </w:rPr>
                    </w:pPr>
                    <w:r>
                      <w:rPr>
                        <w:sz w:val="24"/>
                      </w:rPr>
                      <w:t>[List as necessary]</w:t>
                    </w:r>
                  </w:p>
                </w:txbxContent>
              </v:textbox>
            </v:shape>
            <w10:anchorlock/>
          </v:group>
        </w:pict>
      </w:r>
    </w:p>
    <w:p w:rsidR="00FD5743" w:rsidRDefault="007F65E9">
      <w:pPr>
        <w:spacing w:line="242" w:lineRule="exact"/>
        <w:ind w:left="100"/>
        <w:rPr>
          <w:sz w:val="24"/>
        </w:rPr>
      </w:pPr>
      <w:r>
        <w:rPr>
          <w:i/>
          <w:sz w:val="24"/>
        </w:rPr>
        <w:t xml:space="preserve">Alternate III </w:t>
      </w:r>
      <w:r>
        <w:rPr>
          <w:sz w:val="24"/>
        </w:rPr>
        <w:t>(MAY 2014). As prescribed in</w:t>
      </w:r>
    </w:p>
    <w:p w:rsidR="00FD5743" w:rsidRDefault="007F65E9">
      <w:pPr>
        <w:pStyle w:val="BodyText"/>
        <w:spacing w:before="13" w:line="264" w:lineRule="auto"/>
        <w:ind w:right="878"/>
      </w:pPr>
      <w:r>
        <w:t>25.1101(b)(</w:t>
      </w:r>
      <w:proofErr w:type="gramStart"/>
      <w:r>
        <w:t>2)</w:t>
      </w:r>
      <w:r>
        <w:rPr>
          <w:b/>
        </w:rPr>
        <w:t>[</w:t>
      </w:r>
      <w:proofErr w:type="gramEnd"/>
      <w:r>
        <w:rPr>
          <w:b/>
        </w:rPr>
        <w:t>(iii)]</w:t>
      </w:r>
      <w:r>
        <w:rPr>
          <w:strike/>
        </w:rPr>
        <w:t>(iv)</w:t>
      </w:r>
      <w:r>
        <w:t>, substitute the following paragraph</w:t>
      </w:r>
      <w:r>
        <w:rPr>
          <w:spacing w:val="-55"/>
        </w:rPr>
        <w:t xml:space="preserve"> </w:t>
      </w:r>
      <w:r>
        <w:t>(b) for paragraph (b) of the basic provision:</w:t>
      </w:r>
    </w:p>
    <w:p w:rsidR="00FD5743" w:rsidRDefault="007F65E9">
      <w:pPr>
        <w:pStyle w:val="BodyText"/>
        <w:spacing w:before="151"/>
      </w:pPr>
      <w:r>
        <w:t>* * * * *</w:t>
      </w:r>
    </w:p>
    <w:p w:rsidR="00FD5743" w:rsidRDefault="007F65E9">
      <w:pPr>
        <w:pStyle w:val="Heading1"/>
        <w:tabs>
          <w:tab w:val="left" w:pos="1683"/>
        </w:tabs>
        <w:spacing w:before="215"/>
      </w:pPr>
      <w:bookmarkStart w:id="3" w:name="52.225-5___Trade_Agreements."/>
      <w:bookmarkEnd w:id="3"/>
      <w:r>
        <w:t>52.225-5</w:t>
      </w:r>
      <w:r>
        <w:tab/>
        <w:t>Trade</w:t>
      </w:r>
      <w:r>
        <w:rPr>
          <w:spacing w:val="-16"/>
        </w:rPr>
        <w:t xml:space="preserve"> </w:t>
      </w:r>
      <w:r>
        <w:t>Agreements.</w:t>
      </w:r>
    </w:p>
    <w:p w:rsidR="00FD5743" w:rsidRDefault="00FD5743">
      <w:pPr>
        <w:pStyle w:val="BodyText"/>
        <w:spacing w:before="4"/>
        <w:ind w:left="0"/>
        <w:rPr>
          <w:b/>
          <w:sz w:val="25"/>
        </w:rPr>
      </w:pPr>
    </w:p>
    <w:p w:rsidR="00FD5743" w:rsidRDefault="007F65E9">
      <w:pPr>
        <w:pStyle w:val="BodyText"/>
        <w:ind w:left="580"/>
      </w:pPr>
      <w:r>
        <w:t>As prescribed in 25.1101(c)(1), insert the following</w:t>
      </w:r>
      <w:r>
        <w:rPr>
          <w:spacing w:val="-53"/>
        </w:rPr>
        <w:t xml:space="preserve"> </w:t>
      </w:r>
      <w:r>
        <w:t>clause:</w:t>
      </w:r>
    </w:p>
    <w:p w:rsidR="00FD5743" w:rsidRDefault="00FD5743">
      <w:pPr>
        <w:pStyle w:val="BodyText"/>
        <w:spacing w:before="3"/>
        <w:ind w:left="0"/>
      </w:pPr>
    </w:p>
    <w:p w:rsidR="00FD5743" w:rsidRDefault="007F65E9">
      <w:pPr>
        <w:ind w:left="2641"/>
        <w:rPr>
          <w:b/>
          <w:sz w:val="24"/>
        </w:rPr>
      </w:pPr>
      <w:bookmarkStart w:id="4" w:name="Trade_Agreements_(OCT_2019[DATE])"/>
      <w:bookmarkEnd w:id="4"/>
      <w:r>
        <w:rPr>
          <w:b/>
          <w:sz w:val="24"/>
        </w:rPr>
        <w:t>T</w:t>
      </w:r>
      <w:r>
        <w:rPr>
          <w:b/>
          <w:sz w:val="19"/>
        </w:rPr>
        <w:t xml:space="preserve">RADE </w:t>
      </w:r>
      <w:r>
        <w:rPr>
          <w:b/>
          <w:sz w:val="24"/>
        </w:rPr>
        <w:t>A</w:t>
      </w:r>
      <w:r>
        <w:rPr>
          <w:b/>
          <w:sz w:val="19"/>
        </w:rPr>
        <w:t xml:space="preserve">GREEMENTS </w:t>
      </w:r>
      <w:r>
        <w:rPr>
          <w:b/>
          <w:sz w:val="24"/>
        </w:rPr>
        <w:t>(</w:t>
      </w:r>
      <w:r w:rsidR="00874BD7">
        <w:rPr>
          <w:b/>
          <w:sz w:val="24"/>
        </w:rPr>
        <w:t>AUG 2020)</w:t>
      </w:r>
    </w:p>
    <w:p w:rsidR="00FD5743" w:rsidRDefault="00FD5743">
      <w:pPr>
        <w:pStyle w:val="BodyText"/>
        <w:spacing w:before="2"/>
        <w:ind w:left="0"/>
        <w:rPr>
          <w:b/>
          <w:sz w:val="18"/>
        </w:rPr>
      </w:pPr>
    </w:p>
    <w:p w:rsidR="00FD5743" w:rsidRDefault="007F65E9">
      <w:pPr>
        <w:pStyle w:val="ListParagraph"/>
        <w:numPr>
          <w:ilvl w:val="1"/>
          <w:numId w:val="10"/>
        </w:numPr>
        <w:tabs>
          <w:tab w:val="left" w:pos="1156"/>
        </w:tabs>
        <w:spacing w:before="100"/>
        <w:ind w:firstLine="480"/>
        <w:rPr>
          <w:sz w:val="24"/>
        </w:rPr>
      </w:pPr>
      <w:r>
        <w:rPr>
          <w:i/>
          <w:sz w:val="24"/>
        </w:rPr>
        <w:t xml:space="preserve">Definitions. </w:t>
      </w:r>
      <w:r>
        <w:rPr>
          <w:sz w:val="24"/>
        </w:rPr>
        <w:t>As used in this</w:t>
      </w:r>
      <w:r>
        <w:rPr>
          <w:spacing w:val="-31"/>
          <w:sz w:val="24"/>
        </w:rPr>
        <w:t xml:space="preserve"> </w:t>
      </w:r>
      <w:r>
        <w:rPr>
          <w:sz w:val="24"/>
        </w:rPr>
        <w:t>clause.</w:t>
      </w:r>
    </w:p>
    <w:p w:rsidR="00FD5743" w:rsidRDefault="00FD5743">
      <w:pPr>
        <w:pStyle w:val="BodyText"/>
        <w:spacing w:before="7"/>
        <w:ind w:left="0"/>
      </w:pPr>
    </w:p>
    <w:p w:rsidR="00FD5743" w:rsidRDefault="007F65E9">
      <w:pPr>
        <w:spacing w:before="1"/>
        <w:ind w:left="580"/>
        <w:rPr>
          <w:sz w:val="24"/>
        </w:rPr>
      </w:pPr>
      <w:r>
        <w:rPr>
          <w:i/>
          <w:sz w:val="24"/>
        </w:rPr>
        <w:t xml:space="preserve">Caribbean Basin country </w:t>
      </w:r>
      <w:proofErr w:type="gramStart"/>
      <w:r>
        <w:rPr>
          <w:i/>
          <w:sz w:val="24"/>
        </w:rPr>
        <w:t>end product</w:t>
      </w:r>
      <w:proofErr w:type="gramEnd"/>
      <w:r>
        <w:rPr>
          <w:sz w:val="24"/>
        </w:rPr>
        <w:t>—</w:t>
      </w:r>
    </w:p>
    <w:p w:rsidR="00FD5743" w:rsidRDefault="00FD5743">
      <w:pPr>
        <w:pStyle w:val="BodyText"/>
        <w:spacing w:before="8"/>
        <w:ind w:left="0"/>
      </w:pPr>
    </w:p>
    <w:p w:rsidR="00FD5743" w:rsidRDefault="007F65E9">
      <w:pPr>
        <w:pStyle w:val="ListParagraph"/>
        <w:numPr>
          <w:ilvl w:val="2"/>
          <w:numId w:val="10"/>
        </w:numPr>
        <w:tabs>
          <w:tab w:val="left" w:pos="1156"/>
        </w:tabs>
        <w:ind w:hanging="575"/>
        <w:rPr>
          <w:sz w:val="24"/>
        </w:rPr>
      </w:pPr>
      <w:r>
        <w:rPr>
          <w:sz w:val="24"/>
        </w:rPr>
        <w:t>Means an article</w:t>
      </w:r>
      <w:r>
        <w:rPr>
          <w:spacing w:val="-18"/>
          <w:sz w:val="24"/>
        </w:rPr>
        <w:t xml:space="preserve"> </w:t>
      </w:r>
      <w:r>
        <w:rPr>
          <w:sz w:val="24"/>
        </w:rPr>
        <w:t>that—</w:t>
      </w:r>
    </w:p>
    <w:p w:rsidR="00FD5743" w:rsidRDefault="00FD5743">
      <w:pPr>
        <w:pStyle w:val="BodyText"/>
        <w:spacing w:before="1"/>
        <w:ind w:left="0"/>
        <w:rPr>
          <w:sz w:val="25"/>
        </w:rPr>
      </w:pPr>
    </w:p>
    <w:p w:rsidR="00FD5743" w:rsidRDefault="007F65E9">
      <w:pPr>
        <w:pStyle w:val="BodyText"/>
        <w:spacing w:line="237" w:lineRule="auto"/>
        <w:ind w:right="878" w:firstLine="480"/>
      </w:pPr>
      <w:r>
        <w:t>(</w:t>
      </w:r>
      <w:proofErr w:type="spellStart"/>
      <w:r>
        <w:t>i</w:t>
      </w:r>
      <w:proofErr w:type="spellEnd"/>
      <w:r>
        <w:t>)(A) Is wholly the growth, product, or manufacture of a Caribbean Basin country; or</w:t>
      </w:r>
    </w:p>
    <w:p w:rsidR="00FD5743" w:rsidRDefault="00FD5743">
      <w:pPr>
        <w:pStyle w:val="BodyText"/>
        <w:spacing w:before="9"/>
        <w:ind w:left="0"/>
      </w:pPr>
    </w:p>
    <w:p w:rsidR="00FD5743" w:rsidRDefault="007F65E9">
      <w:pPr>
        <w:pStyle w:val="BodyText"/>
        <w:spacing w:before="1"/>
        <w:ind w:right="1022" w:firstLine="480"/>
      </w:pPr>
      <w:r>
        <w:t>(B)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w:t>
      </w:r>
      <w:r>
        <w:rPr>
          <w:spacing w:val="-51"/>
        </w:rPr>
        <w:t xml:space="preserve"> </w:t>
      </w:r>
      <w:r>
        <w:t>was transformed; and</w:t>
      </w:r>
    </w:p>
    <w:p w:rsidR="00FD5743" w:rsidRDefault="00FD5743">
      <w:pPr>
        <w:pStyle w:val="BodyText"/>
        <w:spacing w:before="10"/>
        <w:ind w:left="0"/>
      </w:pPr>
    </w:p>
    <w:p w:rsidR="00FD5743" w:rsidRDefault="007F65E9">
      <w:pPr>
        <w:pStyle w:val="BodyText"/>
        <w:ind w:right="878" w:firstLine="480"/>
      </w:pPr>
      <w:r>
        <w:t>(ii) Is not excluded from duty-free treatment for Caribbean countries under 19 U.S.C. 2703(b).</w:t>
      </w:r>
    </w:p>
    <w:p w:rsidR="00FD5743" w:rsidRDefault="00FD5743">
      <w:pPr>
        <w:pStyle w:val="BodyText"/>
        <w:spacing w:before="1"/>
        <w:ind w:left="0"/>
        <w:rPr>
          <w:sz w:val="25"/>
        </w:rPr>
      </w:pPr>
    </w:p>
    <w:p w:rsidR="00FD5743" w:rsidRDefault="007F65E9">
      <w:pPr>
        <w:pStyle w:val="ListParagraph"/>
        <w:numPr>
          <w:ilvl w:val="0"/>
          <w:numId w:val="9"/>
        </w:numPr>
        <w:tabs>
          <w:tab w:val="left" w:pos="1156"/>
        </w:tabs>
        <w:spacing w:line="237" w:lineRule="auto"/>
        <w:ind w:right="955" w:firstLine="480"/>
        <w:rPr>
          <w:sz w:val="24"/>
        </w:rPr>
      </w:pPr>
      <w:r>
        <w:rPr>
          <w:sz w:val="24"/>
        </w:rPr>
        <w:t>For this reason, the following articles are not</w:t>
      </w:r>
      <w:r>
        <w:rPr>
          <w:spacing w:val="-48"/>
          <w:sz w:val="24"/>
        </w:rPr>
        <w:t xml:space="preserve"> </w:t>
      </w:r>
      <w:r>
        <w:rPr>
          <w:sz w:val="24"/>
        </w:rPr>
        <w:t>Caribbean Basin country end</w:t>
      </w:r>
      <w:r>
        <w:rPr>
          <w:spacing w:val="-24"/>
          <w:sz w:val="24"/>
        </w:rPr>
        <w:t xml:space="preserve"> </w:t>
      </w:r>
      <w:r>
        <w:rPr>
          <w:sz w:val="24"/>
        </w:rPr>
        <w:t>products:</w:t>
      </w:r>
    </w:p>
    <w:p w:rsidR="00FD5743" w:rsidRDefault="00FD5743">
      <w:pPr>
        <w:pStyle w:val="BodyText"/>
        <w:spacing w:before="1"/>
        <w:ind w:left="0"/>
        <w:rPr>
          <w:sz w:val="25"/>
        </w:rPr>
      </w:pPr>
    </w:p>
    <w:p w:rsidR="00FD5743" w:rsidRDefault="007F65E9">
      <w:pPr>
        <w:pStyle w:val="ListParagraph"/>
        <w:numPr>
          <w:ilvl w:val="1"/>
          <w:numId w:val="9"/>
        </w:numPr>
        <w:tabs>
          <w:tab w:val="left" w:pos="1156"/>
        </w:tabs>
        <w:spacing w:line="237" w:lineRule="auto"/>
        <w:ind w:right="1531" w:firstLine="480"/>
        <w:rPr>
          <w:sz w:val="24"/>
        </w:rPr>
      </w:pPr>
      <w:proofErr w:type="gramStart"/>
      <w:r>
        <w:rPr>
          <w:sz w:val="24"/>
        </w:rPr>
        <w:t>Tuna,</w:t>
      </w:r>
      <w:proofErr w:type="gramEnd"/>
      <w:r>
        <w:rPr>
          <w:sz w:val="24"/>
        </w:rPr>
        <w:t xml:space="preserve"> prepared or preserved in any manner in</w:t>
      </w:r>
      <w:r>
        <w:rPr>
          <w:spacing w:val="-44"/>
          <w:sz w:val="24"/>
        </w:rPr>
        <w:t xml:space="preserve"> </w:t>
      </w:r>
      <w:r>
        <w:rPr>
          <w:sz w:val="24"/>
        </w:rPr>
        <w:t>airtight containers;</w:t>
      </w:r>
    </w:p>
    <w:p w:rsidR="00FD5743" w:rsidRDefault="00FD5743">
      <w:pPr>
        <w:pStyle w:val="BodyText"/>
        <w:spacing w:before="7"/>
        <w:ind w:left="0"/>
      </w:pPr>
    </w:p>
    <w:p w:rsidR="00FD5743" w:rsidRDefault="007F65E9">
      <w:pPr>
        <w:pStyle w:val="ListParagraph"/>
        <w:numPr>
          <w:ilvl w:val="1"/>
          <w:numId w:val="9"/>
        </w:numPr>
        <w:tabs>
          <w:tab w:val="left" w:pos="1156"/>
        </w:tabs>
        <w:ind w:firstLine="480"/>
        <w:rPr>
          <w:sz w:val="24"/>
        </w:rPr>
      </w:pPr>
      <w:r>
        <w:rPr>
          <w:sz w:val="24"/>
        </w:rPr>
        <w:t>Petroleum, or any product derived from</w:t>
      </w:r>
      <w:r>
        <w:rPr>
          <w:spacing w:val="-43"/>
          <w:sz w:val="24"/>
        </w:rPr>
        <w:t xml:space="preserve"> </w:t>
      </w:r>
      <w:r>
        <w:rPr>
          <w:sz w:val="24"/>
        </w:rPr>
        <w:t>petroleum;</w:t>
      </w:r>
    </w:p>
    <w:p w:rsidR="00FD5743" w:rsidRDefault="00FD5743">
      <w:pPr>
        <w:pStyle w:val="BodyText"/>
        <w:spacing w:before="10"/>
        <w:ind w:left="0"/>
      </w:pPr>
    </w:p>
    <w:p w:rsidR="00FD5743" w:rsidRDefault="007F65E9">
      <w:pPr>
        <w:pStyle w:val="ListParagraph"/>
        <w:numPr>
          <w:ilvl w:val="1"/>
          <w:numId w:val="9"/>
        </w:numPr>
        <w:tabs>
          <w:tab w:val="left" w:pos="1156"/>
        </w:tabs>
        <w:ind w:right="1003" w:firstLine="480"/>
        <w:rPr>
          <w:sz w:val="24"/>
        </w:rPr>
      </w:pPr>
      <w:r>
        <w:rPr>
          <w:sz w:val="24"/>
        </w:rPr>
        <w:t>Watches and watch parts (including cases, bracelets, and straps) of whatever type including, but not limited to, mechanical, quartz digital, or quartz analog, if such watches</w:t>
      </w:r>
      <w:r>
        <w:rPr>
          <w:spacing w:val="-53"/>
          <w:sz w:val="24"/>
        </w:rPr>
        <w:t xml:space="preserve"> </w:t>
      </w:r>
      <w:r>
        <w:rPr>
          <w:sz w:val="24"/>
        </w:rPr>
        <w:t>or watch parts contain any material that is the product of</w:t>
      </w:r>
      <w:r>
        <w:rPr>
          <w:spacing w:val="-49"/>
          <w:sz w:val="24"/>
        </w:rPr>
        <w:t xml:space="preserve"> </w:t>
      </w:r>
      <w:r>
        <w:rPr>
          <w:sz w:val="24"/>
        </w:rPr>
        <w:t>any</w:t>
      </w:r>
    </w:p>
    <w:p w:rsidR="00FD5743" w:rsidRDefault="00FD5743">
      <w:pPr>
        <w:rPr>
          <w:sz w:val="24"/>
        </w:rPr>
        <w:sectPr w:rsidR="00FD5743">
          <w:footerReference w:type="default" r:id="rId12"/>
          <w:pgSz w:w="12240" w:h="15840"/>
          <w:pgMar w:top="980" w:right="580" w:bottom="1160" w:left="1340" w:header="761" w:footer="970" w:gutter="0"/>
          <w:pgNumType w:start="21"/>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pPr>
      <w:r>
        <w:t>country to which the Harmonized Tariff Schedule of the United States (HTSUS) column 2 rates of duty apply (</w:t>
      </w:r>
      <w:r>
        <w:rPr>
          <w:i/>
        </w:rPr>
        <w:t>i.e.,</w:t>
      </w:r>
      <w:r>
        <w:rPr>
          <w:i/>
          <w:spacing w:val="-54"/>
        </w:rPr>
        <w:t xml:space="preserve"> </w:t>
      </w:r>
      <w:r>
        <w:t>Afghanistan,</w:t>
      </w:r>
    </w:p>
    <w:p w:rsidR="00FD5743" w:rsidRDefault="007F65E9">
      <w:pPr>
        <w:pStyle w:val="BodyText"/>
        <w:spacing w:line="271" w:lineRule="exact"/>
      </w:pPr>
      <w:r>
        <w:t>Cuba, Laos, North Korea, and Vietnam); and</w:t>
      </w:r>
    </w:p>
    <w:p w:rsidR="00FD5743" w:rsidRDefault="00FD5743">
      <w:pPr>
        <w:pStyle w:val="BodyText"/>
        <w:spacing w:before="2"/>
        <w:ind w:left="0"/>
        <w:rPr>
          <w:sz w:val="25"/>
        </w:rPr>
      </w:pPr>
    </w:p>
    <w:p w:rsidR="00FD5743" w:rsidRDefault="007F65E9">
      <w:pPr>
        <w:pStyle w:val="ListParagraph"/>
        <w:numPr>
          <w:ilvl w:val="1"/>
          <w:numId w:val="9"/>
        </w:numPr>
        <w:tabs>
          <w:tab w:val="left" w:pos="1156"/>
        </w:tabs>
        <w:spacing w:line="237" w:lineRule="auto"/>
        <w:ind w:right="359" w:firstLine="480"/>
        <w:rPr>
          <w:sz w:val="24"/>
        </w:rPr>
      </w:pPr>
      <w:r>
        <w:rPr>
          <w:sz w:val="24"/>
        </w:rPr>
        <w:t>Certain of the following: textiles and apparel</w:t>
      </w:r>
      <w:r>
        <w:rPr>
          <w:spacing w:val="-47"/>
          <w:sz w:val="24"/>
        </w:rPr>
        <w:t xml:space="preserve"> </w:t>
      </w:r>
      <w:r>
        <w:rPr>
          <w:sz w:val="24"/>
        </w:rPr>
        <w:t>articles; footwear, handbags, luggage, flat goods, work gloves, and leather wearing apparel; or handloomed, handmade, and folklore articles;</w:t>
      </w:r>
    </w:p>
    <w:p w:rsidR="00FD5743" w:rsidRDefault="00FD5743">
      <w:pPr>
        <w:pStyle w:val="BodyText"/>
        <w:spacing w:before="10"/>
        <w:ind w:left="0"/>
      </w:pPr>
    </w:p>
    <w:p w:rsidR="00FD5743" w:rsidRDefault="007F65E9">
      <w:pPr>
        <w:pStyle w:val="ListParagraph"/>
        <w:numPr>
          <w:ilvl w:val="0"/>
          <w:numId w:val="9"/>
        </w:numPr>
        <w:tabs>
          <w:tab w:val="left" w:pos="1156"/>
        </w:tabs>
        <w:ind w:right="838" w:firstLine="480"/>
        <w:rPr>
          <w:sz w:val="24"/>
        </w:rPr>
      </w:pPr>
      <w:r>
        <w:rPr>
          <w:sz w:val="24"/>
        </w:rPr>
        <w:t xml:space="preserve">Access to the HTSUS to determine duty-free status of articles of these types is available at </w:t>
      </w:r>
      <w:r>
        <w:rPr>
          <w:i/>
          <w:sz w:val="24"/>
        </w:rPr>
        <w:t>https://usitc.gov/tata/hts/index.htm</w:t>
      </w:r>
      <w:r>
        <w:rPr>
          <w:sz w:val="24"/>
        </w:rPr>
        <w:t xml:space="preserve">. </w:t>
      </w:r>
      <w:proofErr w:type="gramStart"/>
      <w:r>
        <w:rPr>
          <w:sz w:val="24"/>
        </w:rPr>
        <w:t>In particular, see</w:t>
      </w:r>
      <w:proofErr w:type="gramEnd"/>
      <w:r>
        <w:rPr>
          <w:spacing w:val="-52"/>
          <w:sz w:val="24"/>
        </w:rPr>
        <w:t xml:space="preserve"> </w:t>
      </w:r>
      <w:r>
        <w:rPr>
          <w:sz w:val="24"/>
        </w:rPr>
        <w:t>the following:</w:t>
      </w:r>
    </w:p>
    <w:p w:rsidR="00FD5743" w:rsidRDefault="00FD5743">
      <w:pPr>
        <w:pStyle w:val="BodyText"/>
        <w:spacing w:before="1"/>
        <w:ind w:left="0"/>
        <w:rPr>
          <w:sz w:val="25"/>
        </w:rPr>
      </w:pPr>
    </w:p>
    <w:p w:rsidR="00FD5743" w:rsidRDefault="007F65E9">
      <w:pPr>
        <w:pStyle w:val="ListParagraph"/>
        <w:numPr>
          <w:ilvl w:val="1"/>
          <w:numId w:val="9"/>
        </w:numPr>
        <w:tabs>
          <w:tab w:val="left" w:pos="1156"/>
        </w:tabs>
        <w:spacing w:before="1" w:line="237" w:lineRule="auto"/>
        <w:ind w:right="503" w:firstLine="480"/>
        <w:rPr>
          <w:sz w:val="24"/>
        </w:rPr>
      </w:pPr>
      <w:r>
        <w:rPr>
          <w:sz w:val="24"/>
        </w:rPr>
        <w:t>General Note 3(c), Products Eligible for Special</w:t>
      </w:r>
      <w:r>
        <w:rPr>
          <w:spacing w:val="-46"/>
          <w:sz w:val="24"/>
        </w:rPr>
        <w:t xml:space="preserve"> </w:t>
      </w:r>
      <w:r>
        <w:rPr>
          <w:sz w:val="24"/>
        </w:rPr>
        <w:t>Tariff treatment.</w:t>
      </w:r>
    </w:p>
    <w:p w:rsidR="00FD5743" w:rsidRDefault="00FD5743">
      <w:pPr>
        <w:pStyle w:val="BodyText"/>
        <w:spacing w:before="10"/>
        <w:ind w:left="0"/>
      </w:pPr>
    </w:p>
    <w:p w:rsidR="00FD5743" w:rsidRDefault="007F65E9">
      <w:pPr>
        <w:pStyle w:val="ListParagraph"/>
        <w:numPr>
          <w:ilvl w:val="1"/>
          <w:numId w:val="9"/>
        </w:numPr>
        <w:tabs>
          <w:tab w:val="left" w:pos="1156"/>
        </w:tabs>
        <w:ind w:right="695" w:firstLine="480"/>
        <w:rPr>
          <w:sz w:val="24"/>
        </w:rPr>
      </w:pPr>
      <w:proofErr w:type="gramStart"/>
      <w:r>
        <w:rPr>
          <w:sz w:val="24"/>
        </w:rPr>
        <w:t>General Note 17,</w:t>
      </w:r>
      <w:proofErr w:type="gramEnd"/>
      <w:r>
        <w:rPr>
          <w:sz w:val="24"/>
        </w:rPr>
        <w:t xml:space="preserve"> Products of Countries Designated as Beneficiary Countries under the United States-Caribbean</w:t>
      </w:r>
      <w:r>
        <w:rPr>
          <w:spacing w:val="-52"/>
          <w:sz w:val="24"/>
        </w:rPr>
        <w:t xml:space="preserve"> </w:t>
      </w:r>
      <w:r>
        <w:rPr>
          <w:sz w:val="24"/>
        </w:rPr>
        <w:t>Basin Trade Partnership Act of</w:t>
      </w:r>
      <w:r>
        <w:rPr>
          <w:spacing w:val="-26"/>
          <w:sz w:val="24"/>
        </w:rPr>
        <w:t xml:space="preserve"> </w:t>
      </w:r>
      <w:r>
        <w:rPr>
          <w:sz w:val="24"/>
        </w:rPr>
        <w:t>2000.</w:t>
      </w:r>
    </w:p>
    <w:p w:rsidR="00FD5743" w:rsidRDefault="00FD5743">
      <w:pPr>
        <w:pStyle w:val="BodyText"/>
        <w:spacing w:before="1"/>
        <w:ind w:left="0"/>
        <w:rPr>
          <w:sz w:val="25"/>
        </w:rPr>
      </w:pPr>
    </w:p>
    <w:p w:rsidR="00FD5743" w:rsidRDefault="007F65E9">
      <w:pPr>
        <w:pStyle w:val="ListParagraph"/>
        <w:numPr>
          <w:ilvl w:val="1"/>
          <w:numId w:val="9"/>
        </w:numPr>
        <w:tabs>
          <w:tab w:val="left" w:pos="1156"/>
        </w:tabs>
        <w:spacing w:line="237" w:lineRule="auto"/>
        <w:ind w:right="695" w:firstLine="480"/>
        <w:rPr>
          <w:sz w:val="24"/>
        </w:rPr>
      </w:pPr>
      <w:r>
        <w:rPr>
          <w:sz w:val="24"/>
        </w:rPr>
        <w:t>Section XXII, Chapter 98, Subchapter II, Articles Exported and Returned, Advanced or Improved Abroad, U.S.</w:t>
      </w:r>
      <w:r>
        <w:rPr>
          <w:spacing w:val="-51"/>
          <w:sz w:val="24"/>
        </w:rPr>
        <w:t xml:space="preserve"> </w:t>
      </w:r>
      <w:r>
        <w:rPr>
          <w:sz w:val="24"/>
        </w:rPr>
        <w:t>Note 7(b).</w:t>
      </w:r>
    </w:p>
    <w:p w:rsidR="00FD5743" w:rsidRDefault="00FD5743">
      <w:pPr>
        <w:pStyle w:val="BodyText"/>
        <w:spacing w:before="10"/>
        <w:ind w:left="0"/>
      </w:pPr>
    </w:p>
    <w:p w:rsidR="00FD5743" w:rsidRDefault="007F65E9">
      <w:pPr>
        <w:pStyle w:val="ListParagraph"/>
        <w:numPr>
          <w:ilvl w:val="1"/>
          <w:numId w:val="9"/>
        </w:numPr>
        <w:tabs>
          <w:tab w:val="left" w:pos="1156"/>
        </w:tabs>
        <w:ind w:right="502" w:firstLine="480"/>
        <w:rPr>
          <w:sz w:val="24"/>
        </w:rPr>
      </w:pPr>
      <w:r>
        <w:rPr>
          <w:sz w:val="24"/>
        </w:rPr>
        <w:t>Section XXII, Chapter 98, Subchapter XX, Goods</w:t>
      </w:r>
      <w:r>
        <w:rPr>
          <w:spacing w:val="-46"/>
          <w:sz w:val="24"/>
        </w:rPr>
        <w:t xml:space="preserve"> </w:t>
      </w:r>
      <w:r>
        <w:rPr>
          <w:sz w:val="24"/>
        </w:rPr>
        <w:t>Eligible for Special Tariff Benefits under the United States-Caribbean Basin Trade Partnership Act;</w:t>
      </w:r>
      <w:r>
        <w:rPr>
          <w:spacing w:val="-28"/>
          <w:sz w:val="24"/>
        </w:rPr>
        <w:t xml:space="preserve"> </w:t>
      </w:r>
      <w:r>
        <w:rPr>
          <w:sz w:val="24"/>
        </w:rPr>
        <w:t>and</w:t>
      </w:r>
    </w:p>
    <w:p w:rsidR="00FD5743" w:rsidRDefault="00FD5743">
      <w:pPr>
        <w:pStyle w:val="BodyText"/>
        <w:spacing w:before="10"/>
        <w:ind w:left="0"/>
      </w:pPr>
    </w:p>
    <w:p w:rsidR="00FD5743" w:rsidRDefault="007F65E9">
      <w:pPr>
        <w:pStyle w:val="BodyText"/>
        <w:ind w:firstLine="480"/>
      </w:pPr>
      <w:r>
        <w:t>(2) Refers to a product offered for purchase under a supply contract, but for purposes of calculating the value of the acquisition, includes services (except transportation</w:t>
      </w:r>
      <w:r>
        <w:rPr>
          <w:spacing w:val="-54"/>
        </w:rPr>
        <w:t xml:space="preserve"> </w:t>
      </w:r>
      <w:r>
        <w:t>services) incidental to the article, provided that the value of those incidental services does not exceed that of the article</w:t>
      </w:r>
      <w:r>
        <w:rPr>
          <w:spacing w:val="-54"/>
        </w:rPr>
        <w:t xml:space="preserve"> </w:t>
      </w:r>
      <w:r>
        <w:t>itself.</w:t>
      </w:r>
    </w:p>
    <w:p w:rsidR="00FD5743" w:rsidRDefault="00FD5743">
      <w:pPr>
        <w:pStyle w:val="BodyText"/>
        <w:spacing w:before="7"/>
        <w:ind w:left="0"/>
      </w:pPr>
    </w:p>
    <w:p w:rsidR="00FD5743" w:rsidRDefault="007F65E9">
      <w:pPr>
        <w:spacing w:before="1"/>
        <w:ind w:left="580"/>
        <w:rPr>
          <w:sz w:val="24"/>
        </w:rPr>
      </w:pPr>
      <w:r>
        <w:rPr>
          <w:i/>
          <w:sz w:val="24"/>
        </w:rPr>
        <w:t xml:space="preserve">Designated country </w:t>
      </w:r>
      <w:r>
        <w:rPr>
          <w:sz w:val="24"/>
        </w:rPr>
        <w:t>means any of the following countries:</w:t>
      </w:r>
    </w:p>
    <w:p w:rsidR="00FD5743" w:rsidRDefault="00FD5743">
      <w:pPr>
        <w:pStyle w:val="BodyText"/>
        <w:spacing w:before="10"/>
        <w:ind w:left="0"/>
      </w:pPr>
    </w:p>
    <w:p w:rsidR="00FD5743" w:rsidRDefault="007F65E9">
      <w:pPr>
        <w:pStyle w:val="ListParagraph"/>
        <w:numPr>
          <w:ilvl w:val="0"/>
          <w:numId w:val="8"/>
        </w:numPr>
        <w:tabs>
          <w:tab w:val="left" w:pos="1156"/>
        </w:tabs>
        <w:ind w:right="263" w:firstLine="480"/>
        <w:rPr>
          <w:sz w:val="24"/>
        </w:rPr>
      </w:pPr>
      <w:r>
        <w:rPr>
          <w:sz w:val="24"/>
        </w:rPr>
        <w:t>A World Trade Organization Government Procurement Agreement (WTO GPA) country (Armenia, Aruba, Australia,</w:t>
      </w:r>
      <w:r>
        <w:rPr>
          <w:spacing w:val="-55"/>
          <w:sz w:val="24"/>
        </w:rPr>
        <w:t xml:space="preserve"> </w:t>
      </w:r>
      <w:r>
        <w:rPr>
          <w:sz w:val="24"/>
        </w:rPr>
        <w:t>Austria, Belgium, Bulgaria, Canada, Croatia, Cyprus, Czech Republic, Denmark, Estonia, Finland, France, Germany, Greece, Hong Kong, Hungary, Iceland, Ireland, Israel, Italy, Japan, Korea</w:t>
      </w:r>
      <w:r>
        <w:rPr>
          <w:spacing w:val="-55"/>
          <w:sz w:val="24"/>
        </w:rPr>
        <w:t xml:space="preserve"> </w:t>
      </w:r>
      <w:r>
        <w:rPr>
          <w:sz w:val="24"/>
        </w:rPr>
        <w:t>(Republic of), Latvia, Liechtenstein, Lithuania, Luxembourg, Malta, Moldova, Montenegro, Netherlands, New Zealand, Norway, Poland, Portugal, Romania, Singapore, Slovak Republic, Slovenia, Spain, Sweden, Switzerland, Taiwan (known in the World Trade Organization as “the Separate Customs Territory of</w:t>
      </w:r>
      <w:r>
        <w:rPr>
          <w:spacing w:val="-51"/>
          <w:sz w:val="24"/>
        </w:rPr>
        <w:t xml:space="preserve"> </w:t>
      </w:r>
      <w:r>
        <w:rPr>
          <w:sz w:val="24"/>
        </w:rPr>
        <w:t>Taiwan,</w:t>
      </w:r>
    </w:p>
    <w:p w:rsidR="00FD5743" w:rsidRDefault="00FD5743">
      <w:pPr>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spacing w:before="3"/>
        <w:ind w:left="0"/>
        <w:rPr>
          <w:sz w:val="21"/>
        </w:rPr>
      </w:pPr>
    </w:p>
    <w:p w:rsidR="00FD5743" w:rsidRDefault="007F65E9">
      <w:pPr>
        <w:pStyle w:val="BodyText"/>
        <w:spacing w:line="237" w:lineRule="auto"/>
      </w:pPr>
      <w:r>
        <w:t>Penghu, Kinmen and Matsu (Chinese Taipei)”), Ukraine, or</w:t>
      </w:r>
      <w:r>
        <w:rPr>
          <w:spacing w:val="-53"/>
        </w:rPr>
        <w:t xml:space="preserve"> </w:t>
      </w:r>
      <w:r>
        <w:t>United Kingdom);</w:t>
      </w:r>
    </w:p>
    <w:p w:rsidR="00FD5743" w:rsidRDefault="00FD5743">
      <w:pPr>
        <w:pStyle w:val="BodyText"/>
        <w:spacing w:before="10"/>
        <w:ind w:left="0"/>
      </w:pPr>
    </w:p>
    <w:p w:rsidR="00FD5743" w:rsidRDefault="007F65E9">
      <w:pPr>
        <w:pStyle w:val="ListParagraph"/>
        <w:numPr>
          <w:ilvl w:val="0"/>
          <w:numId w:val="8"/>
        </w:numPr>
        <w:tabs>
          <w:tab w:val="left" w:pos="1156"/>
        </w:tabs>
        <w:ind w:right="215" w:firstLine="480"/>
        <w:rPr>
          <w:sz w:val="24"/>
        </w:rPr>
      </w:pPr>
      <w:r>
        <w:rPr>
          <w:sz w:val="24"/>
        </w:rPr>
        <w:t>A Free Trade Agreement (FTA) country (Australia,</w:t>
      </w:r>
      <w:r>
        <w:rPr>
          <w:spacing w:val="-48"/>
          <w:sz w:val="24"/>
        </w:rPr>
        <w:t xml:space="preserve"> </w:t>
      </w:r>
      <w:r>
        <w:rPr>
          <w:sz w:val="24"/>
        </w:rPr>
        <w:t>Bahrain,</w:t>
      </w:r>
      <w:r>
        <w:rPr>
          <w:strike/>
          <w:sz w:val="24"/>
        </w:rPr>
        <w:t xml:space="preserve"> Canada,</w:t>
      </w:r>
      <w:r>
        <w:rPr>
          <w:sz w:val="24"/>
        </w:rPr>
        <w:t xml:space="preserve"> Chile, Colombia, Costa Rica, Dominican Republic, El Salvador, Guatemala, Honduras, Korea (Republic of), Mexico, Morocco, Nicaragua, Oman, Panama, Peru, or</w:t>
      </w:r>
      <w:r>
        <w:rPr>
          <w:spacing w:val="-48"/>
          <w:sz w:val="24"/>
        </w:rPr>
        <w:t xml:space="preserve"> </w:t>
      </w:r>
      <w:r>
        <w:rPr>
          <w:sz w:val="24"/>
        </w:rPr>
        <w:t>Singapore);</w:t>
      </w:r>
    </w:p>
    <w:p w:rsidR="00FD5743" w:rsidRDefault="00FD5743">
      <w:pPr>
        <w:pStyle w:val="BodyText"/>
        <w:spacing w:before="10"/>
        <w:ind w:left="0"/>
      </w:pPr>
    </w:p>
    <w:p w:rsidR="00FD5743" w:rsidRDefault="007F65E9">
      <w:pPr>
        <w:pStyle w:val="ListParagraph"/>
        <w:numPr>
          <w:ilvl w:val="0"/>
          <w:numId w:val="8"/>
        </w:numPr>
        <w:tabs>
          <w:tab w:val="left" w:pos="1156"/>
        </w:tabs>
        <w:ind w:right="407" w:firstLine="480"/>
        <w:rPr>
          <w:sz w:val="24"/>
        </w:rPr>
      </w:pPr>
      <w:r>
        <w:rPr>
          <w:sz w:val="24"/>
        </w:rPr>
        <w:t>A least developed country (Afghanistan, Angola, Bangladesh, Benin, Bhutan, Burkina Faso, Burundi, Cambodia, Central African Republic, Chad, Comoros, Democratic Republic</w:t>
      </w:r>
      <w:r>
        <w:rPr>
          <w:spacing w:val="-54"/>
          <w:sz w:val="24"/>
        </w:rPr>
        <w:t xml:space="preserve"> </w:t>
      </w:r>
      <w:r>
        <w:rPr>
          <w:sz w:val="24"/>
        </w:rPr>
        <w:t>of Congo, Djibouti, Equatorial Guinea, Eritrea, Ethiopia, Gambia, Guinea, Guinea-Bissau, Haiti, Kiribati, Laos, Lesotho,</w:t>
      </w:r>
      <w:r>
        <w:rPr>
          <w:spacing w:val="-54"/>
          <w:sz w:val="24"/>
        </w:rPr>
        <w:t xml:space="preserve"> </w:t>
      </w:r>
      <w:r>
        <w:rPr>
          <w:sz w:val="24"/>
        </w:rPr>
        <w:t>Liberia, Madagascar, Malawi, Mali, Mauritania, Mozambique, Nepal,</w:t>
      </w:r>
      <w:r>
        <w:rPr>
          <w:spacing w:val="-54"/>
          <w:sz w:val="24"/>
        </w:rPr>
        <w:t xml:space="preserve"> </w:t>
      </w:r>
      <w:r>
        <w:rPr>
          <w:sz w:val="24"/>
        </w:rPr>
        <w:t>Niger, Rwanda, Samoa, Sao Tome and Principe, Senegal, Sierra Leone, Solomon Islands, Somalia, South Sudan, Tanzania,</w:t>
      </w:r>
      <w:r>
        <w:rPr>
          <w:spacing w:val="-55"/>
          <w:sz w:val="24"/>
        </w:rPr>
        <w:t xml:space="preserve"> </w:t>
      </w:r>
      <w:r>
        <w:rPr>
          <w:sz w:val="24"/>
        </w:rPr>
        <w:t>Timor-Leste,</w:t>
      </w:r>
    </w:p>
    <w:p w:rsidR="00FD5743" w:rsidRDefault="007F65E9">
      <w:pPr>
        <w:pStyle w:val="BodyText"/>
        <w:spacing w:line="269" w:lineRule="exact"/>
      </w:pPr>
      <w:r>
        <w:t>Togo, Tuvalu, Uganda, Vanuatu, Yemen, or Zambia); or</w:t>
      </w:r>
    </w:p>
    <w:p w:rsidR="00FD5743" w:rsidRDefault="00FD5743">
      <w:pPr>
        <w:pStyle w:val="BodyText"/>
        <w:spacing w:before="10"/>
        <w:ind w:left="0"/>
      </w:pPr>
    </w:p>
    <w:p w:rsidR="00FD5743" w:rsidRDefault="007F65E9">
      <w:pPr>
        <w:pStyle w:val="ListParagraph"/>
        <w:numPr>
          <w:ilvl w:val="0"/>
          <w:numId w:val="8"/>
        </w:numPr>
        <w:tabs>
          <w:tab w:val="left" w:pos="1156"/>
        </w:tabs>
        <w:spacing w:before="1"/>
        <w:ind w:right="407" w:firstLine="480"/>
        <w:rPr>
          <w:sz w:val="24"/>
        </w:rPr>
      </w:pPr>
      <w:r>
        <w:rPr>
          <w:sz w:val="24"/>
        </w:rPr>
        <w:t>A Caribbean Basin country (Antigua and Barbuda, Aruba, Bahamas, Barbados, Belize, Bonaire, British Virgin Islands, Curacao, Dominica, Grenada, Guyana, Haiti, Jamaica,</w:t>
      </w:r>
      <w:r>
        <w:rPr>
          <w:spacing w:val="-54"/>
          <w:sz w:val="24"/>
        </w:rPr>
        <w:t xml:space="preserve"> </w:t>
      </w:r>
      <w:r>
        <w:rPr>
          <w:sz w:val="24"/>
        </w:rPr>
        <w:t>Montserrat, Saba, St. Kitts and Nevis, St. Lucia, St. Vincent and the Grenadines, Sint Eustatius, Sint Maarten, or Trinidad and Tobago).</w:t>
      </w:r>
    </w:p>
    <w:p w:rsidR="00FD5743" w:rsidRDefault="00FD5743">
      <w:pPr>
        <w:pStyle w:val="BodyText"/>
        <w:spacing w:before="2"/>
        <w:ind w:left="0"/>
        <w:rPr>
          <w:sz w:val="25"/>
        </w:rPr>
      </w:pPr>
    </w:p>
    <w:p w:rsidR="00FD5743" w:rsidRDefault="007F65E9">
      <w:pPr>
        <w:pStyle w:val="BodyText"/>
        <w:spacing w:line="237" w:lineRule="auto"/>
        <w:ind w:right="263" w:firstLine="480"/>
      </w:pPr>
      <w:r>
        <w:rPr>
          <w:i/>
        </w:rPr>
        <w:t xml:space="preserve">Designated country </w:t>
      </w:r>
      <w:proofErr w:type="gramStart"/>
      <w:r>
        <w:rPr>
          <w:i/>
        </w:rPr>
        <w:t>end product</w:t>
      </w:r>
      <w:proofErr w:type="gramEnd"/>
      <w:r>
        <w:rPr>
          <w:i/>
        </w:rPr>
        <w:t xml:space="preserve"> </w:t>
      </w:r>
      <w:r>
        <w:t>means a WTO GPA country end product, an FTA country end product, a least developed</w:t>
      </w:r>
      <w:r>
        <w:rPr>
          <w:spacing w:val="-52"/>
        </w:rPr>
        <w:t xml:space="preserve"> </w:t>
      </w:r>
      <w:r>
        <w:t>country end product, or a Caribbean Basin country end product.</w:t>
      </w:r>
    </w:p>
    <w:p w:rsidR="00FD5743" w:rsidRDefault="00FD5743">
      <w:pPr>
        <w:pStyle w:val="BodyText"/>
        <w:spacing w:before="1"/>
        <w:ind w:left="0"/>
        <w:rPr>
          <w:sz w:val="25"/>
        </w:rPr>
      </w:pPr>
    </w:p>
    <w:p w:rsidR="00FD5743" w:rsidRDefault="007F65E9">
      <w:pPr>
        <w:pStyle w:val="BodyText"/>
        <w:spacing w:before="1" w:line="237" w:lineRule="auto"/>
        <w:ind w:right="263" w:firstLine="480"/>
      </w:pPr>
      <w:proofErr w:type="gramStart"/>
      <w:r>
        <w:rPr>
          <w:i/>
        </w:rPr>
        <w:t>End product</w:t>
      </w:r>
      <w:proofErr w:type="gramEnd"/>
      <w:r>
        <w:rPr>
          <w:i/>
        </w:rPr>
        <w:t xml:space="preserve"> </w:t>
      </w:r>
      <w:r>
        <w:t>means those articles, materials, and supplies to be acquired under the contract for public use.</w:t>
      </w:r>
    </w:p>
    <w:p w:rsidR="00FD5743" w:rsidRDefault="00FD5743">
      <w:pPr>
        <w:pStyle w:val="BodyText"/>
        <w:spacing w:before="10"/>
        <w:ind w:left="0"/>
      </w:pPr>
    </w:p>
    <w:p w:rsidR="00FD5743" w:rsidRDefault="007F65E9">
      <w:pPr>
        <w:ind w:left="100" w:right="770" w:firstLine="480"/>
        <w:rPr>
          <w:sz w:val="24"/>
        </w:rPr>
      </w:pPr>
      <w:r>
        <w:rPr>
          <w:i/>
          <w:sz w:val="24"/>
        </w:rPr>
        <w:t xml:space="preserve">Free Trade Agreement country </w:t>
      </w:r>
      <w:proofErr w:type="gramStart"/>
      <w:r>
        <w:rPr>
          <w:i/>
          <w:sz w:val="24"/>
        </w:rPr>
        <w:t>end product</w:t>
      </w:r>
      <w:proofErr w:type="gramEnd"/>
      <w:r>
        <w:rPr>
          <w:i/>
          <w:sz w:val="24"/>
        </w:rPr>
        <w:t xml:space="preserve"> </w:t>
      </w:r>
      <w:r>
        <w:rPr>
          <w:sz w:val="24"/>
        </w:rPr>
        <w:t>means an article that—</w:t>
      </w:r>
    </w:p>
    <w:p w:rsidR="00FD5743" w:rsidRDefault="00FD5743">
      <w:pPr>
        <w:pStyle w:val="BodyText"/>
        <w:spacing w:before="1"/>
        <w:ind w:left="0"/>
        <w:rPr>
          <w:sz w:val="25"/>
        </w:rPr>
      </w:pPr>
    </w:p>
    <w:p w:rsidR="00FD5743" w:rsidRDefault="007F65E9">
      <w:pPr>
        <w:pStyle w:val="ListParagraph"/>
        <w:numPr>
          <w:ilvl w:val="0"/>
          <w:numId w:val="7"/>
        </w:numPr>
        <w:tabs>
          <w:tab w:val="left" w:pos="1156"/>
        </w:tabs>
        <w:spacing w:line="237" w:lineRule="auto"/>
        <w:ind w:right="503" w:firstLine="480"/>
        <w:rPr>
          <w:sz w:val="24"/>
        </w:rPr>
      </w:pPr>
      <w:r>
        <w:rPr>
          <w:sz w:val="24"/>
        </w:rPr>
        <w:t>Is wholly the growth, product, or manufacture of a</w:t>
      </w:r>
      <w:r>
        <w:rPr>
          <w:spacing w:val="-45"/>
          <w:sz w:val="24"/>
        </w:rPr>
        <w:t xml:space="preserve"> </w:t>
      </w:r>
      <w:r>
        <w:rPr>
          <w:sz w:val="24"/>
        </w:rPr>
        <w:t>Free Trade Agreement (FTA) country;</w:t>
      </w:r>
      <w:r>
        <w:rPr>
          <w:spacing w:val="-29"/>
          <w:sz w:val="24"/>
        </w:rPr>
        <w:t xml:space="preserve"> </w:t>
      </w:r>
      <w:r>
        <w:rPr>
          <w:sz w:val="24"/>
        </w:rPr>
        <w:t>or</w:t>
      </w:r>
    </w:p>
    <w:p w:rsidR="00FD5743" w:rsidRDefault="00FD5743">
      <w:pPr>
        <w:pStyle w:val="BodyText"/>
        <w:spacing w:before="10"/>
        <w:ind w:left="0"/>
      </w:pPr>
    </w:p>
    <w:p w:rsidR="00FD5743" w:rsidRDefault="007F65E9">
      <w:pPr>
        <w:pStyle w:val="ListParagraph"/>
        <w:numPr>
          <w:ilvl w:val="0"/>
          <w:numId w:val="7"/>
        </w:numPr>
        <w:tabs>
          <w:tab w:val="left" w:pos="1156"/>
        </w:tabs>
        <w:ind w:right="263" w:firstLine="480"/>
        <w:rPr>
          <w:sz w:val="24"/>
        </w:rPr>
      </w:pPr>
      <w:r>
        <w:rPr>
          <w:sz w:val="24"/>
        </w:rPr>
        <w:t>In the case of an article that consists in whole or in part of materials from another country, has been substantially transformed in an FTA country into a new and different article of commerce with a name, character, or use distinct from that</w:t>
      </w:r>
      <w:r>
        <w:rPr>
          <w:spacing w:val="-52"/>
          <w:sz w:val="24"/>
        </w:rPr>
        <w:t xml:space="preserve"> </w:t>
      </w:r>
      <w:r>
        <w:rPr>
          <w:sz w:val="24"/>
        </w:rPr>
        <w:t xml:space="preserve">of the article or articles from which it was transformed. The term refers to a product offered for purchase under a supply contract, but for purposes of calculating the value of the </w:t>
      </w:r>
      <w:proofErr w:type="gramStart"/>
      <w:r>
        <w:rPr>
          <w:sz w:val="24"/>
        </w:rPr>
        <w:t>end product</w:t>
      </w:r>
      <w:proofErr w:type="gramEnd"/>
      <w:r>
        <w:rPr>
          <w:sz w:val="24"/>
        </w:rPr>
        <w:t xml:space="preserve"> includes services (except transportation</w:t>
      </w:r>
      <w:r>
        <w:rPr>
          <w:spacing w:val="-53"/>
          <w:sz w:val="24"/>
        </w:rPr>
        <w:t xml:space="preserve"> </w:t>
      </w:r>
      <w:r>
        <w:rPr>
          <w:sz w:val="24"/>
        </w:rPr>
        <w:t>services)</w:t>
      </w:r>
    </w:p>
    <w:p w:rsidR="00FD5743" w:rsidRDefault="00FD5743">
      <w:pPr>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spacing w:before="3"/>
        <w:ind w:left="0"/>
        <w:rPr>
          <w:sz w:val="21"/>
        </w:rPr>
      </w:pPr>
    </w:p>
    <w:p w:rsidR="00FD5743" w:rsidRDefault="007F65E9">
      <w:pPr>
        <w:pStyle w:val="BodyText"/>
        <w:spacing w:line="237" w:lineRule="auto"/>
      </w:pPr>
      <w:r>
        <w:t>incidental to the article, provided that the value of those incidental services does not exceed that of the article</w:t>
      </w:r>
      <w:r>
        <w:rPr>
          <w:spacing w:val="-54"/>
        </w:rPr>
        <w:t xml:space="preserve"> </w:t>
      </w:r>
      <w:r>
        <w:t>itself.</w:t>
      </w:r>
    </w:p>
    <w:p w:rsidR="00FD5743" w:rsidRDefault="00FD5743">
      <w:pPr>
        <w:pStyle w:val="BodyText"/>
        <w:spacing w:before="7"/>
        <w:ind w:left="0"/>
      </w:pPr>
    </w:p>
    <w:p w:rsidR="00FD5743" w:rsidRDefault="007F65E9">
      <w:pPr>
        <w:spacing w:before="1"/>
        <w:ind w:left="580"/>
        <w:rPr>
          <w:sz w:val="24"/>
        </w:rPr>
      </w:pPr>
      <w:r>
        <w:rPr>
          <w:i/>
          <w:sz w:val="24"/>
        </w:rPr>
        <w:t xml:space="preserve">Least developed country </w:t>
      </w:r>
      <w:proofErr w:type="gramStart"/>
      <w:r>
        <w:rPr>
          <w:i/>
          <w:sz w:val="24"/>
        </w:rPr>
        <w:t>end product</w:t>
      </w:r>
      <w:proofErr w:type="gramEnd"/>
      <w:r>
        <w:rPr>
          <w:i/>
          <w:sz w:val="24"/>
        </w:rPr>
        <w:t xml:space="preserve"> </w:t>
      </w:r>
      <w:r>
        <w:rPr>
          <w:sz w:val="24"/>
        </w:rPr>
        <w:t>means an article that—</w:t>
      </w:r>
    </w:p>
    <w:p w:rsidR="00FD5743" w:rsidRDefault="00FD5743">
      <w:pPr>
        <w:pStyle w:val="BodyText"/>
        <w:spacing w:before="2"/>
        <w:ind w:left="0"/>
        <w:rPr>
          <w:sz w:val="25"/>
        </w:rPr>
      </w:pPr>
    </w:p>
    <w:p w:rsidR="00FD5743" w:rsidRDefault="007F65E9">
      <w:pPr>
        <w:pStyle w:val="ListParagraph"/>
        <w:numPr>
          <w:ilvl w:val="0"/>
          <w:numId w:val="6"/>
        </w:numPr>
        <w:tabs>
          <w:tab w:val="left" w:pos="1156"/>
        </w:tabs>
        <w:spacing w:line="237" w:lineRule="auto"/>
        <w:ind w:right="359" w:firstLine="480"/>
        <w:rPr>
          <w:sz w:val="24"/>
        </w:rPr>
      </w:pPr>
      <w:r>
        <w:rPr>
          <w:sz w:val="24"/>
        </w:rPr>
        <w:t>Is wholly the growth, product, or manufacture of a</w:t>
      </w:r>
      <w:r>
        <w:rPr>
          <w:spacing w:val="-46"/>
          <w:sz w:val="24"/>
        </w:rPr>
        <w:t xml:space="preserve"> </w:t>
      </w:r>
      <w:r>
        <w:rPr>
          <w:sz w:val="24"/>
        </w:rPr>
        <w:t>least developed country;</w:t>
      </w:r>
      <w:r>
        <w:rPr>
          <w:spacing w:val="-19"/>
          <w:sz w:val="24"/>
        </w:rPr>
        <w:t xml:space="preserve"> </w:t>
      </w:r>
      <w:r>
        <w:rPr>
          <w:sz w:val="24"/>
        </w:rPr>
        <w:t>or</w:t>
      </w:r>
    </w:p>
    <w:p w:rsidR="00FD5743" w:rsidRDefault="00FD5743">
      <w:pPr>
        <w:pStyle w:val="BodyText"/>
        <w:spacing w:before="10"/>
        <w:ind w:left="0"/>
      </w:pPr>
    </w:p>
    <w:p w:rsidR="00FD5743" w:rsidRDefault="007F65E9">
      <w:pPr>
        <w:pStyle w:val="ListParagraph"/>
        <w:numPr>
          <w:ilvl w:val="0"/>
          <w:numId w:val="6"/>
        </w:numPr>
        <w:tabs>
          <w:tab w:val="left" w:pos="1156"/>
        </w:tabs>
        <w:ind w:right="263" w:firstLine="480"/>
        <w:rPr>
          <w:sz w:val="24"/>
        </w:rPr>
      </w:pPr>
      <w:r>
        <w:rPr>
          <w:sz w:val="24"/>
        </w:rPr>
        <w:t xml:space="preserve">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w:t>
      </w:r>
      <w:proofErr w:type="gramStart"/>
      <w:r>
        <w:rPr>
          <w:sz w:val="24"/>
        </w:rPr>
        <w:t>end product</w:t>
      </w:r>
      <w:proofErr w:type="gramEnd"/>
      <w:r>
        <w:rPr>
          <w:sz w:val="24"/>
        </w:rPr>
        <w:t>, includes services (except transportation services) incidental to the article, provided that the value of those incidental services does not exceed</w:t>
      </w:r>
      <w:r>
        <w:rPr>
          <w:spacing w:val="-53"/>
          <w:sz w:val="24"/>
        </w:rPr>
        <w:t xml:space="preserve"> </w:t>
      </w:r>
      <w:r>
        <w:rPr>
          <w:sz w:val="24"/>
        </w:rPr>
        <w:t>that of the article</w:t>
      </w:r>
      <w:r>
        <w:rPr>
          <w:spacing w:val="-19"/>
          <w:sz w:val="24"/>
        </w:rPr>
        <w:t xml:space="preserve"> </w:t>
      </w:r>
      <w:r>
        <w:rPr>
          <w:sz w:val="24"/>
        </w:rPr>
        <w:t>itself.</w:t>
      </w:r>
    </w:p>
    <w:p w:rsidR="00FD5743" w:rsidRDefault="00FD5743">
      <w:pPr>
        <w:pStyle w:val="BodyText"/>
        <w:spacing w:before="1"/>
        <w:ind w:left="0"/>
        <w:rPr>
          <w:sz w:val="25"/>
        </w:rPr>
      </w:pPr>
    </w:p>
    <w:p w:rsidR="00FD5743" w:rsidRDefault="007F65E9">
      <w:pPr>
        <w:pStyle w:val="BodyText"/>
        <w:spacing w:line="237" w:lineRule="auto"/>
        <w:ind w:right="338" w:firstLine="480"/>
      </w:pPr>
      <w:r>
        <w:rPr>
          <w:i/>
        </w:rPr>
        <w:t xml:space="preserve">United States </w:t>
      </w:r>
      <w:r>
        <w:t>means the 50 States, the District of Columbia, and outlying areas.</w:t>
      </w:r>
    </w:p>
    <w:p w:rsidR="00FD5743" w:rsidRDefault="00FD5743">
      <w:pPr>
        <w:pStyle w:val="BodyText"/>
        <w:spacing w:before="10"/>
        <w:ind w:left="0"/>
      </w:pPr>
    </w:p>
    <w:p w:rsidR="00FD5743" w:rsidRDefault="007F65E9">
      <w:pPr>
        <w:pStyle w:val="BodyText"/>
        <w:ind w:right="263" w:firstLine="480"/>
      </w:pPr>
      <w:r>
        <w:rPr>
          <w:i/>
        </w:rPr>
        <w:t xml:space="preserve">U.S.-made </w:t>
      </w:r>
      <w:proofErr w:type="gramStart"/>
      <w:r>
        <w:rPr>
          <w:i/>
        </w:rPr>
        <w:t>end product</w:t>
      </w:r>
      <w:proofErr w:type="gramEnd"/>
      <w:r>
        <w:rPr>
          <w:i/>
        </w:rPr>
        <w:t xml:space="preserve"> </w:t>
      </w:r>
      <w:r>
        <w:t>means an article that is mined, produced, or manufactured in the United States or that is substantially transformed in the United States into a new and different article of commerce with a name, character, or use distinct from that of the article or articles from which it</w:t>
      </w:r>
      <w:r>
        <w:rPr>
          <w:spacing w:val="-51"/>
        </w:rPr>
        <w:t xml:space="preserve"> </w:t>
      </w:r>
      <w:r>
        <w:t>was transformed.,</w:t>
      </w:r>
    </w:p>
    <w:p w:rsidR="00FD5743" w:rsidRDefault="00FD5743">
      <w:pPr>
        <w:pStyle w:val="BodyText"/>
        <w:spacing w:before="8"/>
        <w:ind w:left="0"/>
      </w:pPr>
    </w:p>
    <w:p w:rsidR="00FD5743" w:rsidRDefault="007F65E9">
      <w:pPr>
        <w:ind w:left="580"/>
        <w:rPr>
          <w:sz w:val="24"/>
        </w:rPr>
      </w:pPr>
      <w:r>
        <w:rPr>
          <w:i/>
          <w:sz w:val="24"/>
        </w:rPr>
        <w:t xml:space="preserve">WTO GPA country </w:t>
      </w:r>
      <w:proofErr w:type="gramStart"/>
      <w:r>
        <w:rPr>
          <w:i/>
          <w:sz w:val="24"/>
        </w:rPr>
        <w:t>end product</w:t>
      </w:r>
      <w:proofErr w:type="gramEnd"/>
      <w:r>
        <w:rPr>
          <w:i/>
          <w:sz w:val="24"/>
        </w:rPr>
        <w:t xml:space="preserve"> </w:t>
      </w:r>
      <w:r>
        <w:rPr>
          <w:sz w:val="24"/>
        </w:rPr>
        <w:t>means an article that—</w:t>
      </w:r>
    </w:p>
    <w:p w:rsidR="00FD5743" w:rsidRDefault="00FD5743">
      <w:pPr>
        <w:pStyle w:val="BodyText"/>
        <w:spacing w:before="1"/>
        <w:ind w:left="0"/>
        <w:rPr>
          <w:sz w:val="25"/>
        </w:rPr>
      </w:pPr>
    </w:p>
    <w:p w:rsidR="00FD5743" w:rsidRDefault="007F65E9">
      <w:pPr>
        <w:pStyle w:val="ListParagraph"/>
        <w:numPr>
          <w:ilvl w:val="0"/>
          <w:numId w:val="5"/>
        </w:numPr>
        <w:tabs>
          <w:tab w:val="left" w:pos="1156"/>
        </w:tabs>
        <w:spacing w:before="1" w:line="237" w:lineRule="auto"/>
        <w:ind w:right="647" w:firstLine="480"/>
        <w:rPr>
          <w:sz w:val="24"/>
        </w:rPr>
      </w:pPr>
      <w:r>
        <w:rPr>
          <w:sz w:val="24"/>
        </w:rPr>
        <w:t>Is wholly the growth, product, or manufacture of a</w:t>
      </w:r>
      <w:r>
        <w:rPr>
          <w:spacing w:val="-44"/>
          <w:sz w:val="24"/>
        </w:rPr>
        <w:t xml:space="preserve"> </w:t>
      </w:r>
      <w:r>
        <w:rPr>
          <w:sz w:val="24"/>
        </w:rPr>
        <w:t>WTO GPA country;</w:t>
      </w:r>
      <w:r>
        <w:rPr>
          <w:spacing w:val="-13"/>
          <w:sz w:val="24"/>
        </w:rPr>
        <w:t xml:space="preserve"> </w:t>
      </w:r>
      <w:r>
        <w:rPr>
          <w:sz w:val="24"/>
        </w:rPr>
        <w:t>or</w:t>
      </w:r>
    </w:p>
    <w:p w:rsidR="00FD5743" w:rsidRDefault="00FD5743">
      <w:pPr>
        <w:pStyle w:val="BodyText"/>
        <w:spacing w:before="10"/>
        <w:ind w:left="0"/>
      </w:pPr>
    </w:p>
    <w:p w:rsidR="00FD5743" w:rsidRDefault="007F65E9">
      <w:pPr>
        <w:pStyle w:val="ListParagraph"/>
        <w:numPr>
          <w:ilvl w:val="0"/>
          <w:numId w:val="5"/>
        </w:numPr>
        <w:tabs>
          <w:tab w:val="left" w:pos="1156"/>
        </w:tabs>
        <w:ind w:right="263" w:firstLine="480"/>
        <w:rPr>
          <w:sz w:val="24"/>
        </w:rPr>
      </w:pPr>
      <w:r>
        <w:rPr>
          <w:sz w:val="24"/>
        </w:rPr>
        <w:t>In the case of an article that consists in whole or in part of materials from another country, has been substantially transformed in a WTO GPA country into a new and different article of commerce with a name, character, or use distinct</w:t>
      </w:r>
      <w:r>
        <w:rPr>
          <w:spacing w:val="-53"/>
          <w:sz w:val="24"/>
        </w:rPr>
        <w:t xml:space="preserve"> </w:t>
      </w:r>
      <w:r>
        <w:rPr>
          <w:sz w:val="24"/>
        </w:rPr>
        <w:t>from that of the article or articles from which it was transformed. The term refers to a product offered for purchase under a</w:t>
      </w:r>
      <w:r>
        <w:rPr>
          <w:spacing w:val="-52"/>
          <w:sz w:val="24"/>
        </w:rPr>
        <w:t xml:space="preserve"> </w:t>
      </w:r>
      <w:r>
        <w:rPr>
          <w:sz w:val="24"/>
        </w:rPr>
        <w:t xml:space="preserve">supply contract, but for purposes of calculating the value of the </w:t>
      </w:r>
      <w:proofErr w:type="gramStart"/>
      <w:r>
        <w:rPr>
          <w:sz w:val="24"/>
        </w:rPr>
        <w:t>end product</w:t>
      </w:r>
      <w:proofErr w:type="gramEnd"/>
      <w:r>
        <w:rPr>
          <w:sz w:val="24"/>
        </w:rPr>
        <w:t xml:space="preserve"> includes services, (except transportation services) incidental to the article, provided that the value of those incidental services does not exceed that of the article</w:t>
      </w:r>
      <w:r>
        <w:rPr>
          <w:spacing w:val="-54"/>
          <w:sz w:val="24"/>
        </w:rPr>
        <w:t xml:space="preserve"> </w:t>
      </w:r>
      <w:r>
        <w:rPr>
          <w:sz w:val="24"/>
        </w:rPr>
        <w:t>itself.</w:t>
      </w:r>
    </w:p>
    <w:p w:rsidR="00FD5743" w:rsidRDefault="00FD5743">
      <w:pPr>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ListParagraph"/>
        <w:numPr>
          <w:ilvl w:val="1"/>
          <w:numId w:val="10"/>
        </w:numPr>
        <w:tabs>
          <w:tab w:val="left" w:pos="1156"/>
        </w:tabs>
        <w:ind w:right="407" w:firstLine="480"/>
        <w:rPr>
          <w:sz w:val="24"/>
        </w:rPr>
      </w:pPr>
      <w:r>
        <w:rPr>
          <w:i/>
          <w:sz w:val="24"/>
        </w:rPr>
        <w:t xml:space="preserve">Delivery of end products. </w:t>
      </w:r>
      <w:r>
        <w:rPr>
          <w:sz w:val="24"/>
        </w:rPr>
        <w:t>The Contracting Officer has determined that the WTO GPA and FTAs apply to this</w:t>
      </w:r>
      <w:r>
        <w:rPr>
          <w:spacing w:val="-52"/>
          <w:sz w:val="24"/>
        </w:rPr>
        <w:t xml:space="preserve"> </w:t>
      </w:r>
      <w:r>
        <w:rPr>
          <w:sz w:val="24"/>
        </w:rPr>
        <w:t>acquisition. Unless otherwise specified, these trade agreements apply to</w:t>
      </w:r>
      <w:r>
        <w:rPr>
          <w:spacing w:val="-53"/>
          <w:sz w:val="24"/>
        </w:rPr>
        <w:t xml:space="preserve"> </w:t>
      </w:r>
      <w:r>
        <w:rPr>
          <w:sz w:val="24"/>
        </w:rPr>
        <w:t>all items in the Schedule. The Contractor shall deliver under this contract only U.S.-made or designated country end products except to the extent that, in its offer, it specified delivery of other end products in the provision entitled “Trade Agreements</w:t>
      </w:r>
      <w:r>
        <w:rPr>
          <w:spacing w:val="-23"/>
          <w:sz w:val="24"/>
        </w:rPr>
        <w:t xml:space="preserve"> </w:t>
      </w:r>
      <w:r>
        <w:rPr>
          <w:sz w:val="24"/>
        </w:rPr>
        <w:t>Certificate.”</w:t>
      </w:r>
    </w:p>
    <w:p w:rsidR="00FD5743" w:rsidRDefault="00FD5743">
      <w:pPr>
        <w:pStyle w:val="BodyText"/>
        <w:ind w:left="0"/>
        <w:rPr>
          <w:sz w:val="16"/>
        </w:rPr>
      </w:pPr>
    </w:p>
    <w:p w:rsidR="00FD5743" w:rsidRDefault="007F65E9">
      <w:pPr>
        <w:pStyle w:val="BodyText"/>
        <w:spacing w:before="100"/>
        <w:ind w:left="0" w:right="18"/>
        <w:jc w:val="center"/>
      </w:pPr>
      <w:bookmarkStart w:id="5" w:name="(End_of_clause)"/>
      <w:bookmarkEnd w:id="5"/>
      <w:r>
        <w:t>(End of clause)</w:t>
      </w:r>
    </w:p>
    <w:p w:rsidR="00FD5743" w:rsidRDefault="007F65E9">
      <w:pPr>
        <w:pStyle w:val="BodyText"/>
        <w:spacing w:before="17"/>
      </w:pPr>
      <w:r>
        <w:t>* * * * *</w:t>
      </w:r>
    </w:p>
    <w:p w:rsidR="00FD5743" w:rsidRDefault="007F65E9">
      <w:pPr>
        <w:pStyle w:val="Heading1"/>
        <w:tabs>
          <w:tab w:val="left" w:pos="1827"/>
        </w:tabs>
        <w:spacing w:before="176" w:line="256" w:lineRule="auto"/>
        <w:ind w:right="982"/>
      </w:pPr>
      <w:r>
        <w:t>52.225-11</w:t>
      </w:r>
      <w:r>
        <w:tab/>
        <w:t>Buy American—Construction Materials</w:t>
      </w:r>
      <w:r>
        <w:rPr>
          <w:spacing w:val="-33"/>
        </w:rPr>
        <w:t xml:space="preserve"> </w:t>
      </w:r>
      <w:r>
        <w:t>Under</w:t>
      </w:r>
      <w:r>
        <w:rPr>
          <w:spacing w:val="-11"/>
        </w:rPr>
        <w:t xml:space="preserve"> </w:t>
      </w:r>
      <w:r>
        <w:t>Trade</w:t>
      </w:r>
      <w:r>
        <w:rPr>
          <w:spacing w:val="-1"/>
        </w:rPr>
        <w:t xml:space="preserve"> </w:t>
      </w:r>
      <w:r>
        <w:t>Agreements.</w:t>
      </w:r>
    </w:p>
    <w:p w:rsidR="00FD5743" w:rsidRDefault="007F65E9">
      <w:pPr>
        <w:pStyle w:val="BodyText"/>
        <w:spacing w:before="169"/>
      </w:pPr>
      <w:r>
        <w:t>As prescribed in 25.1102(c), insert the following clause:</w:t>
      </w:r>
    </w:p>
    <w:p w:rsidR="00FD5743" w:rsidRDefault="007F65E9">
      <w:pPr>
        <w:spacing w:before="173"/>
        <w:ind w:left="100"/>
        <w:rPr>
          <w:sz w:val="24"/>
        </w:rPr>
      </w:pPr>
      <w:r>
        <w:rPr>
          <w:sz w:val="24"/>
        </w:rPr>
        <w:t>B</w:t>
      </w:r>
      <w:r>
        <w:rPr>
          <w:sz w:val="19"/>
        </w:rPr>
        <w:t xml:space="preserve">UY </w:t>
      </w:r>
      <w:r>
        <w:rPr>
          <w:sz w:val="24"/>
        </w:rPr>
        <w:t>A</w:t>
      </w:r>
      <w:r>
        <w:rPr>
          <w:sz w:val="19"/>
        </w:rPr>
        <w:t>MERICAN</w:t>
      </w:r>
      <w:r>
        <w:rPr>
          <w:sz w:val="24"/>
        </w:rPr>
        <w:t>—C</w:t>
      </w:r>
      <w:r>
        <w:rPr>
          <w:sz w:val="19"/>
        </w:rPr>
        <w:t xml:space="preserve">ONSTRUCTION </w:t>
      </w:r>
      <w:r>
        <w:rPr>
          <w:sz w:val="24"/>
        </w:rPr>
        <w:t>M</w:t>
      </w:r>
      <w:r>
        <w:rPr>
          <w:sz w:val="19"/>
        </w:rPr>
        <w:t xml:space="preserve">ATERIALS </w:t>
      </w:r>
      <w:r>
        <w:rPr>
          <w:sz w:val="24"/>
        </w:rPr>
        <w:t>U</w:t>
      </w:r>
      <w:r>
        <w:rPr>
          <w:sz w:val="19"/>
        </w:rPr>
        <w:t xml:space="preserve">NDER </w:t>
      </w:r>
      <w:r>
        <w:rPr>
          <w:sz w:val="24"/>
        </w:rPr>
        <w:t>T</w:t>
      </w:r>
      <w:r>
        <w:rPr>
          <w:sz w:val="19"/>
        </w:rPr>
        <w:t xml:space="preserve">RADE </w:t>
      </w:r>
      <w:r>
        <w:rPr>
          <w:sz w:val="24"/>
        </w:rPr>
        <w:t>A</w:t>
      </w:r>
      <w:r>
        <w:rPr>
          <w:sz w:val="19"/>
        </w:rPr>
        <w:t xml:space="preserve">GREEMENTS </w:t>
      </w:r>
      <w:r>
        <w:rPr>
          <w:sz w:val="24"/>
        </w:rPr>
        <w:t>(</w:t>
      </w:r>
      <w:r w:rsidR="00874BD7">
        <w:rPr>
          <w:b/>
          <w:sz w:val="24"/>
        </w:rPr>
        <w:t>AUG 2020)</w:t>
      </w:r>
    </w:p>
    <w:p w:rsidR="00FD5743" w:rsidRDefault="007F65E9">
      <w:pPr>
        <w:pStyle w:val="ListParagraph"/>
        <w:numPr>
          <w:ilvl w:val="0"/>
          <w:numId w:val="4"/>
        </w:numPr>
        <w:tabs>
          <w:tab w:val="left" w:pos="676"/>
        </w:tabs>
        <w:spacing w:before="188"/>
        <w:ind w:firstLine="0"/>
        <w:rPr>
          <w:sz w:val="24"/>
        </w:rPr>
      </w:pPr>
      <w:r>
        <w:rPr>
          <w:i/>
          <w:sz w:val="24"/>
        </w:rPr>
        <w:t xml:space="preserve">Definitions. </w:t>
      </w:r>
      <w:r>
        <w:rPr>
          <w:sz w:val="24"/>
        </w:rPr>
        <w:t>As used in this</w:t>
      </w:r>
      <w:r>
        <w:rPr>
          <w:spacing w:val="-30"/>
          <w:sz w:val="24"/>
        </w:rPr>
        <w:t xml:space="preserve"> </w:t>
      </w:r>
      <w:r>
        <w:rPr>
          <w:sz w:val="24"/>
        </w:rPr>
        <w:t>clause—</w:t>
      </w:r>
    </w:p>
    <w:p w:rsidR="00FD5743" w:rsidRDefault="007F65E9">
      <w:pPr>
        <w:spacing w:before="181"/>
        <w:ind w:left="100"/>
        <w:rPr>
          <w:i/>
          <w:sz w:val="24"/>
        </w:rPr>
      </w:pPr>
      <w:r>
        <w:rPr>
          <w:i/>
          <w:sz w:val="24"/>
        </w:rPr>
        <w:t>* * * * *</w:t>
      </w:r>
    </w:p>
    <w:p w:rsidR="00FD5743" w:rsidRDefault="007F65E9">
      <w:pPr>
        <w:pStyle w:val="BodyText"/>
        <w:spacing w:before="181"/>
      </w:pPr>
      <w:r>
        <w:t>“Designated country” means any of the following</w:t>
      </w:r>
      <w:r>
        <w:rPr>
          <w:spacing w:val="-51"/>
        </w:rPr>
        <w:t xml:space="preserve"> </w:t>
      </w:r>
      <w:r>
        <w:t>countries:</w:t>
      </w:r>
    </w:p>
    <w:p w:rsidR="00FD5743" w:rsidRDefault="007F65E9">
      <w:pPr>
        <w:pStyle w:val="ListParagraph"/>
        <w:numPr>
          <w:ilvl w:val="1"/>
          <w:numId w:val="4"/>
        </w:numPr>
        <w:tabs>
          <w:tab w:val="left" w:pos="676"/>
        </w:tabs>
        <w:spacing w:before="184" w:line="259" w:lineRule="auto"/>
        <w:ind w:right="407" w:firstLine="0"/>
        <w:rPr>
          <w:sz w:val="24"/>
        </w:rPr>
      </w:pPr>
      <w:r>
        <w:rPr>
          <w:sz w:val="24"/>
        </w:rPr>
        <w:t>A World Trade Organization Government Procurement</w:t>
      </w:r>
      <w:r>
        <w:rPr>
          <w:spacing w:val="-51"/>
          <w:sz w:val="24"/>
        </w:rPr>
        <w:t xml:space="preserve"> </w:t>
      </w:r>
      <w:r>
        <w:rPr>
          <w:sz w:val="24"/>
        </w:rPr>
        <w:t>Agreement (WTO GPA) country (Armenia, Aruba, Australia, Austria,</w:t>
      </w:r>
      <w:r>
        <w:rPr>
          <w:spacing w:val="-54"/>
          <w:sz w:val="24"/>
        </w:rPr>
        <w:t xml:space="preserve"> </w:t>
      </w:r>
      <w:r>
        <w:rPr>
          <w:sz w:val="24"/>
        </w:rPr>
        <w:t>Belgium, Bulgaria, Canada, Croatia, Cyprus, Czech Republic, Denmark, Estonia, Finland, France, Germany, Greece, Hong Kong, Hungary, Iceland, Ireland, Israel, Italy, Japan, Korea (Republic of), Latvia, Liechtenstein, Lithuania, Luxembourg, Malta, Moldova, Montenegro, Netherlands, New Zealand, Norway, Poland,</w:t>
      </w:r>
      <w:r>
        <w:rPr>
          <w:spacing w:val="-54"/>
          <w:sz w:val="24"/>
        </w:rPr>
        <w:t xml:space="preserve"> </w:t>
      </w:r>
      <w:r>
        <w:rPr>
          <w:sz w:val="24"/>
        </w:rPr>
        <w:t>Portugal, Romania, Singapore, Slovak Republic, Slovenia, Spain, Sweden, Switzerland, Taiwan, Ukraine, or United</w:t>
      </w:r>
      <w:r>
        <w:rPr>
          <w:spacing w:val="-44"/>
          <w:sz w:val="24"/>
        </w:rPr>
        <w:t xml:space="preserve"> </w:t>
      </w:r>
      <w:r>
        <w:rPr>
          <w:sz w:val="24"/>
        </w:rPr>
        <w:t>Kingdom);</w:t>
      </w:r>
    </w:p>
    <w:p w:rsidR="00FD5743" w:rsidRDefault="007F65E9">
      <w:pPr>
        <w:pStyle w:val="ListParagraph"/>
        <w:numPr>
          <w:ilvl w:val="1"/>
          <w:numId w:val="4"/>
        </w:numPr>
        <w:tabs>
          <w:tab w:val="left" w:pos="676"/>
        </w:tabs>
        <w:spacing w:before="162" w:line="256" w:lineRule="auto"/>
        <w:ind w:right="695" w:firstLine="0"/>
        <w:rPr>
          <w:sz w:val="24"/>
        </w:rPr>
      </w:pPr>
      <w:r>
        <w:rPr>
          <w:sz w:val="24"/>
        </w:rPr>
        <w:t>A Free Trade Agreement (FTA) country (Australia,</w:t>
      </w:r>
      <w:r>
        <w:rPr>
          <w:spacing w:val="-48"/>
          <w:sz w:val="24"/>
        </w:rPr>
        <w:t xml:space="preserve"> </w:t>
      </w:r>
      <w:r>
        <w:rPr>
          <w:sz w:val="24"/>
        </w:rPr>
        <w:t>Bahrain,</w:t>
      </w:r>
      <w:r>
        <w:rPr>
          <w:strike/>
          <w:sz w:val="24"/>
        </w:rPr>
        <w:t xml:space="preserve"> Canada,</w:t>
      </w:r>
      <w:r>
        <w:rPr>
          <w:sz w:val="24"/>
        </w:rPr>
        <w:t xml:space="preserve"> Chile, Colombia, Costa Rica, Dominican Republic, El Salvador, Guatemala, Honduras, Korea (Republic of), Mexico, Morocco, Nicaragua, Oman, Panama, Peru, or</w:t>
      </w:r>
      <w:r>
        <w:rPr>
          <w:spacing w:val="-48"/>
          <w:sz w:val="24"/>
        </w:rPr>
        <w:t xml:space="preserve"> </w:t>
      </w:r>
      <w:r>
        <w:rPr>
          <w:sz w:val="24"/>
        </w:rPr>
        <w:t>Singapore);</w:t>
      </w:r>
    </w:p>
    <w:p w:rsidR="00FD5743" w:rsidRDefault="007F65E9">
      <w:pPr>
        <w:spacing w:before="162"/>
        <w:ind w:left="100"/>
        <w:rPr>
          <w:i/>
          <w:sz w:val="24"/>
        </w:rPr>
      </w:pPr>
      <w:r>
        <w:rPr>
          <w:i/>
          <w:sz w:val="24"/>
        </w:rPr>
        <w:t>* * * * *</w:t>
      </w:r>
    </w:p>
    <w:p w:rsidR="00FD5743" w:rsidRDefault="007F65E9">
      <w:pPr>
        <w:pStyle w:val="BodyText"/>
        <w:spacing w:before="176" w:line="259" w:lineRule="auto"/>
        <w:ind w:right="263"/>
      </w:pPr>
      <w:r>
        <w:rPr>
          <w:i/>
        </w:rPr>
        <w:t xml:space="preserve">Alternate I </w:t>
      </w:r>
      <w:r>
        <w:t>(</w:t>
      </w:r>
      <w:r w:rsidR="00874BD7">
        <w:t>AUG 2020)</w:t>
      </w:r>
      <w:r>
        <w:t>. As prescribed in 25.1102(c)(3), add the following definition of “</w:t>
      </w:r>
      <w:proofErr w:type="spellStart"/>
      <w:r>
        <w:t>Bahrainian</w:t>
      </w:r>
      <w:proofErr w:type="spellEnd"/>
      <w:r>
        <w:t>, Mexican, or Omani construction material” to paragraph (a) of the basic clause,</w:t>
      </w:r>
      <w:r>
        <w:rPr>
          <w:spacing w:val="-53"/>
        </w:rPr>
        <w:t xml:space="preserve"> </w:t>
      </w:r>
      <w:r>
        <w:t>and substitute the following paragraphs (b)(1) and (b)(2) for paragraphs (b)(1) and (b)(2) of the basic clause:</w:t>
      </w:r>
    </w:p>
    <w:p w:rsidR="00FD5743" w:rsidRDefault="00FD5743">
      <w:pPr>
        <w:spacing w:line="259" w:lineRule="auto"/>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spacing w:line="256" w:lineRule="auto"/>
      </w:pPr>
      <w:r>
        <w:t>“</w:t>
      </w:r>
      <w:proofErr w:type="spellStart"/>
      <w:r>
        <w:t>Bahrainian</w:t>
      </w:r>
      <w:proofErr w:type="spellEnd"/>
      <w:r>
        <w:t>, Mexican, or Omani construction material” means</w:t>
      </w:r>
      <w:r>
        <w:rPr>
          <w:spacing w:val="-51"/>
        </w:rPr>
        <w:t xml:space="preserve"> </w:t>
      </w:r>
      <w:r>
        <w:t>a construction material that—</w:t>
      </w:r>
    </w:p>
    <w:p w:rsidR="00FD5743" w:rsidRDefault="007F65E9">
      <w:pPr>
        <w:pStyle w:val="ListParagraph"/>
        <w:numPr>
          <w:ilvl w:val="0"/>
          <w:numId w:val="3"/>
        </w:numPr>
        <w:tabs>
          <w:tab w:val="left" w:pos="676"/>
        </w:tabs>
        <w:spacing w:before="164"/>
        <w:ind w:firstLine="0"/>
        <w:rPr>
          <w:sz w:val="24"/>
        </w:rPr>
      </w:pPr>
      <w:r>
        <w:rPr>
          <w:sz w:val="24"/>
        </w:rPr>
        <w:t>Is wholly the growth, product, or manufacture of</w:t>
      </w:r>
      <w:r>
        <w:rPr>
          <w:spacing w:val="-49"/>
          <w:sz w:val="24"/>
        </w:rPr>
        <w:t xml:space="preserve"> </w:t>
      </w:r>
      <w:proofErr w:type="gramStart"/>
      <w:r>
        <w:rPr>
          <w:sz w:val="24"/>
        </w:rPr>
        <w:t>Bahrain,</w:t>
      </w:r>
      <w:proofErr w:type="gramEnd"/>
    </w:p>
    <w:p w:rsidR="00FD5743" w:rsidRDefault="007F65E9">
      <w:pPr>
        <w:pStyle w:val="BodyText"/>
        <w:spacing w:before="18"/>
      </w:pPr>
      <w:r>
        <w:t>Mexico, or Oman; or</w:t>
      </w:r>
    </w:p>
    <w:p w:rsidR="00FD5743" w:rsidRDefault="007F65E9">
      <w:pPr>
        <w:pStyle w:val="ListParagraph"/>
        <w:numPr>
          <w:ilvl w:val="0"/>
          <w:numId w:val="3"/>
        </w:numPr>
        <w:tabs>
          <w:tab w:val="left" w:pos="676"/>
        </w:tabs>
        <w:spacing w:before="184" w:line="259" w:lineRule="auto"/>
        <w:ind w:right="263" w:firstLine="0"/>
        <w:rPr>
          <w:sz w:val="24"/>
        </w:rPr>
      </w:pPr>
      <w:r>
        <w:rPr>
          <w:sz w:val="24"/>
        </w:rPr>
        <w:t>In the case of a construction material that consists in whole or in part of materials from another country, has been substantially transformed in Bahrain, Mexico, or Oman into a</w:t>
      </w:r>
      <w:r>
        <w:rPr>
          <w:spacing w:val="-53"/>
          <w:sz w:val="24"/>
        </w:rPr>
        <w:t xml:space="preserve"> </w:t>
      </w:r>
      <w:r>
        <w:rPr>
          <w:sz w:val="24"/>
        </w:rPr>
        <w:t>new and different construction material distinct from the materials from which it was</w:t>
      </w:r>
      <w:r>
        <w:rPr>
          <w:spacing w:val="-26"/>
          <w:sz w:val="24"/>
        </w:rPr>
        <w:t xml:space="preserve"> </w:t>
      </w:r>
      <w:r>
        <w:rPr>
          <w:sz w:val="24"/>
        </w:rPr>
        <w:t>transformed.</w:t>
      </w:r>
    </w:p>
    <w:p w:rsidR="00FD5743" w:rsidRDefault="007F65E9">
      <w:pPr>
        <w:pStyle w:val="ListParagraph"/>
        <w:numPr>
          <w:ilvl w:val="0"/>
          <w:numId w:val="4"/>
        </w:numPr>
        <w:tabs>
          <w:tab w:val="left" w:pos="676"/>
        </w:tabs>
        <w:spacing w:before="162" w:line="259" w:lineRule="auto"/>
        <w:ind w:right="263" w:firstLine="0"/>
        <w:rPr>
          <w:sz w:val="24"/>
        </w:rPr>
      </w:pPr>
      <w:r>
        <w:rPr>
          <w:i/>
          <w:sz w:val="24"/>
        </w:rPr>
        <w:t xml:space="preserve">Construction materials. </w:t>
      </w:r>
      <w:r>
        <w:rPr>
          <w:sz w:val="24"/>
        </w:rPr>
        <w:t>(1) This clause implements 41</w:t>
      </w:r>
      <w:r>
        <w:rPr>
          <w:spacing w:val="-51"/>
          <w:sz w:val="24"/>
        </w:rPr>
        <w:t xml:space="preserve"> </w:t>
      </w:r>
      <w:r>
        <w:rPr>
          <w:sz w:val="24"/>
        </w:rPr>
        <w:t>U.S.C. chapter 83, Buy American, by providing a preference for</w:t>
      </w:r>
      <w:r>
        <w:rPr>
          <w:spacing w:val="-53"/>
          <w:sz w:val="24"/>
        </w:rPr>
        <w:t xml:space="preserve"> </w:t>
      </w:r>
      <w:r>
        <w:rPr>
          <w:sz w:val="24"/>
        </w:rPr>
        <w:t xml:space="preserve">domestic construction material. In accordance with 41 U.S.C. 1907, the component test of the Buy American statute is waived for construction material that is a COTS item. (See FAR 12.505(a)(2)). In addition, the Contracting Officer has determined that the WTO GPA and all the Free Trade Agreements except the Bahrain FTA, </w:t>
      </w:r>
      <w:proofErr w:type="gramStart"/>
      <w:r>
        <w:rPr>
          <w:strike/>
          <w:sz w:val="24"/>
        </w:rPr>
        <w:t>NAFTA</w:t>
      </w:r>
      <w:r>
        <w:rPr>
          <w:b/>
          <w:sz w:val="24"/>
        </w:rPr>
        <w:t>[</w:t>
      </w:r>
      <w:proofErr w:type="gramEnd"/>
      <w:r>
        <w:rPr>
          <w:b/>
          <w:sz w:val="24"/>
        </w:rPr>
        <w:t>United States-Mexico-Canada Agreement]</w:t>
      </w:r>
      <w:r>
        <w:rPr>
          <w:sz w:val="24"/>
        </w:rPr>
        <w:t>, and the Oman FTA apply to the this acquisition. Therefore, the Buy American statute restrictions are waived for designated country construction materials other than</w:t>
      </w:r>
      <w:r>
        <w:rPr>
          <w:spacing w:val="-55"/>
          <w:sz w:val="24"/>
        </w:rPr>
        <w:t xml:space="preserve"> </w:t>
      </w:r>
      <w:proofErr w:type="spellStart"/>
      <w:r>
        <w:rPr>
          <w:sz w:val="24"/>
        </w:rPr>
        <w:t>Bahrainian</w:t>
      </w:r>
      <w:proofErr w:type="spellEnd"/>
      <w:r>
        <w:rPr>
          <w:sz w:val="24"/>
        </w:rPr>
        <w:t>, Mexican, or Omani construction</w:t>
      </w:r>
      <w:r>
        <w:rPr>
          <w:spacing w:val="-37"/>
          <w:sz w:val="24"/>
        </w:rPr>
        <w:t xml:space="preserve"> </w:t>
      </w:r>
      <w:r>
        <w:rPr>
          <w:sz w:val="24"/>
        </w:rPr>
        <w:t>materials.</w:t>
      </w:r>
    </w:p>
    <w:p w:rsidR="00FD5743" w:rsidRDefault="007F65E9">
      <w:pPr>
        <w:pStyle w:val="BodyText"/>
        <w:spacing w:before="159"/>
      </w:pPr>
      <w:r>
        <w:t>* * * * *</w:t>
      </w:r>
    </w:p>
    <w:p w:rsidR="00FD5743" w:rsidRDefault="007F65E9">
      <w:pPr>
        <w:pStyle w:val="Heading1"/>
        <w:tabs>
          <w:tab w:val="left" w:pos="1827"/>
        </w:tabs>
        <w:spacing w:before="214"/>
        <w:ind w:right="551"/>
      </w:pPr>
      <w:bookmarkStart w:id="6" w:name="52.225-23___Required_Use_of_American_Iro"/>
      <w:bookmarkEnd w:id="6"/>
      <w:r>
        <w:t>52.225-23</w:t>
      </w:r>
      <w:r>
        <w:tab/>
        <w:t>Required Use of American Iron,</w:t>
      </w:r>
      <w:r>
        <w:rPr>
          <w:spacing w:val="-30"/>
        </w:rPr>
        <w:t xml:space="preserve"> </w:t>
      </w:r>
      <w:r>
        <w:t>Steel,</w:t>
      </w:r>
      <w:r>
        <w:rPr>
          <w:spacing w:val="-6"/>
        </w:rPr>
        <w:t xml:space="preserve"> </w:t>
      </w:r>
      <w:r>
        <w:t>and</w:t>
      </w:r>
      <w:r>
        <w:rPr>
          <w:spacing w:val="-1"/>
        </w:rPr>
        <w:t xml:space="preserve"> </w:t>
      </w:r>
      <w:r>
        <w:t>Manufactured Goods—Buy American Statute—Construction</w:t>
      </w:r>
      <w:r>
        <w:rPr>
          <w:spacing w:val="-53"/>
        </w:rPr>
        <w:t xml:space="preserve"> </w:t>
      </w:r>
      <w:r>
        <w:t>Materials Under Trade</w:t>
      </w:r>
      <w:r>
        <w:rPr>
          <w:spacing w:val="-21"/>
        </w:rPr>
        <w:t xml:space="preserve"> </w:t>
      </w:r>
      <w:r>
        <w:t>Agreements.</w:t>
      </w:r>
    </w:p>
    <w:p w:rsidR="00FD5743" w:rsidRDefault="00FD5743">
      <w:pPr>
        <w:pStyle w:val="BodyText"/>
        <w:spacing w:before="3"/>
        <w:ind w:left="0"/>
        <w:rPr>
          <w:b/>
          <w:sz w:val="25"/>
        </w:rPr>
      </w:pPr>
    </w:p>
    <w:p w:rsidR="00FD5743" w:rsidRDefault="007F65E9">
      <w:pPr>
        <w:pStyle w:val="BodyText"/>
        <w:ind w:left="580"/>
      </w:pPr>
      <w:r>
        <w:t>As prescribed in 25.1102(e), insert the following clause:</w:t>
      </w:r>
    </w:p>
    <w:p w:rsidR="00FD5743" w:rsidRDefault="00FD5743">
      <w:pPr>
        <w:pStyle w:val="BodyText"/>
        <w:spacing w:before="10"/>
        <w:ind w:left="0"/>
      </w:pPr>
    </w:p>
    <w:p w:rsidR="00FD5743" w:rsidRDefault="007F65E9">
      <w:pPr>
        <w:spacing w:line="252" w:lineRule="auto"/>
        <w:ind w:left="457" w:right="379" w:hanging="20"/>
        <w:rPr>
          <w:b/>
          <w:sz w:val="24"/>
        </w:rPr>
      </w:pPr>
      <w:bookmarkStart w:id="7" w:name="Required_Use_of_American_Iron,_Steel,_an"/>
      <w:bookmarkEnd w:id="7"/>
      <w:r>
        <w:rPr>
          <w:sz w:val="24"/>
        </w:rPr>
        <w:t>R</w:t>
      </w:r>
      <w:r>
        <w:rPr>
          <w:sz w:val="19"/>
        </w:rPr>
        <w:t xml:space="preserve">EQUIRED </w:t>
      </w:r>
      <w:r>
        <w:rPr>
          <w:sz w:val="24"/>
        </w:rPr>
        <w:t>U</w:t>
      </w:r>
      <w:r>
        <w:rPr>
          <w:sz w:val="19"/>
        </w:rPr>
        <w:t xml:space="preserve">SE OF </w:t>
      </w:r>
      <w:r>
        <w:rPr>
          <w:sz w:val="24"/>
        </w:rPr>
        <w:t>A</w:t>
      </w:r>
      <w:r>
        <w:rPr>
          <w:sz w:val="19"/>
        </w:rPr>
        <w:t xml:space="preserve">MERICAN </w:t>
      </w:r>
      <w:r>
        <w:rPr>
          <w:sz w:val="24"/>
        </w:rPr>
        <w:t>I</w:t>
      </w:r>
      <w:r>
        <w:rPr>
          <w:sz w:val="19"/>
        </w:rPr>
        <w:t>RON</w:t>
      </w:r>
      <w:r>
        <w:rPr>
          <w:sz w:val="24"/>
        </w:rPr>
        <w:t>, S</w:t>
      </w:r>
      <w:r>
        <w:rPr>
          <w:sz w:val="19"/>
        </w:rPr>
        <w:t>TEEL</w:t>
      </w:r>
      <w:r>
        <w:rPr>
          <w:sz w:val="24"/>
        </w:rPr>
        <w:t xml:space="preserve">, </w:t>
      </w:r>
      <w:r>
        <w:rPr>
          <w:sz w:val="19"/>
        </w:rPr>
        <w:t xml:space="preserve">AND </w:t>
      </w:r>
      <w:r>
        <w:rPr>
          <w:sz w:val="24"/>
        </w:rPr>
        <w:t>M</w:t>
      </w:r>
      <w:r>
        <w:rPr>
          <w:sz w:val="19"/>
        </w:rPr>
        <w:t xml:space="preserve">ANUFACTURED </w:t>
      </w:r>
      <w:r>
        <w:rPr>
          <w:sz w:val="24"/>
        </w:rPr>
        <w:t>G</w:t>
      </w:r>
      <w:r>
        <w:rPr>
          <w:sz w:val="19"/>
        </w:rPr>
        <w:t>OODS</w:t>
      </w:r>
      <w:r>
        <w:rPr>
          <w:sz w:val="24"/>
        </w:rPr>
        <w:t>—B</w:t>
      </w:r>
      <w:r>
        <w:rPr>
          <w:sz w:val="19"/>
        </w:rPr>
        <w:t xml:space="preserve">UY </w:t>
      </w:r>
      <w:r>
        <w:rPr>
          <w:sz w:val="24"/>
        </w:rPr>
        <w:t>A</w:t>
      </w:r>
      <w:r>
        <w:rPr>
          <w:sz w:val="19"/>
        </w:rPr>
        <w:t xml:space="preserve">MERICAN </w:t>
      </w:r>
      <w:r>
        <w:rPr>
          <w:sz w:val="24"/>
        </w:rPr>
        <w:t>S</w:t>
      </w:r>
      <w:r>
        <w:rPr>
          <w:sz w:val="19"/>
        </w:rPr>
        <w:t>TATUTE</w:t>
      </w:r>
      <w:r>
        <w:rPr>
          <w:sz w:val="24"/>
        </w:rPr>
        <w:t>—C</w:t>
      </w:r>
      <w:r>
        <w:rPr>
          <w:sz w:val="19"/>
        </w:rPr>
        <w:t xml:space="preserve">ONSTRUCTION </w:t>
      </w:r>
      <w:r>
        <w:rPr>
          <w:sz w:val="24"/>
        </w:rPr>
        <w:t>M</w:t>
      </w:r>
      <w:r>
        <w:rPr>
          <w:sz w:val="19"/>
        </w:rPr>
        <w:t xml:space="preserve">ATERIALS </w:t>
      </w:r>
      <w:r>
        <w:rPr>
          <w:sz w:val="24"/>
        </w:rPr>
        <w:t>U</w:t>
      </w:r>
      <w:r>
        <w:rPr>
          <w:sz w:val="19"/>
        </w:rPr>
        <w:t xml:space="preserve">NDER </w:t>
      </w:r>
      <w:r>
        <w:rPr>
          <w:sz w:val="24"/>
        </w:rPr>
        <w:t>T</w:t>
      </w:r>
      <w:r>
        <w:rPr>
          <w:sz w:val="19"/>
        </w:rPr>
        <w:t xml:space="preserve">RADE </w:t>
      </w:r>
      <w:r>
        <w:rPr>
          <w:sz w:val="24"/>
        </w:rPr>
        <w:t>A</w:t>
      </w:r>
      <w:r>
        <w:rPr>
          <w:sz w:val="19"/>
        </w:rPr>
        <w:t xml:space="preserve">GREEMENTS </w:t>
      </w:r>
      <w:r w:rsidR="00874BD7">
        <w:rPr>
          <w:b/>
          <w:sz w:val="24"/>
        </w:rPr>
        <w:t>(AUG 2020)</w:t>
      </w:r>
    </w:p>
    <w:p w:rsidR="00FD5743" w:rsidRDefault="00FD5743">
      <w:pPr>
        <w:pStyle w:val="BodyText"/>
        <w:ind w:left="0"/>
        <w:rPr>
          <w:b/>
          <w:sz w:val="17"/>
        </w:rPr>
      </w:pPr>
    </w:p>
    <w:p w:rsidR="00FD5743" w:rsidRDefault="007F65E9">
      <w:pPr>
        <w:pStyle w:val="ListParagraph"/>
        <w:numPr>
          <w:ilvl w:val="0"/>
          <w:numId w:val="2"/>
        </w:numPr>
        <w:tabs>
          <w:tab w:val="left" w:pos="1156"/>
        </w:tabs>
        <w:spacing w:before="100"/>
        <w:ind w:hanging="575"/>
        <w:rPr>
          <w:sz w:val="24"/>
        </w:rPr>
      </w:pPr>
      <w:r>
        <w:rPr>
          <w:i/>
          <w:sz w:val="24"/>
        </w:rPr>
        <w:t xml:space="preserve">Definitions. </w:t>
      </w:r>
      <w:r>
        <w:rPr>
          <w:sz w:val="24"/>
        </w:rPr>
        <w:t>As used in this</w:t>
      </w:r>
      <w:r>
        <w:rPr>
          <w:spacing w:val="-30"/>
          <w:sz w:val="24"/>
        </w:rPr>
        <w:t xml:space="preserve"> </w:t>
      </w:r>
      <w:r>
        <w:rPr>
          <w:sz w:val="24"/>
        </w:rPr>
        <w:t>clause—</w:t>
      </w:r>
    </w:p>
    <w:p w:rsidR="00FD5743" w:rsidRDefault="00FD5743">
      <w:pPr>
        <w:pStyle w:val="BodyText"/>
        <w:spacing w:before="7"/>
        <w:ind w:left="0"/>
      </w:pPr>
    </w:p>
    <w:p w:rsidR="00FD5743" w:rsidRDefault="007F65E9">
      <w:pPr>
        <w:spacing w:before="1"/>
        <w:ind w:left="100"/>
        <w:rPr>
          <w:i/>
          <w:sz w:val="24"/>
        </w:rPr>
      </w:pPr>
      <w:r>
        <w:rPr>
          <w:i/>
          <w:sz w:val="24"/>
        </w:rPr>
        <w:t>* * * * *</w:t>
      </w:r>
    </w:p>
    <w:p w:rsidR="00FD5743" w:rsidRDefault="00FD5743">
      <w:pPr>
        <w:pStyle w:val="BodyText"/>
        <w:spacing w:before="8"/>
        <w:ind w:left="0"/>
        <w:rPr>
          <w:i/>
        </w:rPr>
      </w:pPr>
    </w:p>
    <w:p w:rsidR="00FD5743" w:rsidRDefault="007F65E9">
      <w:pPr>
        <w:pStyle w:val="BodyText"/>
        <w:ind w:left="580"/>
      </w:pPr>
      <w:r>
        <w:t>“Designated country” means any of the following</w:t>
      </w:r>
      <w:r>
        <w:rPr>
          <w:spacing w:val="-51"/>
        </w:rPr>
        <w:t xml:space="preserve"> </w:t>
      </w:r>
      <w:r>
        <w:t>countries:</w:t>
      </w:r>
    </w:p>
    <w:p w:rsidR="00FD5743" w:rsidRDefault="00FD5743">
      <w:pPr>
        <w:pStyle w:val="BodyText"/>
        <w:spacing w:before="10"/>
        <w:ind w:left="0"/>
      </w:pPr>
    </w:p>
    <w:p w:rsidR="00FD5743" w:rsidRDefault="007F65E9">
      <w:pPr>
        <w:pStyle w:val="ListParagraph"/>
        <w:numPr>
          <w:ilvl w:val="1"/>
          <w:numId w:val="2"/>
        </w:numPr>
        <w:tabs>
          <w:tab w:val="left" w:pos="1156"/>
        </w:tabs>
        <w:ind w:right="263" w:firstLine="480"/>
        <w:rPr>
          <w:sz w:val="24"/>
        </w:rPr>
      </w:pPr>
      <w:r>
        <w:rPr>
          <w:sz w:val="24"/>
        </w:rPr>
        <w:t>A World Trade Organization Government Procurement Agreement (WTO GPA) country (Armenia, Aruba, Australia,</w:t>
      </w:r>
      <w:r>
        <w:rPr>
          <w:spacing w:val="-55"/>
          <w:sz w:val="24"/>
        </w:rPr>
        <w:t xml:space="preserve"> </w:t>
      </w:r>
      <w:r>
        <w:rPr>
          <w:sz w:val="24"/>
        </w:rPr>
        <w:t>Austria, Belgium, Bulgaria, Canada, Croatia, Cyprus, Czech Republic, Denmark, Estonia, Finland, France, Germany, Greece, Hong Kong, Hungary, Iceland, Ireland, Israel, Italy, Japan, Korea</w:t>
      </w:r>
      <w:r>
        <w:rPr>
          <w:spacing w:val="-57"/>
          <w:sz w:val="24"/>
        </w:rPr>
        <w:t xml:space="preserve"> </w:t>
      </w:r>
      <w:r>
        <w:rPr>
          <w:sz w:val="24"/>
        </w:rPr>
        <w:t>(Republic</w:t>
      </w:r>
    </w:p>
    <w:p w:rsidR="00FD5743" w:rsidRDefault="00FD5743">
      <w:pPr>
        <w:rPr>
          <w:sz w:val="24"/>
        </w:rPr>
        <w:sectPr w:rsidR="00FD5743">
          <w:pgSz w:w="12240" w:h="15840"/>
          <w:pgMar w:top="980" w:right="1320" w:bottom="1160" w:left="1340" w:header="761" w:footer="970" w:gutter="0"/>
          <w:cols w:space="720"/>
        </w:sectPr>
      </w:pPr>
    </w:p>
    <w:p w:rsidR="00FD5743" w:rsidRDefault="00FD5743">
      <w:pPr>
        <w:pStyle w:val="BodyText"/>
        <w:ind w:left="0"/>
        <w:rPr>
          <w:sz w:val="20"/>
        </w:rPr>
      </w:pPr>
    </w:p>
    <w:p w:rsidR="00FD5743" w:rsidRDefault="00FD5743">
      <w:pPr>
        <w:pStyle w:val="BodyText"/>
        <w:ind w:left="0"/>
        <w:rPr>
          <w:sz w:val="21"/>
        </w:rPr>
      </w:pPr>
    </w:p>
    <w:p w:rsidR="00FD5743" w:rsidRDefault="007F65E9">
      <w:pPr>
        <w:pStyle w:val="BodyText"/>
        <w:ind w:right="263"/>
      </w:pPr>
      <w:r>
        <w:t>of), Latvia, Liechtenstein, Lithuania, Luxembourg, Malta, Moldova, Montenegro, Netherlands, New Zealand, Norway, Poland, Portugal, Romania, Singapore, Slovak Republic, Slovenia,</w:t>
      </w:r>
      <w:r>
        <w:rPr>
          <w:spacing w:val="-54"/>
        </w:rPr>
        <w:t xml:space="preserve"> </w:t>
      </w:r>
      <w:r>
        <w:t>Spain, Sweden, Switzerland, Taiwan, Ukraine, or United</w:t>
      </w:r>
      <w:r>
        <w:rPr>
          <w:spacing w:val="-51"/>
        </w:rPr>
        <w:t xml:space="preserve"> </w:t>
      </w:r>
      <w:r>
        <w:t>Kingdom);</w:t>
      </w:r>
    </w:p>
    <w:p w:rsidR="00FD5743" w:rsidRDefault="00FD5743">
      <w:pPr>
        <w:pStyle w:val="BodyText"/>
        <w:spacing w:before="10"/>
        <w:ind w:left="0"/>
      </w:pPr>
    </w:p>
    <w:p w:rsidR="00FD5743" w:rsidRDefault="007F65E9">
      <w:pPr>
        <w:pStyle w:val="ListParagraph"/>
        <w:numPr>
          <w:ilvl w:val="1"/>
          <w:numId w:val="2"/>
        </w:numPr>
        <w:tabs>
          <w:tab w:val="left" w:pos="1156"/>
        </w:tabs>
        <w:ind w:right="215" w:firstLine="480"/>
        <w:rPr>
          <w:sz w:val="24"/>
        </w:rPr>
      </w:pPr>
      <w:r>
        <w:rPr>
          <w:sz w:val="24"/>
        </w:rPr>
        <w:t>A Free Trade Agreement (FTA) country (Australia,</w:t>
      </w:r>
      <w:r>
        <w:rPr>
          <w:spacing w:val="-48"/>
          <w:sz w:val="24"/>
        </w:rPr>
        <w:t xml:space="preserve"> </w:t>
      </w:r>
      <w:r>
        <w:rPr>
          <w:sz w:val="24"/>
        </w:rPr>
        <w:t>Bahrain,</w:t>
      </w:r>
      <w:r>
        <w:rPr>
          <w:strike/>
          <w:sz w:val="24"/>
        </w:rPr>
        <w:t xml:space="preserve"> Canada,</w:t>
      </w:r>
      <w:r>
        <w:rPr>
          <w:sz w:val="24"/>
        </w:rPr>
        <w:t xml:space="preserve"> Chile, Colombia, Costa Rica, Dominican Republic, El Salvador, Guatemala, Honduras, Korea (Republic of), Mexico, Morocco, Nicaragua, Oman, Panama, Peru, or</w:t>
      </w:r>
      <w:r>
        <w:rPr>
          <w:spacing w:val="-48"/>
          <w:sz w:val="24"/>
        </w:rPr>
        <w:t xml:space="preserve"> </w:t>
      </w:r>
      <w:r>
        <w:rPr>
          <w:sz w:val="24"/>
        </w:rPr>
        <w:t>Singapore);</w:t>
      </w:r>
    </w:p>
    <w:p w:rsidR="00FD5743" w:rsidRDefault="00FD5743">
      <w:pPr>
        <w:pStyle w:val="BodyText"/>
        <w:spacing w:before="8"/>
        <w:ind w:left="0"/>
      </w:pPr>
    </w:p>
    <w:p w:rsidR="00FD5743" w:rsidRDefault="007F65E9">
      <w:pPr>
        <w:pStyle w:val="BodyText"/>
      </w:pPr>
      <w:r>
        <w:t>* * * * *</w:t>
      </w:r>
    </w:p>
    <w:p w:rsidR="00FD5743" w:rsidRDefault="00FD5743">
      <w:pPr>
        <w:pStyle w:val="BodyText"/>
        <w:spacing w:before="7"/>
        <w:ind w:left="0"/>
        <w:rPr>
          <w:sz w:val="26"/>
        </w:rPr>
      </w:pPr>
    </w:p>
    <w:p w:rsidR="00FD5743" w:rsidRDefault="007F65E9">
      <w:pPr>
        <w:pStyle w:val="BodyText"/>
        <w:ind w:firstLine="480"/>
      </w:pPr>
      <w:r>
        <w:t>“Recovery Act designated country” means any of the following countries:</w:t>
      </w:r>
    </w:p>
    <w:p w:rsidR="00FD5743" w:rsidRDefault="00FD5743">
      <w:pPr>
        <w:pStyle w:val="BodyText"/>
        <w:spacing w:before="10"/>
        <w:ind w:left="0"/>
      </w:pPr>
    </w:p>
    <w:p w:rsidR="00FD5743" w:rsidRDefault="007F65E9">
      <w:pPr>
        <w:pStyle w:val="ListParagraph"/>
        <w:numPr>
          <w:ilvl w:val="0"/>
          <w:numId w:val="1"/>
        </w:numPr>
        <w:tabs>
          <w:tab w:val="left" w:pos="1156"/>
        </w:tabs>
        <w:ind w:right="263" w:firstLine="480"/>
        <w:rPr>
          <w:sz w:val="24"/>
        </w:rPr>
      </w:pPr>
      <w:r>
        <w:rPr>
          <w:sz w:val="24"/>
        </w:rPr>
        <w:t>A World Trade Organization Government Procurement Agreement (WTO GPA) country (Armenia, Aruba, Australia,</w:t>
      </w:r>
      <w:r>
        <w:rPr>
          <w:spacing w:val="-55"/>
          <w:sz w:val="24"/>
        </w:rPr>
        <w:t xml:space="preserve"> </w:t>
      </w:r>
      <w:r>
        <w:rPr>
          <w:sz w:val="24"/>
        </w:rPr>
        <w:t>Austria, Belgium, Bulgaria, Canada, Croatia, Cyprus, Czech Republic, Denmark, Estonia, Finland, France, Germany, Greece, Hong Kong, Hungary, Iceland, Ireland, Israel, Italy, Japan, Korea</w:t>
      </w:r>
      <w:r>
        <w:rPr>
          <w:spacing w:val="-55"/>
          <w:sz w:val="24"/>
        </w:rPr>
        <w:t xml:space="preserve"> </w:t>
      </w:r>
      <w:r>
        <w:rPr>
          <w:sz w:val="24"/>
        </w:rPr>
        <w:t>(Republic of), Latvia, Liechtenstein, Lithuania, Luxembourg, Malta, Moldova, Montenegro, Netherlands, New Zealand, Norway, Poland, Portugal, Romania, Singapore, Slovak Republic, Slovenia, Spain, Sweden, Switzerland, Taiwan, Ukraine, or United</w:t>
      </w:r>
      <w:r>
        <w:rPr>
          <w:spacing w:val="-51"/>
          <w:sz w:val="24"/>
        </w:rPr>
        <w:t xml:space="preserve"> </w:t>
      </w:r>
      <w:r>
        <w:rPr>
          <w:sz w:val="24"/>
        </w:rPr>
        <w:t>Kingdom);</w:t>
      </w:r>
    </w:p>
    <w:p w:rsidR="00FD5743" w:rsidRDefault="00FD5743">
      <w:pPr>
        <w:pStyle w:val="BodyText"/>
        <w:spacing w:before="10"/>
        <w:ind w:left="0"/>
      </w:pPr>
    </w:p>
    <w:p w:rsidR="00FD5743" w:rsidRDefault="007F65E9">
      <w:pPr>
        <w:pStyle w:val="ListParagraph"/>
        <w:numPr>
          <w:ilvl w:val="0"/>
          <w:numId w:val="1"/>
        </w:numPr>
        <w:tabs>
          <w:tab w:val="left" w:pos="1156"/>
        </w:tabs>
        <w:ind w:right="359" w:firstLine="480"/>
        <w:rPr>
          <w:sz w:val="24"/>
        </w:rPr>
      </w:pPr>
      <w:r>
        <w:rPr>
          <w:sz w:val="24"/>
        </w:rPr>
        <w:t>A Free Trade Agreement country (FTA</w:t>
      </w:r>
      <w:proofErr w:type="gramStart"/>
      <w:r>
        <w:rPr>
          <w:sz w:val="24"/>
        </w:rPr>
        <w:t>)(</w:t>
      </w:r>
      <w:proofErr w:type="gramEnd"/>
      <w:r>
        <w:rPr>
          <w:sz w:val="24"/>
        </w:rPr>
        <w:t>Australia,</w:t>
      </w:r>
      <w:r>
        <w:rPr>
          <w:spacing w:val="-48"/>
          <w:sz w:val="24"/>
        </w:rPr>
        <w:t xml:space="preserve"> </w:t>
      </w:r>
      <w:r>
        <w:rPr>
          <w:sz w:val="24"/>
        </w:rPr>
        <w:t>Bahrain,</w:t>
      </w:r>
      <w:r>
        <w:rPr>
          <w:strike/>
          <w:sz w:val="24"/>
        </w:rPr>
        <w:t xml:space="preserve"> Canada,</w:t>
      </w:r>
      <w:r>
        <w:rPr>
          <w:sz w:val="24"/>
        </w:rPr>
        <w:t xml:space="preserve"> Chile, Colombia, Costa Rica, Dominican Republic, El Salvador, Guatemala, Honduras, Korea (Republic of), Mexico, Morocco, Nicaragua, Oman, Panama, Peru, or Singapore);</w:t>
      </w:r>
      <w:r>
        <w:rPr>
          <w:spacing w:val="-50"/>
          <w:sz w:val="24"/>
        </w:rPr>
        <w:t xml:space="preserve"> </w:t>
      </w:r>
      <w:r>
        <w:rPr>
          <w:sz w:val="24"/>
        </w:rPr>
        <w:t>or</w:t>
      </w:r>
    </w:p>
    <w:p w:rsidR="00FD5743" w:rsidRDefault="00FD5743">
      <w:pPr>
        <w:pStyle w:val="BodyText"/>
        <w:spacing w:before="8"/>
        <w:ind w:left="0"/>
      </w:pPr>
    </w:p>
    <w:p w:rsidR="00FD5743" w:rsidRDefault="007F65E9">
      <w:pPr>
        <w:pStyle w:val="BodyText"/>
      </w:pPr>
      <w:r>
        <w:t>* * * * *</w:t>
      </w:r>
    </w:p>
    <w:sectPr w:rsidR="00FD5743">
      <w:pgSz w:w="12240" w:h="15840"/>
      <w:pgMar w:top="980" w:right="1320" w:bottom="1160" w:left="1340" w:header="761"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EC5" w:rsidRDefault="00E07EC5">
      <w:r>
        <w:separator/>
      </w:r>
    </w:p>
  </w:endnote>
  <w:endnote w:type="continuationSeparator" w:id="0">
    <w:p w:rsidR="00E07EC5" w:rsidRDefault="00E0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29" type="#_x0000_t202" style="position:absolute;margin-left:269.7pt;margin-top:732.5pt;width:63.7pt;height:15.3pt;z-index:-35080;mso-position-horizontal-relative:page;mso-position-vertical-relative:page" filled="f" stroked="f">
          <v:textbox inset="0,0,0,0">
            <w:txbxContent>
              <w:p w:rsidR="00E07EC5" w:rsidRDefault="00E07EC5">
                <w:pPr>
                  <w:spacing w:before="20"/>
                  <w:ind w:left="20"/>
                  <w:rPr>
                    <w:rFonts w:ascii="Century Schoolbook"/>
                  </w:rPr>
                </w:pPr>
                <w:r>
                  <w:rPr>
                    <w:rFonts w:ascii="Century Schoolbook"/>
                  </w:rPr>
                  <w:t xml:space="preserve">Page </w:t>
                </w:r>
                <w:r>
                  <w:fldChar w:fldCharType="begin"/>
                </w:r>
                <w:r>
                  <w:rPr>
                    <w:rFonts w:ascii="Century Schoolbook"/>
                  </w:rPr>
                  <w:instrText xml:space="preserve"> PAGE </w:instrText>
                </w:r>
                <w:r>
                  <w:fldChar w:fldCharType="separate"/>
                </w:r>
                <w:r>
                  <w:t>1</w:t>
                </w:r>
                <w:r>
                  <w:fldChar w:fldCharType="end"/>
                </w:r>
                <w:r>
                  <w:rPr>
                    <w:rFonts w:ascii="Century Schoolbook"/>
                  </w:rPr>
                  <w:t xml:space="preserve"> of 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28" type="#_x0000_t202" style="position:absolute;margin-left:269.7pt;margin-top:732.5pt;width:69.8pt;height:15.3pt;z-index:-35056;mso-position-horizontal-relative:page;mso-position-vertical-relative:page" filled="f" stroked="f">
          <v:textbox inset="0,0,0,0">
            <w:txbxContent>
              <w:p w:rsidR="00E07EC5" w:rsidRDefault="00E07EC5">
                <w:pPr>
                  <w:spacing w:before="20"/>
                  <w:ind w:left="20"/>
                  <w:rPr>
                    <w:rFonts w:ascii="Century Schoolbook"/>
                  </w:rPr>
                </w:pPr>
                <w:r>
                  <w:rPr>
                    <w:rFonts w:ascii="Century Schoolbook"/>
                  </w:rPr>
                  <w:t>Page 10 of 27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27" type="#_x0000_t202" style="position:absolute;margin-left:269.7pt;margin-top:732.5pt;width:69.8pt;height:15.3pt;z-index:-35032;mso-position-horizontal-relative:page;mso-position-vertical-relative:page" filled="f" stroked="f">
          <v:textbox inset="0,0,0,0">
            <w:txbxContent>
              <w:p w:rsidR="00E07EC5" w:rsidRDefault="00E07EC5">
                <w:pPr>
                  <w:spacing w:before="20"/>
                  <w:ind w:left="20"/>
                  <w:rPr>
                    <w:rFonts w:ascii="Century Schoolbook"/>
                  </w:rPr>
                </w:pPr>
                <w:r>
                  <w:rPr>
                    <w:rFonts w:ascii="Century Schoolbook"/>
                  </w:rPr>
                  <w:t xml:space="preserve">Page </w:t>
                </w:r>
                <w:r>
                  <w:fldChar w:fldCharType="begin"/>
                </w:r>
                <w:r>
                  <w:rPr>
                    <w:rFonts w:ascii="Century Schoolbook"/>
                  </w:rPr>
                  <w:instrText xml:space="preserve"> PAGE </w:instrText>
                </w:r>
                <w:r>
                  <w:fldChar w:fldCharType="separate"/>
                </w:r>
                <w:r>
                  <w:t>11</w:t>
                </w:r>
                <w:r>
                  <w:fldChar w:fldCharType="end"/>
                </w:r>
                <w:r>
                  <w:rPr>
                    <w:rFonts w:ascii="Century Schoolbook"/>
                  </w:rPr>
                  <w:t xml:space="preserve"> of 27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26" type="#_x0000_t202" style="position:absolute;margin-left:269.7pt;margin-top:732.5pt;width:69.8pt;height:15.3pt;z-index:-35008;mso-position-horizontal-relative:page;mso-position-vertical-relative:page" filled="f" stroked="f">
          <v:textbox inset="0,0,0,0">
            <w:txbxContent>
              <w:p w:rsidR="00E07EC5" w:rsidRDefault="00E07EC5">
                <w:pPr>
                  <w:spacing w:before="20"/>
                  <w:ind w:left="20"/>
                  <w:rPr>
                    <w:rFonts w:ascii="Century Schoolbook"/>
                  </w:rPr>
                </w:pPr>
                <w:r>
                  <w:rPr>
                    <w:rFonts w:ascii="Century Schoolbook"/>
                  </w:rPr>
                  <w:t>Page 20 of 27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69.7pt;margin-top:732.5pt;width:69.8pt;height:15.3pt;z-index:-34984;mso-position-horizontal-relative:page;mso-position-vertical-relative:page" filled="f" stroked="f">
          <v:textbox inset="0,0,0,0">
            <w:txbxContent>
              <w:p w:rsidR="00E07EC5" w:rsidRDefault="00E07EC5">
                <w:pPr>
                  <w:spacing w:before="20"/>
                  <w:ind w:left="20"/>
                  <w:rPr>
                    <w:rFonts w:ascii="Century Schoolbook"/>
                  </w:rPr>
                </w:pPr>
                <w:r>
                  <w:rPr>
                    <w:rFonts w:ascii="Century Schoolbook"/>
                  </w:rPr>
                  <w:t xml:space="preserve">Page </w:t>
                </w:r>
                <w:r>
                  <w:fldChar w:fldCharType="begin"/>
                </w:r>
                <w:r>
                  <w:rPr>
                    <w:rFonts w:ascii="Century Schoolbook"/>
                  </w:rPr>
                  <w:instrText xml:space="preserve"> PAGE </w:instrText>
                </w:r>
                <w:r>
                  <w:fldChar w:fldCharType="separate"/>
                </w:r>
                <w:r>
                  <w:t>21</w:t>
                </w:r>
                <w:r>
                  <w:fldChar w:fldCharType="end"/>
                </w:r>
                <w:r>
                  <w:rPr>
                    <w:rFonts w:ascii="Century Schoolbook"/>
                  </w:rPr>
                  <w:t xml:space="preserve"> of 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EC5" w:rsidRDefault="00E07EC5">
      <w:r>
        <w:separator/>
      </w:r>
    </w:p>
  </w:footnote>
  <w:footnote w:type="continuationSeparator" w:id="0">
    <w:p w:rsidR="00E07EC5" w:rsidRDefault="00E0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C5" w:rsidRDefault="007B4420">
    <w:pPr>
      <w:pStyle w:val="BodyText"/>
      <w:spacing w:line="14" w:lineRule="auto"/>
      <w:ind w:left="0"/>
      <w:rPr>
        <w:sz w:val="20"/>
      </w:rPr>
    </w:pPr>
    <w:r>
      <w:pict>
        <v:shapetype id="_x0000_t202" coordsize="21600,21600" o:spt="202" path="m,l,21600r21600,l21600,xe">
          <v:stroke joinstyle="miter"/>
          <v:path gradientshapeok="t" o:connecttype="rect"/>
        </v:shapetype>
        <v:shape id="_x0000_s1030" type="#_x0000_t202" style="position:absolute;margin-left:476.95pt;margin-top:37.05pt;width:64.2pt;height:13.05pt;z-index:-35104;mso-position-horizontal-relative:page;mso-position-vertical-relative:page" filled="f" stroked="f">
          <v:textbox inset="0,0,0,0">
            <w:txbxContent>
              <w:p w:rsidR="00E07EC5" w:rsidRDefault="00E07EC5">
                <w:pPr>
                  <w:spacing w:line="245" w:lineRule="exact"/>
                  <w:ind w:left="20"/>
                  <w:rPr>
                    <w:rFonts w:ascii="Calibri"/>
                  </w:rPr>
                </w:pPr>
                <w:r>
                  <w:rPr>
                    <w:rFonts w:ascii="Calibri"/>
                  </w:rPr>
                  <w:t>Attachment 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ED8"/>
    <w:multiLevelType w:val="hybridMultilevel"/>
    <w:tmpl w:val="D57C8AA2"/>
    <w:lvl w:ilvl="0" w:tplc="067ADA30">
      <w:start w:val="1"/>
      <w:numFmt w:val="upperLetter"/>
      <w:lvlText w:val="(%1)"/>
      <w:lvlJc w:val="left"/>
      <w:pPr>
        <w:ind w:left="100" w:hanging="576"/>
        <w:jc w:val="left"/>
      </w:pPr>
      <w:rPr>
        <w:rFonts w:ascii="Courier New" w:eastAsia="Courier New" w:hAnsi="Courier New" w:cs="Courier New" w:hint="default"/>
        <w:spacing w:val="-1"/>
        <w:w w:val="100"/>
        <w:sz w:val="24"/>
        <w:szCs w:val="24"/>
      </w:rPr>
    </w:lvl>
    <w:lvl w:ilvl="1" w:tplc="1004B7E0">
      <w:start w:val="1"/>
      <w:numFmt w:val="decimal"/>
      <w:lvlText w:val="(%2)"/>
      <w:lvlJc w:val="left"/>
      <w:pPr>
        <w:ind w:left="100" w:hanging="576"/>
        <w:jc w:val="left"/>
      </w:pPr>
      <w:rPr>
        <w:rFonts w:ascii="Courier New" w:eastAsia="Courier New" w:hAnsi="Courier New" w:cs="Courier New" w:hint="default"/>
        <w:spacing w:val="-1"/>
        <w:w w:val="100"/>
        <w:sz w:val="24"/>
        <w:szCs w:val="24"/>
      </w:rPr>
    </w:lvl>
    <w:lvl w:ilvl="2" w:tplc="A71E9F52">
      <w:numFmt w:val="bullet"/>
      <w:lvlText w:val="•"/>
      <w:lvlJc w:val="left"/>
      <w:pPr>
        <w:ind w:left="1996" w:hanging="576"/>
      </w:pPr>
      <w:rPr>
        <w:rFonts w:hint="default"/>
      </w:rPr>
    </w:lvl>
    <w:lvl w:ilvl="3" w:tplc="92CE61EA">
      <w:numFmt w:val="bullet"/>
      <w:lvlText w:val="•"/>
      <w:lvlJc w:val="left"/>
      <w:pPr>
        <w:ind w:left="2944" w:hanging="576"/>
      </w:pPr>
      <w:rPr>
        <w:rFonts w:hint="default"/>
      </w:rPr>
    </w:lvl>
    <w:lvl w:ilvl="4" w:tplc="BF90927C">
      <w:numFmt w:val="bullet"/>
      <w:lvlText w:val="•"/>
      <w:lvlJc w:val="left"/>
      <w:pPr>
        <w:ind w:left="3892" w:hanging="576"/>
      </w:pPr>
      <w:rPr>
        <w:rFonts w:hint="default"/>
      </w:rPr>
    </w:lvl>
    <w:lvl w:ilvl="5" w:tplc="2C98083A">
      <w:numFmt w:val="bullet"/>
      <w:lvlText w:val="•"/>
      <w:lvlJc w:val="left"/>
      <w:pPr>
        <w:ind w:left="4840" w:hanging="576"/>
      </w:pPr>
      <w:rPr>
        <w:rFonts w:hint="default"/>
      </w:rPr>
    </w:lvl>
    <w:lvl w:ilvl="6" w:tplc="FC308560">
      <w:numFmt w:val="bullet"/>
      <w:lvlText w:val="•"/>
      <w:lvlJc w:val="left"/>
      <w:pPr>
        <w:ind w:left="5788" w:hanging="576"/>
      </w:pPr>
      <w:rPr>
        <w:rFonts w:hint="default"/>
      </w:rPr>
    </w:lvl>
    <w:lvl w:ilvl="7" w:tplc="4B927D80">
      <w:numFmt w:val="bullet"/>
      <w:lvlText w:val="•"/>
      <w:lvlJc w:val="left"/>
      <w:pPr>
        <w:ind w:left="6736" w:hanging="576"/>
      </w:pPr>
      <w:rPr>
        <w:rFonts w:hint="default"/>
      </w:rPr>
    </w:lvl>
    <w:lvl w:ilvl="8" w:tplc="34B21B7A">
      <w:numFmt w:val="bullet"/>
      <w:lvlText w:val="•"/>
      <w:lvlJc w:val="left"/>
      <w:pPr>
        <w:ind w:left="7684" w:hanging="576"/>
      </w:pPr>
      <w:rPr>
        <w:rFonts w:hint="default"/>
      </w:rPr>
    </w:lvl>
  </w:abstractNum>
  <w:abstractNum w:abstractNumId="1" w15:restartNumberingAfterBreak="0">
    <w:nsid w:val="05135932"/>
    <w:multiLevelType w:val="hybridMultilevel"/>
    <w:tmpl w:val="29168FCE"/>
    <w:lvl w:ilvl="0" w:tplc="366C48CE">
      <w:start w:val="1"/>
      <w:numFmt w:val="lowerLetter"/>
      <w:lvlText w:val="(%1)"/>
      <w:lvlJc w:val="left"/>
      <w:pPr>
        <w:ind w:left="100" w:hanging="576"/>
        <w:jc w:val="left"/>
      </w:pPr>
      <w:rPr>
        <w:rFonts w:ascii="Courier New" w:eastAsia="Courier New" w:hAnsi="Courier New" w:cs="Courier New" w:hint="default"/>
        <w:spacing w:val="-1"/>
        <w:w w:val="100"/>
        <w:sz w:val="24"/>
        <w:szCs w:val="24"/>
      </w:rPr>
    </w:lvl>
    <w:lvl w:ilvl="1" w:tplc="638663E0">
      <w:start w:val="1"/>
      <w:numFmt w:val="decimal"/>
      <w:lvlText w:val="(%2)"/>
      <w:lvlJc w:val="left"/>
      <w:pPr>
        <w:ind w:left="675" w:hanging="576"/>
        <w:jc w:val="left"/>
      </w:pPr>
      <w:rPr>
        <w:rFonts w:ascii="Courier New" w:eastAsia="Courier New" w:hAnsi="Courier New" w:cs="Courier New" w:hint="default"/>
        <w:spacing w:val="-1"/>
        <w:w w:val="100"/>
        <w:sz w:val="24"/>
        <w:szCs w:val="24"/>
      </w:rPr>
    </w:lvl>
    <w:lvl w:ilvl="2" w:tplc="0D7EFE44">
      <w:start w:val="1"/>
      <w:numFmt w:val="lowerLetter"/>
      <w:lvlText w:val="(%3)"/>
      <w:lvlJc w:val="left"/>
      <w:pPr>
        <w:ind w:left="675" w:hanging="576"/>
        <w:jc w:val="left"/>
      </w:pPr>
      <w:rPr>
        <w:rFonts w:ascii="Courier New" w:eastAsia="Courier New" w:hAnsi="Courier New" w:cs="Courier New" w:hint="default"/>
        <w:spacing w:val="-1"/>
        <w:w w:val="100"/>
        <w:sz w:val="24"/>
        <w:szCs w:val="24"/>
      </w:rPr>
    </w:lvl>
    <w:lvl w:ilvl="3" w:tplc="1FE29012">
      <w:start w:val="1"/>
      <w:numFmt w:val="decimal"/>
      <w:lvlText w:val="(%4)"/>
      <w:lvlJc w:val="left"/>
      <w:pPr>
        <w:ind w:left="100" w:hanging="576"/>
        <w:jc w:val="left"/>
      </w:pPr>
      <w:rPr>
        <w:rFonts w:hint="default"/>
        <w:strike/>
        <w:spacing w:val="-1"/>
      </w:rPr>
    </w:lvl>
    <w:lvl w:ilvl="4" w:tplc="75D28CB8">
      <w:numFmt w:val="bullet"/>
      <w:lvlText w:val="•"/>
      <w:lvlJc w:val="left"/>
      <w:pPr>
        <w:ind w:left="3646" w:hanging="576"/>
      </w:pPr>
      <w:rPr>
        <w:rFonts w:hint="default"/>
      </w:rPr>
    </w:lvl>
    <w:lvl w:ilvl="5" w:tplc="0DF85384">
      <w:numFmt w:val="bullet"/>
      <w:lvlText w:val="•"/>
      <w:lvlJc w:val="left"/>
      <w:pPr>
        <w:ind w:left="4635" w:hanging="576"/>
      </w:pPr>
      <w:rPr>
        <w:rFonts w:hint="default"/>
      </w:rPr>
    </w:lvl>
    <w:lvl w:ilvl="6" w:tplc="54AE18FC">
      <w:numFmt w:val="bullet"/>
      <w:lvlText w:val="•"/>
      <w:lvlJc w:val="left"/>
      <w:pPr>
        <w:ind w:left="5624" w:hanging="576"/>
      </w:pPr>
      <w:rPr>
        <w:rFonts w:hint="default"/>
      </w:rPr>
    </w:lvl>
    <w:lvl w:ilvl="7" w:tplc="F43C67AE">
      <w:numFmt w:val="bullet"/>
      <w:lvlText w:val="•"/>
      <w:lvlJc w:val="left"/>
      <w:pPr>
        <w:ind w:left="6613" w:hanging="576"/>
      </w:pPr>
      <w:rPr>
        <w:rFonts w:hint="default"/>
      </w:rPr>
    </w:lvl>
    <w:lvl w:ilvl="8" w:tplc="08564E74">
      <w:numFmt w:val="bullet"/>
      <w:lvlText w:val="•"/>
      <w:lvlJc w:val="left"/>
      <w:pPr>
        <w:ind w:left="7602" w:hanging="576"/>
      </w:pPr>
      <w:rPr>
        <w:rFonts w:hint="default"/>
      </w:rPr>
    </w:lvl>
  </w:abstractNum>
  <w:abstractNum w:abstractNumId="2" w15:restartNumberingAfterBreak="0">
    <w:nsid w:val="0AE367DD"/>
    <w:multiLevelType w:val="hybridMultilevel"/>
    <w:tmpl w:val="CA48E6AC"/>
    <w:lvl w:ilvl="0" w:tplc="0700FE0A">
      <w:start w:val="1"/>
      <w:numFmt w:val="lowerLetter"/>
      <w:lvlText w:val="(%1)"/>
      <w:lvlJc w:val="left"/>
      <w:pPr>
        <w:ind w:left="120" w:hanging="576"/>
        <w:jc w:val="left"/>
      </w:pPr>
      <w:rPr>
        <w:rFonts w:ascii="Courier New" w:eastAsia="Courier New" w:hAnsi="Courier New" w:cs="Courier New" w:hint="default"/>
        <w:spacing w:val="-1"/>
        <w:w w:val="100"/>
        <w:sz w:val="24"/>
        <w:szCs w:val="24"/>
      </w:rPr>
    </w:lvl>
    <w:lvl w:ilvl="1" w:tplc="8346AE48">
      <w:numFmt w:val="bullet"/>
      <w:lvlText w:val="•"/>
      <w:lvlJc w:val="left"/>
      <w:pPr>
        <w:ind w:left="1142" w:hanging="576"/>
      </w:pPr>
      <w:rPr>
        <w:rFonts w:hint="default"/>
      </w:rPr>
    </w:lvl>
    <w:lvl w:ilvl="2" w:tplc="9272A498">
      <w:numFmt w:val="bullet"/>
      <w:lvlText w:val="•"/>
      <w:lvlJc w:val="left"/>
      <w:pPr>
        <w:ind w:left="2164" w:hanging="576"/>
      </w:pPr>
      <w:rPr>
        <w:rFonts w:hint="default"/>
      </w:rPr>
    </w:lvl>
    <w:lvl w:ilvl="3" w:tplc="C81A3EBE">
      <w:numFmt w:val="bullet"/>
      <w:lvlText w:val="•"/>
      <w:lvlJc w:val="left"/>
      <w:pPr>
        <w:ind w:left="3186" w:hanging="576"/>
      </w:pPr>
      <w:rPr>
        <w:rFonts w:hint="default"/>
      </w:rPr>
    </w:lvl>
    <w:lvl w:ilvl="4" w:tplc="5E58D620">
      <w:numFmt w:val="bullet"/>
      <w:lvlText w:val="•"/>
      <w:lvlJc w:val="left"/>
      <w:pPr>
        <w:ind w:left="4208" w:hanging="576"/>
      </w:pPr>
      <w:rPr>
        <w:rFonts w:hint="default"/>
      </w:rPr>
    </w:lvl>
    <w:lvl w:ilvl="5" w:tplc="43B87AC6">
      <w:numFmt w:val="bullet"/>
      <w:lvlText w:val="•"/>
      <w:lvlJc w:val="left"/>
      <w:pPr>
        <w:ind w:left="5230" w:hanging="576"/>
      </w:pPr>
      <w:rPr>
        <w:rFonts w:hint="default"/>
      </w:rPr>
    </w:lvl>
    <w:lvl w:ilvl="6" w:tplc="6DDABE9C">
      <w:numFmt w:val="bullet"/>
      <w:lvlText w:val="•"/>
      <w:lvlJc w:val="left"/>
      <w:pPr>
        <w:ind w:left="6252" w:hanging="576"/>
      </w:pPr>
      <w:rPr>
        <w:rFonts w:hint="default"/>
      </w:rPr>
    </w:lvl>
    <w:lvl w:ilvl="7" w:tplc="184443C4">
      <w:numFmt w:val="bullet"/>
      <w:lvlText w:val="•"/>
      <w:lvlJc w:val="left"/>
      <w:pPr>
        <w:ind w:left="7274" w:hanging="576"/>
      </w:pPr>
      <w:rPr>
        <w:rFonts w:hint="default"/>
      </w:rPr>
    </w:lvl>
    <w:lvl w:ilvl="8" w:tplc="07083382">
      <w:numFmt w:val="bullet"/>
      <w:lvlText w:val="•"/>
      <w:lvlJc w:val="left"/>
      <w:pPr>
        <w:ind w:left="8296" w:hanging="576"/>
      </w:pPr>
      <w:rPr>
        <w:rFonts w:hint="default"/>
      </w:rPr>
    </w:lvl>
  </w:abstractNum>
  <w:abstractNum w:abstractNumId="3" w15:restartNumberingAfterBreak="0">
    <w:nsid w:val="15C13321"/>
    <w:multiLevelType w:val="hybridMultilevel"/>
    <w:tmpl w:val="5732A082"/>
    <w:lvl w:ilvl="0" w:tplc="0F465DB0">
      <w:start w:val="2"/>
      <w:numFmt w:val="decimal"/>
      <w:lvlText w:val="(%1)"/>
      <w:lvlJc w:val="left"/>
      <w:pPr>
        <w:ind w:left="120" w:hanging="576"/>
        <w:jc w:val="left"/>
      </w:pPr>
      <w:rPr>
        <w:rFonts w:ascii="Courier New" w:eastAsia="Courier New" w:hAnsi="Courier New" w:cs="Courier New" w:hint="default"/>
        <w:spacing w:val="-1"/>
        <w:w w:val="100"/>
        <w:sz w:val="24"/>
        <w:szCs w:val="24"/>
      </w:rPr>
    </w:lvl>
    <w:lvl w:ilvl="1" w:tplc="BB7E4A78">
      <w:numFmt w:val="bullet"/>
      <w:lvlText w:val="•"/>
      <w:lvlJc w:val="left"/>
      <w:pPr>
        <w:ind w:left="1142" w:hanging="576"/>
      </w:pPr>
      <w:rPr>
        <w:rFonts w:hint="default"/>
      </w:rPr>
    </w:lvl>
    <w:lvl w:ilvl="2" w:tplc="469C40B0">
      <w:numFmt w:val="bullet"/>
      <w:lvlText w:val="•"/>
      <w:lvlJc w:val="left"/>
      <w:pPr>
        <w:ind w:left="2164" w:hanging="576"/>
      </w:pPr>
      <w:rPr>
        <w:rFonts w:hint="default"/>
      </w:rPr>
    </w:lvl>
    <w:lvl w:ilvl="3" w:tplc="0C04346A">
      <w:numFmt w:val="bullet"/>
      <w:lvlText w:val="•"/>
      <w:lvlJc w:val="left"/>
      <w:pPr>
        <w:ind w:left="3186" w:hanging="576"/>
      </w:pPr>
      <w:rPr>
        <w:rFonts w:hint="default"/>
      </w:rPr>
    </w:lvl>
    <w:lvl w:ilvl="4" w:tplc="4A3C4C96">
      <w:numFmt w:val="bullet"/>
      <w:lvlText w:val="•"/>
      <w:lvlJc w:val="left"/>
      <w:pPr>
        <w:ind w:left="4208" w:hanging="576"/>
      </w:pPr>
      <w:rPr>
        <w:rFonts w:hint="default"/>
      </w:rPr>
    </w:lvl>
    <w:lvl w:ilvl="5" w:tplc="A4480B04">
      <w:numFmt w:val="bullet"/>
      <w:lvlText w:val="•"/>
      <w:lvlJc w:val="left"/>
      <w:pPr>
        <w:ind w:left="5230" w:hanging="576"/>
      </w:pPr>
      <w:rPr>
        <w:rFonts w:hint="default"/>
      </w:rPr>
    </w:lvl>
    <w:lvl w:ilvl="6" w:tplc="EAEC1BB2">
      <w:numFmt w:val="bullet"/>
      <w:lvlText w:val="•"/>
      <w:lvlJc w:val="left"/>
      <w:pPr>
        <w:ind w:left="6252" w:hanging="576"/>
      </w:pPr>
      <w:rPr>
        <w:rFonts w:hint="default"/>
      </w:rPr>
    </w:lvl>
    <w:lvl w:ilvl="7" w:tplc="C5E8F17C">
      <w:numFmt w:val="bullet"/>
      <w:lvlText w:val="•"/>
      <w:lvlJc w:val="left"/>
      <w:pPr>
        <w:ind w:left="7274" w:hanging="576"/>
      </w:pPr>
      <w:rPr>
        <w:rFonts w:hint="default"/>
      </w:rPr>
    </w:lvl>
    <w:lvl w:ilvl="8" w:tplc="B434E25A">
      <w:numFmt w:val="bullet"/>
      <w:lvlText w:val="•"/>
      <w:lvlJc w:val="left"/>
      <w:pPr>
        <w:ind w:left="8296" w:hanging="576"/>
      </w:pPr>
      <w:rPr>
        <w:rFonts w:hint="default"/>
      </w:rPr>
    </w:lvl>
  </w:abstractNum>
  <w:abstractNum w:abstractNumId="4" w15:restartNumberingAfterBreak="0">
    <w:nsid w:val="1A210CB7"/>
    <w:multiLevelType w:val="hybridMultilevel"/>
    <w:tmpl w:val="D1006A6C"/>
    <w:lvl w:ilvl="0" w:tplc="075CA018">
      <w:start w:val="1"/>
      <w:numFmt w:val="lowerLetter"/>
      <w:lvlText w:val="(%1)"/>
      <w:lvlJc w:val="left"/>
      <w:pPr>
        <w:ind w:left="100" w:hanging="576"/>
        <w:jc w:val="right"/>
      </w:pPr>
      <w:rPr>
        <w:rFonts w:ascii="Courier New" w:eastAsia="Courier New" w:hAnsi="Courier New" w:cs="Courier New" w:hint="default"/>
        <w:spacing w:val="-1"/>
        <w:w w:val="100"/>
        <w:sz w:val="24"/>
        <w:szCs w:val="24"/>
      </w:rPr>
    </w:lvl>
    <w:lvl w:ilvl="1" w:tplc="33B283E0">
      <w:start w:val="1"/>
      <w:numFmt w:val="decimal"/>
      <w:lvlText w:val="(%2)"/>
      <w:lvlJc w:val="left"/>
      <w:pPr>
        <w:ind w:left="100" w:hanging="576"/>
        <w:jc w:val="left"/>
      </w:pPr>
      <w:rPr>
        <w:rFonts w:ascii="Courier New" w:eastAsia="Courier New" w:hAnsi="Courier New" w:cs="Courier New" w:hint="default"/>
        <w:spacing w:val="-1"/>
        <w:w w:val="100"/>
        <w:sz w:val="24"/>
        <w:szCs w:val="24"/>
      </w:rPr>
    </w:lvl>
    <w:lvl w:ilvl="2" w:tplc="AD2AAC2A">
      <w:start w:val="1"/>
      <w:numFmt w:val="lowerRoman"/>
      <w:lvlText w:val="(%3)"/>
      <w:lvlJc w:val="left"/>
      <w:pPr>
        <w:ind w:left="100" w:hanging="576"/>
        <w:jc w:val="right"/>
      </w:pPr>
      <w:rPr>
        <w:rFonts w:ascii="Courier New" w:eastAsia="Courier New" w:hAnsi="Courier New" w:cs="Courier New" w:hint="default"/>
        <w:spacing w:val="-1"/>
        <w:w w:val="100"/>
        <w:sz w:val="24"/>
        <w:szCs w:val="24"/>
      </w:rPr>
    </w:lvl>
    <w:lvl w:ilvl="3" w:tplc="30F80DF2">
      <w:numFmt w:val="bullet"/>
      <w:lvlText w:val="•"/>
      <w:lvlJc w:val="left"/>
      <w:pPr>
        <w:ind w:left="2944" w:hanging="576"/>
      </w:pPr>
      <w:rPr>
        <w:rFonts w:hint="default"/>
      </w:rPr>
    </w:lvl>
    <w:lvl w:ilvl="4" w:tplc="4056A998">
      <w:numFmt w:val="bullet"/>
      <w:lvlText w:val="•"/>
      <w:lvlJc w:val="left"/>
      <w:pPr>
        <w:ind w:left="3892" w:hanging="576"/>
      </w:pPr>
      <w:rPr>
        <w:rFonts w:hint="default"/>
      </w:rPr>
    </w:lvl>
    <w:lvl w:ilvl="5" w:tplc="DDDE1CB6">
      <w:numFmt w:val="bullet"/>
      <w:lvlText w:val="•"/>
      <w:lvlJc w:val="left"/>
      <w:pPr>
        <w:ind w:left="4840" w:hanging="576"/>
      </w:pPr>
      <w:rPr>
        <w:rFonts w:hint="default"/>
      </w:rPr>
    </w:lvl>
    <w:lvl w:ilvl="6" w:tplc="FC5856B8">
      <w:numFmt w:val="bullet"/>
      <w:lvlText w:val="•"/>
      <w:lvlJc w:val="left"/>
      <w:pPr>
        <w:ind w:left="5788" w:hanging="576"/>
      </w:pPr>
      <w:rPr>
        <w:rFonts w:hint="default"/>
      </w:rPr>
    </w:lvl>
    <w:lvl w:ilvl="7" w:tplc="46B4DB5C">
      <w:numFmt w:val="bullet"/>
      <w:lvlText w:val="•"/>
      <w:lvlJc w:val="left"/>
      <w:pPr>
        <w:ind w:left="6736" w:hanging="576"/>
      </w:pPr>
      <w:rPr>
        <w:rFonts w:hint="default"/>
      </w:rPr>
    </w:lvl>
    <w:lvl w:ilvl="8" w:tplc="D1843D70">
      <w:numFmt w:val="bullet"/>
      <w:lvlText w:val="•"/>
      <w:lvlJc w:val="left"/>
      <w:pPr>
        <w:ind w:left="7684" w:hanging="576"/>
      </w:pPr>
      <w:rPr>
        <w:rFonts w:hint="default"/>
      </w:rPr>
    </w:lvl>
  </w:abstractNum>
  <w:abstractNum w:abstractNumId="5" w15:restartNumberingAfterBreak="0">
    <w:nsid w:val="206E5686"/>
    <w:multiLevelType w:val="hybridMultilevel"/>
    <w:tmpl w:val="23FCE0C2"/>
    <w:lvl w:ilvl="0" w:tplc="F49A4BE8">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5D2CF328">
      <w:numFmt w:val="bullet"/>
      <w:lvlText w:val="•"/>
      <w:lvlJc w:val="left"/>
      <w:pPr>
        <w:ind w:left="1048" w:hanging="576"/>
      </w:pPr>
      <w:rPr>
        <w:rFonts w:hint="default"/>
      </w:rPr>
    </w:lvl>
    <w:lvl w:ilvl="2" w:tplc="026E86F6">
      <w:numFmt w:val="bullet"/>
      <w:lvlText w:val="•"/>
      <w:lvlJc w:val="left"/>
      <w:pPr>
        <w:ind w:left="1996" w:hanging="576"/>
      </w:pPr>
      <w:rPr>
        <w:rFonts w:hint="default"/>
      </w:rPr>
    </w:lvl>
    <w:lvl w:ilvl="3" w:tplc="2F8A3372">
      <w:numFmt w:val="bullet"/>
      <w:lvlText w:val="•"/>
      <w:lvlJc w:val="left"/>
      <w:pPr>
        <w:ind w:left="2944" w:hanging="576"/>
      </w:pPr>
      <w:rPr>
        <w:rFonts w:hint="default"/>
      </w:rPr>
    </w:lvl>
    <w:lvl w:ilvl="4" w:tplc="02DCF3DC">
      <w:numFmt w:val="bullet"/>
      <w:lvlText w:val="•"/>
      <w:lvlJc w:val="left"/>
      <w:pPr>
        <w:ind w:left="3892" w:hanging="576"/>
      </w:pPr>
      <w:rPr>
        <w:rFonts w:hint="default"/>
      </w:rPr>
    </w:lvl>
    <w:lvl w:ilvl="5" w:tplc="05D4D398">
      <w:numFmt w:val="bullet"/>
      <w:lvlText w:val="•"/>
      <w:lvlJc w:val="left"/>
      <w:pPr>
        <w:ind w:left="4840" w:hanging="576"/>
      </w:pPr>
      <w:rPr>
        <w:rFonts w:hint="default"/>
      </w:rPr>
    </w:lvl>
    <w:lvl w:ilvl="6" w:tplc="EAA6788C">
      <w:numFmt w:val="bullet"/>
      <w:lvlText w:val="•"/>
      <w:lvlJc w:val="left"/>
      <w:pPr>
        <w:ind w:left="5788" w:hanging="576"/>
      </w:pPr>
      <w:rPr>
        <w:rFonts w:hint="default"/>
      </w:rPr>
    </w:lvl>
    <w:lvl w:ilvl="7" w:tplc="02E447E8">
      <w:numFmt w:val="bullet"/>
      <w:lvlText w:val="•"/>
      <w:lvlJc w:val="left"/>
      <w:pPr>
        <w:ind w:left="6736" w:hanging="576"/>
      </w:pPr>
      <w:rPr>
        <w:rFonts w:hint="default"/>
      </w:rPr>
    </w:lvl>
    <w:lvl w:ilvl="8" w:tplc="0644CC48">
      <w:numFmt w:val="bullet"/>
      <w:lvlText w:val="•"/>
      <w:lvlJc w:val="left"/>
      <w:pPr>
        <w:ind w:left="7684" w:hanging="576"/>
      </w:pPr>
      <w:rPr>
        <w:rFonts w:hint="default"/>
      </w:rPr>
    </w:lvl>
  </w:abstractNum>
  <w:abstractNum w:abstractNumId="6" w15:restartNumberingAfterBreak="0">
    <w:nsid w:val="23227C60"/>
    <w:multiLevelType w:val="hybridMultilevel"/>
    <w:tmpl w:val="650A98BE"/>
    <w:lvl w:ilvl="0" w:tplc="5AC4A0B4">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B2C47DD8">
      <w:numFmt w:val="bullet"/>
      <w:lvlText w:val="•"/>
      <w:lvlJc w:val="left"/>
      <w:pPr>
        <w:ind w:left="1048" w:hanging="576"/>
      </w:pPr>
      <w:rPr>
        <w:rFonts w:hint="default"/>
      </w:rPr>
    </w:lvl>
    <w:lvl w:ilvl="2" w:tplc="2C40009A">
      <w:numFmt w:val="bullet"/>
      <w:lvlText w:val="•"/>
      <w:lvlJc w:val="left"/>
      <w:pPr>
        <w:ind w:left="1996" w:hanging="576"/>
      </w:pPr>
      <w:rPr>
        <w:rFonts w:hint="default"/>
      </w:rPr>
    </w:lvl>
    <w:lvl w:ilvl="3" w:tplc="90D846DE">
      <w:numFmt w:val="bullet"/>
      <w:lvlText w:val="•"/>
      <w:lvlJc w:val="left"/>
      <w:pPr>
        <w:ind w:left="2944" w:hanging="576"/>
      </w:pPr>
      <w:rPr>
        <w:rFonts w:hint="default"/>
      </w:rPr>
    </w:lvl>
    <w:lvl w:ilvl="4" w:tplc="137CD752">
      <w:numFmt w:val="bullet"/>
      <w:lvlText w:val="•"/>
      <w:lvlJc w:val="left"/>
      <w:pPr>
        <w:ind w:left="3892" w:hanging="576"/>
      </w:pPr>
      <w:rPr>
        <w:rFonts w:hint="default"/>
      </w:rPr>
    </w:lvl>
    <w:lvl w:ilvl="5" w:tplc="0AAE29A2">
      <w:numFmt w:val="bullet"/>
      <w:lvlText w:val="•"/>
      <w:lvlJc w:val="left"/>
      <w:pPr>
        <w:ind w:left="4840" w:hanging="576"/>
      </w:pPr>
      <w:rPr>
        <w:rFonts w:hint="default"/>
      </w:rPr>
    </w:lvl>
    <w:lvl w:ilvl="6" w:tplc="8DA44512">
      <w:numFmt w:val="bullet"/>
      <w:lvlText w:val="•"/>
      <w:lvlJc w:val="left"/>
      <w:pPr>
        <w:ind w:left="5788" w:hanging="576"/>
      </w:pPr>
      <w:rPr>
        <w:rFonts w:hint="default"/>
      </w:rPr>
    </w:lvl>
    <w:lvl w:ilvl="7" w:tplc="1E5AC15C">
      <w:numFmt w:val="bullet"/>
      <w:lvlText w:val="•"/>
      <w:lvlJc w:val="left"/>
      <w:pPr>
        <w:ind w:left="6736" w:hanging="576"/>
      </w:pPr>
      <w:rPr>
        <w:rFonts w:hint="default"/>
      </w:rPr>
    </w:lvl>
    <w:lvl w:ilvl="8" w:tplc="72B2B100">
      <w:numFmt w:val="bullet"/>
      <w:lvlText w:val="•"/>
      <w:lvlJc w:val="left"/>
      <w:pPr>
        <w:ind w:left="7684" w:hanging="576"/>
      </w:pPr>
      <w:rPr>
        <w:rFonts w:hint="default"/>
      </w:rPr>
    </w:lvl>
  </w:abstractNum>
  <w:abstractNum w:abstractNumId="7" w15:restartNumberingAfterBreak="0">
    <w:nsid w:val="25503794"/>
    <w:multiLevelType w:val="hybridMultilevel"/>
    <w:tmpl w:val="D5A00F5A"/>
    <w:lvl w:ilvl="0" w:tplc="3BFEFA10">
      <w:start w:val="1"/>
      <w:numFmt w:val="lowerRoman"/>
      <w:lvlText w:val="(%1)"/>
      <w:lvlJc w:val="left"/>
      <w:pPr>
        <w:ind w:left="100" w:hanging="576"/>
        <w:jc w:val="left"/>
      </w:pPr>
      <w:rPr>
        <w:rFonts w:ascii="Courier New" w:eastAsia="Courier New" w:hAnsi="Courier New" w:cs="Courier New" w:hint="default"/>
        <w:spacing w:val="-1"/>
        <w:w w:val="100"/>
        <w:sz w:val="24"/>
        <w:szCs w:val="24"/>
      </w:rPr>
    </w:lvl>
    <w:lvl w:ilvl="1" w:tplc="CEF4DE42">
      <w:numFmt w:val="bullet"/>
      <w:lvlText w:val="•"/>
      <w:lvlJc w:val="left"/>
      <w:pPr>
        <w:ind w:left="1122" w:hanging="576"/>
      </w:pPr>
      <w:rPr>
        <w:rFonts w:hint="default"/>
      </w:rPr>
    </w:lvl>
    <w:lvl w:ilvl="2" w:tplc="10BEAD44">
      <w:numFmt w:val="bullet"/>
      <w:lvlText w:val="•"/>
      <w:lvlJc w:val="left"/>
      <w:pPr>
        <w:ind w:left="2144" w:hanging="576"/>
      </w:pPr>
      <w:rPr>
        <w:rFonts w:hint="default"/>
      </w:rPr>
    </w:lvl>
    <w:lvl w:ilvl="3" w:tplc="A3708D7C">
      <w:numFmt w:val="bullet"/>
      <w:lvlText w:val="•"/>
      <w:lvlJc w:val="left"/>
      <w:pPr>
        <w:ind w:left="3166" w:hanging="576"/>
      </w:pPr>
      <w:rPr>
        <w:rFonts w:hint="default"/>
      </w:rPr>
    </w:lvl>
    <w:lvl w:ilvl="4" w:tplc="5C209AB4">
      <w:numFmt w:val="bullet"/>
      <w:lvlText w:val="•"/>
      <w:lvlJc w:val="left"/>
      <w:pPr>
        <w:ind w:left="4188" w:hanging="576"/>
      </w:pPr>
      <w:rPr>
        <w:rFonts w:hint="default"/>
      </w:rPr>
    </w:lvl>
    <w:lvl w:ilvl="5" w:tplc="717C38AE">
      <w:numFmt w:val="bullet"/>
      <w:lvlText w:val="•"/>
      <w:lvlJc w:val="left"/>
      <w:pPr>
        <w:ind w:left="5210" w:hanging="576"/>
      </w:pPr>
      <w:rPr>
        <w:rFonts w:hint="default"/>
      </w:rPr>
    </w:lvl>
    <w:lvl w:ilvl="6" w:tplc="CF5C79C6">
      <w:numFmt w:val="bullet"/>
      <w:lvlText w:val="•"/>
      <w:lvlJc w:val="left"/>
      <w:pPr>
        <w:ind w:left="6232" w:hanging="576"/>
      </w:pPr>
      <w:rPr>
        <w:rFonts w:hint="default"/>
      </w:rPr>
    </w:lvl>
    <w:lvl w:ilvl="7" w:tplc="40068FF6">
      <w:numFmt w:val="bullet"/>
      <w:lvlText w:val="•"/>
      <w:lvlJc w:val="left"/>
      <w:pPr>
        <w:ind w:left="7254" w:hanging="576"/>
      </w:pPr>
      <w:rPr>
        <w:rFonts w:hint="default"/>
      </w:rPr>
    </w:lvl>
    <w:lvl w:ilvl="8" w:tplc="4D5E834E">
      <w:numFmt w:val="bullet"/>
      <w:lvlText w:val="•"/>
      <w:lvlJc w:val="left"/>
      <w:pPr>
        <w:ind w:left="8276" w:hanging="576"/>
      </w:pPr>
      <w:rPr>
        <w:rFonts w:hint="default"/>
      </w:rPr>
    </w:lvl>
  </w:abstractNum>
  <w:abstractNum w:abstractNumId="8" w15:restartNumberingAfterBreak="0">
    <w:nsid w:val="2AE962CD"/>
    <w:multiLevelType w:val="multilevel"/>
    <w:tmpl w:val="C39E153A"/>
    <w:lvl w:ilvl="0">
      <w:start w:val="25"/>
      <w:numFmt w:val="decimal"/>
      <w:lvlText w:val="%1"/>
      <w:lvlJc w:val="left"/>
      <w:pPr>
        <w:ind w:left="1396" w:hanging="1296"/>
        <w:jc w:val="left"/>
      </w:pPr>
      <w:rPr>
        <w:rFonts w:hint="default"/>
      </w:rPr>
    </w:lvl>
    <w:lvl w:ilvl="1">
      <w:start w:val="400"/>
      <w:numFmt w:val="decimal"/>
      <w:lvlText w:val="%1.%2"/>
      <w:lvlJc w:val="left"/>
      <w:pPr>
        <w:ind w:left="1396" w:hanging="1296"/>
        <w:jc w:val="left"/>
      </w:pPr>
      <w:rPr>
        <w:rFonts w:ascii="Courier New" w:eastAsia="Courier New" w:hAnsi="Courier New" w:cs="Courier New" w:hint="default"/>
        <w:b/>
        <w:bCs/>
        <w:spacing w:val="-1"/>
        <w:w w:val="100"/>
        <w:sz w:val="24"/>
        <w:szCs w:val="24"/>
      </w:rPr>
    </w:lvl>
    <w:lvl w:ilvl="2">
      <w:numFmt w:val="bullet"/>
      <w:lvlText w:val="•"/>
      <w:lvlJc w:val="left"/>
      <w:pPr>
        <w:ind w:left="3036" w:hanging="1296"/>
      </w:pPr>
      <w:rPr>
        <w:rFonts w:hint="default"/>
      </w:rPr>
    </w:lvl>
    <w:lvl w:ilvl="3">
      <w:numFmt w:val="bullet"/>
      <w:lvlText w:val="•"/>
      <w:lvlJc w:val="left"/>
      <w:pPr>
        <w:ind w:left="3854" w:hanging="1296"/>
      </w:pPr>
      <w:rPr>
        <w:rFonts w:hint="default"/>
      </w:rPr>
    </w:lvl>
    <w:lvl w:ilvl="4">
      <w:numFmt w:val="bullet"/>
      <w:lvlText w:val="•"/>
      <w:lvlJc w:val="left"/>
      <w:pPr>
        <w:ind w:left="4672" w:hanging="1296"/>
      </w:pPr>
      <w:rPr>
        <w:rFonts w:hint="default"/>
      </w:rPr>
    </w:lvl>
    <w:lvl w:ilvl="5">
      <w:numFmt w:val="bullet"/>
      <w:lvlText w:val="•"/>
      <w:lvlJc w:val="left"/>
      <w:pPr>
        <w:ind w:left="5490" w:hanging="1296"/>
      </w:pPr>
      <w:rPr>
        <w:rFonts w:hint="default"/>
      </w:rPr>
    </w:lvl>
    <w:lvl w:ilvl="6">
      <w:numFmt w:val="bullet"/>
      <w:lvlText w:val="•"/>
      <w:lvlJc w:val="left"/>
      <w:pPr>
        <w:ind w:left="6308" w:hanging="1296"/>
      </w:pPr>
      <w:rPr>
        <w:rFonts w:hint="default"/>
      </w:rPr>
    </w:lvl>
    <w:lvl w:ilvl="7">
      <w:numFmt w:val="bullet"/>
      <w:lvlText w:val="•"/>
      <w:lvlJc w:val="left"/>
      <w:pPr>
        <w:ind w:left="7126" w:hanging="1296"/>
      </w:pPr>
      <w:rPr>
        <w:rFonts w:hint="default"/>
      </w:rPr>
    </w:lvl>
    <w:lvl w:ilvl="8">
      <w:numFmt w:val="bullet"/>
      <w:lvlText w:val="•"/>
      <w:lvlJc w:val="left"/>
      <w:pPr>
        <w:ind w:left="7944" w:hanging="1296"/>
      </w:pPr>
      <w:rPr>
        <w:rFonts w:hint="default"/>
      </w:rPr>
    </w:lvl>
  </w:abstractNum>
  <w:abstractNum w:abstractNumId="9" w15:restartNumberingAfterBreak="0">
    <w:nsid w:val="36396276"/>
    <w:multiLevelType w:val="hybridMultilevel"/>
    <w:tmpl w:val="13EA5A78"/>
    <w:lvl w:ilvl="0" w:tplc="09DED6F8">
      <w:start w:val="3"/>
      <w:numFmt w:val="lowerLetter"/>
      <w:lvlText w:val="(%1)"/>
      <w:lvlJc w:val="left"/>
      <w:pPr>
        <w:ind w:left="100" w:hanging="576"/>
        <w:jc w:val="left"/>
      </w:pPr>
      <w:rPr>
        <w:rFonts w:ascii="Courier New" w:eastAsia="Courier New" w:hAnsi="Courier New" w:cs="Courier New" w:hint="default"/>
        <w:spacing w:val="-1"/>
        <w:w w:val="100"/>
        <w:sz w:val="24"/>
        <w:szCs w:val="24"/>
      </w:rPr>
    </w:lvl>
    <w:lvl w:ilvl="1" w:tplc="7E44900A">
      <w:start w:val="1"/>
      <w:numFmt w:val="decimal"/>
      <w:lvlText w:val="(%2)"/>
      <w:lvlJc w:val="left"/>
      <w:pPr>
        <w:ind w:left="100" w:hanging="576"/>
        <w:jc w:val="left"/>
      </w:pPr>
      <w:rPr>
        <w:rFonts w:hint="default"/>
        <w:strike/>
        <w:spacing w:val="-1"/>
      </w:rPr>
    </w:lvl>
    <w:lvl w:ilvl="2" w:tplc="4DFAC43C">
      <w:numFmt w:val="bullet"/>
      <w:lvlText w:val="•"/>
      <w:lvlJc w:val="left"/>
      <w:pPr>
        <w:ind w:left="1996" w:hanging="576"/>
      </w:pPr>
      <w:rPr>
        <w:rFonts w:hint="default"/>
      </w:rPr>
    </w:lvl>
    <w:lvl w:ilvl="3" w:tplc="C9E02FF8">
      <w:numFmt w:val="bullet"/>
      <w:lvlText w:val="•"/>
      <w:lvlJc w:val="left"/>
      <w:pPr>
        <w:ind w:left="2944" w:hanging="576"/>
      </w:pPr>
      <w:rPr>
        <w:rFonts w:hint="default"/>
      </w:rPr>
    </w:lvl>
    <w:lvl w:ilvl="4" w:tplc="C32A92EE">
      <w:numFmt w:val="bullet"/>
      <w:lvlText w:val="•"/>
      <w:lvlJc w:val="left"/>
      <w:pPr>
        <w:ind w:left="3892" w:hanging="576"/>
      </w:pPr>
      <w:rPr>
        <w:rFonts w:hint="default"/>
      </w:rPr>
    </w:lvl>
    <w:lvl w:ilvl="5" w:tplc="416A0BB2">
      <w:numFmt w:val="bullet"/>
      <w:lvlText w:val="•"/>
      <w:lvlJc w:val="left"/>
      <w:pPr>
        <w:ind w:left="4840" w:hanging="576"/>
      </w:pPr>
      <w:rPr>
        <w:rFonts w:hint="default"/>
      </w:rPr>
    </w:lvl>
    <w:lvl w:ilvl="6" w:tplc="1480E088">
      <w:numFmt w:val="bullet"/>
      <w:lvlText w:val="•"/>
      <w:lvlJc w:val="left"/>
      <w:pPr>
        <w:ind w:left="5788" w:hanging="576"/>
      </w:pPr>
      <w:rPr>
        <w:rFonts w:hint="default"/>
      </w:rPr>
    </w:lvl>
    <w:lvl w:ilvl="7" w:tplc="604EF4D6">
      <w:numFmt w:val="bullet"/>
      <w:lvlText w:val="•"/>
      <w:lvlJc w:val="left"/>
      <w:pPr>
        <w:ind w:left="6736" w:hanging="576"/>
      </w:pPr>
      <w:rPr>
        <w:rFonts w:hint="default"/>
      </w:rPr>
    </w:lvl>
    <w:lvl w:ilvl="8" w:tplc="5A88915C">
      <w:numFmt w:val="bullet"/>
      <w:lvlText w:val="•"/>
      <w:lvlJc w:val="left"/>
      <w:pPr>
        <w:ind w:left="7684" w:hanging="576"/>
      </w:pPr>
      <w:rPr>
        <w:rFonts w:hint="default"/>
      </w:rPr>
    </w:lvl>
  </w:abstractNum>
  <w:abstractNum w:abstractNumId="10" w15:restartNumberingAfterBreak="0">
    <w:nsid w:val="387B0E7D"/>
    <w:multiLevelType w:val="hybridMultilevel"/>
    <w:tmpl w:val="210AD06E"/>
    <w:lvl w:ilvl="0" w:tplc="B7969212">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4BA2D736">
      <w:numFmt w:val="bullet"/>
      <w:lvlText w:val="•"/>
      <w:lvlJc w:val="left"/>
      <w:pPr>
        <w:ind w:left="1048" w:hanging="576"/>
      </w:pPr>
      <w:rPr>
        <w:rFonts w:hint="default"/>
      </w:rPr>
    </w:lvl>
    <w:lvl w:ilvl="2" w:tplc="B09856AC">
      <w:numFmt w:val="bullet"/>
      <w:lvlText w:val="•"/>
      <w:lvlJc w:val="left"/>
      <w:pPr>
        <w:ind w:left="1996" w:hanging="576"/>
      </w:pPr>
      <w:rPr>
        <w:rFonts w:hint="default"/>
      </w:rPr>
    </w:lvl>
    <w:lvl w:ilvl="3" w:tplc="67905FEE">
      <w:numFmt w:val="bullet"/>
      <w:lvlText w:val="•"/>
      <w:lvlJc w:val="left"/>
      <w:pPr>
        <w:ind w:left="2944" w:hanging="576"/>
      </w:pPr>
      <w:rPr>
        <w:rFonts w:hint="default"/>
      </w:rPr>
    </w:lvl>
    <w:lvl w:ilvl="4" w:tplc="9B48AE9A">
      <w:numFmt w:val="bullet"/>
      <w:lvlText w:val="•"/>
      <w:lvlJc w:val="left"/>
      <w:pPr>
        <w:ind w:left="3892" w:hanging="576"/>
      </w:pPr>
      <w:rPr>
        <w:rFonts w:hint="default"/>
      </w:rPr>
    </w:lvl>
    <w:lvl w:ilvl="5" w:tplc="D02A724E">
      <w:numFmt w:val="bullet"/>
      <w:lvlText w:val="•"/>
      <w:lvlJc w:val="left"/>
      <w:pPr>
        <w:ind w:left="4840" w:hanging="576"/>
      </w:pPr>
      <w:rPr>
        <w:rFonts w:hint="default"/>
      </w:rPr>
    </w:lvl>
    <w:lvl w:ilvl="6" w:tplc="74E04506">
      <w:numFmt w:val="bullet"/>
      <w:lvlText w:val="•"/>
      <w:lvlJc w:val="left"/>
      <w:pPr>
        <w:ind w:left="5788" w:hanging="576"/>
      </w:pPr>
      <w:rPr>
        <w:rFonts w:hint="default"/>
      </w:rPr>
    </w:lvl>
    <w:lvl w:ilvl="7" w:tplc="4E5EC962">
      <w:numFmt w:val="bullet"/>
      <w:lvlText w:val="•"/>
      <w:lvlJc w:val="left"/>
      <w:pPr>
        <w:ind w:left="6736" w:hanging="576"/>
      </w:pPr>
      <w:rPr>
        <w:rFonts w:hint="default"/>
      </w:rPr>
    </w:lvl>
    <w:lvl w:ilvl="8" w:tplc="7248A7D0">
      <w:numFmt w:val="bullet"/>
      <w:lvlText w:val="•"/>
      <w:lvlJc w:val="left"/>
      <w:pPr>
        <w:ind w:left="7684" w:hanging="576"/>
      </w:pPr>
      <w:rPr>
        <w:rFonts w:hint="default"/>
      </w:rPr>
    </w:lvl>
  </w:abstractNum>
  <w:abstractNum w:abstractNumId="11" w15:restartNumberingAfterBreak="0">
    <w:nsid w:val="3A116063"/>
    <w:multiLevelType w:val="hybridMultilevel"/>
    <w:tmpl w:val="EC62EB82"/>
    <w:lvl w:ilvl="0" w:tplc="A27A8FD6">
      <w:start w:val="2"/>
      <w:numFmt w:val="lowerRoman"/>
      <w:lvlText w:val="(%1)"/>
      <w:lvlJc w:val="left"/>
      <w:pPr>
        <w:ind w:left="100" w:hanging="720"/>
        <w:jc w:val="left"/>
      </w:pPr>
      <w:rPr>
        <w:rFonts w:hint="default"/>
        <w:strike/>
        <w:spacing w:val="-1"/>
      </w:rPr>
    </w:lvl>
    <w:lvl w:ilvl="1" w:tplc="94C487BA">
      <w:numFmt w:val="bullet"/>
      <w:lvlText w:val="•"/>
      <w:lvlJc w:val="left"/>
      <w:pPr>
        <w:ind w:left="1048" w:hanging="720"/>
      </w:pPr>
      <w:rPr>
        <w:rFonts w:hint="default"/>
      </w:rPr>
    </w:lvl>
    <w:lvl w:ilvl="2" w:tplc="92C659E0">
      <w:numFmt w:val="bullet"/>
      <w:lvlText w:val="•"/>
      <w:lvlJc w:val="left"/>
      <w:pPr>
        <w:ind w:left="1996" w:hanging="720"/>
      </w:pPr>
      <w:rPr>
        <w:rFonts w:hint="default"/>
      </w:rPr>
    </w:lvl>
    <w:lvl w:ilvl="3" w:tplc="5E16D966">
      <w:numFmt w:val="bullet"/>
      <w:lvlText w:val="•"/>
      <w:lvlJc w:val="left"/>
      <w:pPr>
        <w:ind w:left="2944" w:hanging="720"/>
      </w:pPr>
      <w:rPr>
        <w:rFonts w:hint="default"/>
      </w:rPr>
    </w:lvl>
    <w:lvl w:ilvl="4" w:tplc="B1BE6F48">
      <w:numFmt w:val="bullet"/>
      <w:lvlText w:val="•"/>
      <w:lvlJc w:val="left"/>
      <w:pPr>
        <w:ind w:left="3892" w:hanging="720"/>
      </w:pPr>
      <w:rPr>
        <w:rFonts w:hint="default"/>
      </w:rPr>
    </w:lvl>
    <w:lvl w:ilvl="5" w:tplc="88EAE77A">
      <w:numFmt w:val="bullet"/>
      <w:lvlText w:val="•"/>
      <w:lvlJc w:val="left"/>
      <w:pPr>
        <w:ind w:left="4840" w:hanging="720"/>
      </w:pPr>
      <w:rPr>
        <w:rFonts w:hint="default"/>
      </w:rPr>
    </w:lvl>
    <w:lvl w:ilvl="6" w:tplc="CFC0A248">
      <w:numFmt w:val="bullet"/>
      <w:lvlText w:val="•"/>
      <w:lvlJc w:val="left"/>
      <w:pPr>
        <w:ind w:left="5788" w:hanging="720"/>
      </w:pPr>
      <w:rPr>
        <w:rFonts w:hint="default"/>
      </w:rPr>
    </w:lvl>
    <w:lvl w:ilvl="7" w:tplc="17FA394C">
      <w:numFmt w:val="bullet"/>
      <w:lvlText w:val="•"/>
      <w:lvlJc w:val="left"/>
      <w:pPr>
        <w:ind w:left="6736" w:hanging="720"/>
      </w:pPr>
      <w:rPr>
        <w:rFonts w:hint="default"/>
      </w:rPr>
    </w:lvl>
    <w:lvl w:ilvl="8" w:tplc="8954CB70">
      <w:numFmt w:val="bullet"/>
      <w:lvlText w:val="•"/>
      <w:lvlJc w:val="left"/>
      <w:pPr>
        <w:ind w:left="7684" w:hanging="720"/>
      </w:pPr>
      <w:rPr>
        <w:rFonts w:hint="default"/>
      </w:rPr>
    </w:lvl>
  </w:abstractNum>
  <w:abstractNum w:abstractNumId="12" w15:restartNumberingAfterBreak="0">
    <w:nsid w:val="3ECA1900"/>
    <w:multiLevelType w:val="hybridMultilevel"/>
    <w:tmpl w:val="9AE4986E"/>
    <w:lvl w:ilvl="0" w:tplc="1E96B196">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7B56F602">
      <w:numFmt w:val="bullet"/>
      <w:lvlText w:val="•"/>
      <w:lvlJc w:val="left"/>
      <w:pPr>
        <w:ind w:left="1048" w:hanging="576"/>
      </w:pPr>
      <w:rPr>
        <w:rFonts w:hint="default"/>
      </w:rPr>
    </w:lvl>
    <w:lvl w:ilvl="2" w:tplc="75BACC08">
      <w:numFmt w:val="bullet"/>
      <w:lvlText w:val="•"/>
      <w:lvlJc w:val="left"/>
      <w:pPr>
        <w:ind w:left="1996" w:hanging="576"/>
      </w:pPr>
      <w:rPr>
        <w:rFonts w:hint="default"/>
      </w:rPr>
    </w:lvl>
    <w:lvl w:ilvl="3" w:tplc="04F808D8">
      <w:numFmt w:val="bullet"/>
      <w:lvlText w:val="•"/>
      <w:lvlJc w:val="left"/>
      <w:pPr>
        <w:ind w:left="2944" w:hanging="576"/>
      </w:pPr>
      <w:rPr>
        <w:rFonts w:hint="default"/>
      </w:rPr>
    </w:lvl>
    <w:lvl w:ilvl="4" w:tplc="A118C366">
      <w:numFmt w:val="bullet"/>
      <w:lvlText w:val="•"/>
      <w:lvlJc w:val="left"/>
      <w:pPr>
        <w:ind w:left="3892" w:hanging="576"/>
      </w:pPr>
      <w:rPr>
        <w:rFonts w:hint="default"/>
      </w:rPr>
    </w:lvl>
    <w:lvl w:ilvl="5" w:tplc="98186B5E">
      <w:numFmt w:val="bullet"/>
      <w:lvlText w:val="•"/>
      <w:lvlJc w:val="left"/>
      <w:pPr>
        <w:ind w:left="4840" w:hanging="576"/>
      </w:pPr>
      <w:rPr>
        <w:rFonts w:hint="default"/>
      </w:rPr>
    </w:lvl>
    <w:lvl w:ilvl="6" w:tplc="8758B2C4">
      <w:numFmt w:val="bullet"/>
      <w:lvlText w:val="•"/>
      <w:lvlJc w:val="left"/>
      <w:pPr>
        <w:ind w:left="5788" w:hanging="576"/>
      </w:pPr>
      <w:rPr>
        <w:rFonts w:hint="default"/>
      </w:rPr>
    </w:lvl>
    <w:lvl w:ilvl="7" w:tplc="93DAB6DC">
      <w:numFmt w:val="bullet"/>
      <w:lvlText w:val="•"/>
      <w:lvlJc w:val="left"/>
      <w:pPr>
        <w:ind w:left="6736" w:hanging="576"/>
      </w:pPr>
      <w:rPr>
        <w:rFonts w:hint="default"/>
      </w:rPr>
    </w:lvl>
    <w:lvl w:ilvl="8" w:tplc="A4942E56">
      <w:numFmt w:val="bullet"/>
      <w:lvlText w:val="•"/>
      <w:lvlJc w:val="left"/>
      <w:pPr>
        <w:ind w:left="7684" w:hanging="576"/>
      </w:pPr>
      <w:rPr>
        <w:rFonts w:hint="default"/>
      </w:rPr>
    </w:lvl>
  </w:abstractNum>
  <w:abstractNum w:abstractNumId="13" w15:restartNumberingAfterBreak="0">
    <w:nsid w:val="3F3525D7"/>
    <w:multiLevelType w:val="hybridMultilevel"/>
    <w:tmpl w:val="BB66C200"/>
    <w:lvl w:ilvl="0" w:tplc="153C1E3E">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93022118">
      <w:numFmt w:val="bullet"/>
      <w:lvlText w:val="•"/>
      <w:lvlJc w:val="left"/>
      <w:pPr>
        <w:ind w:left="1048" w:hanging="576"/>
      </w:pPr>
      <w:rPr>
        <w:rFonts w:hint="default"/>
      </w:rPr>
    </w:lvl>
    <w:lvl w:ilvl="2" w:tplc="E7D46F94">
      <w:numFmt w:val="bullet"/>
      <w:lvlText w:val="•"/>
      <w:lvlJc w:val="left"/>
      <w:pPr>
        <w:ind w:left="1996" w:hanging="576"/>
      </w:pPr>
      <w:rPr>
        <w:rFonts w:hint="default"/>
      </w:rPr>
    </w:lvl>
    <w:lvl w:ilvl="3" w:tplc="FFEC9D06">
      <w:numFmt w:val="bullet"/>
      <w:lvlText w:val="•"/>
      <w:lvlJc w:val="left"/>
      <w:pPr>
        <w:ind w:left="2944" w:hanging="576"/>
      </w:pPr>
      <w:rPr>
        <w:rFonts w:hint="default"/>
      </w:rPr>
    </w:lvl>
    <w:lvl w:ilvl="4" w:tplc="879E2892">
      <w:numFmt w:val="bullet"/>
      <w:lvlText w:val="•"/>
      <w:lvlJc w:val="left"/>
      <w:pPr>
        <w:ind w:left="3892" w:hanging="576"/>
      </w:pPr>
      <w:rPr>
        <w:rFonts w:hint="default"/>
      </w:rPr>
    </w:lvl>
    <w:lvl w:ilvl="5" w:tplc="D51AD8A8">
      <w:numFmt w:val="bullet"/>
      <w:lvlText w:val="•"/>
      <w:lvlJc w:val="left"/>
      <w:pPr>
        <w:ind w:left="4840" w:hanging="576"/>
      </w:pPr>
      <w:rPr>
        <w:rFonts w:hint="default"/>
      </w:rPr>
    </w:lvl>
    <w:lvl w:ilvl="6" w:tplc="4204FE60">
      <w:numFmt w:val="bullet"/>
      <w:lvlText w:val="•"/>
      <w:lvlJc w:val="left"/>
      <w:pPr>
        <w:ind w:left="5788" w:hanging="576"/>
      </w:pPr>
      <w:rPr>
        <w:rFonts w:hint="default"/>
      </w:rPr>
    </w:lvl>
    <w:lvl w:ilvl="7" w:tplc="687E0B38">
      <w:numFmt w:val="bullet"/>
      <w:lvlText w:val="•"/>
      <w:lvlJc w:val="left"/>
      <w:pPr>
        <w:ind w:left="6736" w:hanging="576"/>
      </w:pPr>
      <w:rPr>
        <w:rFonts w:hint="default"/>
      </w:rPr>
    </w:lvl>
    <w:lvl w:ilvl="8" w:tplc="D656445C">
      <w:numFmt w:val="bullet"/>
      <w:lvlText w:val="•"/>
      <w:lvlJc w:val="left"/>
      <w:pPr>
        <w:ind w:left="7684" w:hanging="576"/>
      </w:pPr>
      <w:rPr>
        <w:rFonts w:hint="default"/>
      </w:rPr>
    </w:lvl>
  </w:abstractNum>
  <w:abstractNum w:abstractNumId="14" w15:restartNumberingAfterBreak="0">
    <w:nsid w:val="41713E0F"/>
    <w:multiLevelType w:val="hybridMultilevel"/>
    <w:tmpl w:val="19D201F0"/>
    <w:lvl w:ilvl="0" w:tplc="A64AFDE6">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F072D680">
      <w:numFmt w:val="bullet"/>
      <w:lvlText w:val="•"/>
      <w:lvlJc w:val="left"/>
      <w:pPr>
        <w:ind w:left="1048" w:hanging="576"/>
      </w:pPr>
      <w:rPr>
        <w:rFonts w:hint="default"/>
      </w:rPr>
    </w:lvl>
    <w:lvl w:ilvl="2" w:tplc="75363378">
      <w:numFmt w:val="bullet"/>
      <w:lvlText w:val="•"/>
      <w:lvlJc w:val="left"/>
      <w:pPr>
        <w:ind w:left="1996" w:hanging="576"/>
      </w:pPr>
      <w:rPr>
        <w:rFonts w:hint="default"/>
      </w:rPr>
    </w:lvl>
    <w:lvl w:ilvl="3" w:tplc="EC424A7A">
      <w:numFmt w:val="bullet"/>
      <w:lvlText w:val="•"/>
      <w:lvlJc w:val="left"/>
      <w:pPr>
        <w:ind w:left="2944" w:hanging="576"/>
      </w:pPr>
      <w:rPr>
        <w:rFonts w:hint="default"/>
      </w:rPr>
    </w:lvl>
    <w:lvl w:ilvl="4" w:tplc="8AA20366">
      <w:numFmt w:val="bullet"/>
      <w:lvlText w:val="•"/>
      <w:lvlJc w:val="left"/>
      <w:pPr>
        <w:ind w:left="3892" w:hanging="576"/>
      </w:pPr>
      <w:rPr>
        <w:rFonts w:hint="default"/>
      </w:rPr>
    </w:lvl>
    <w:lvl w:ilvl="5" w:tplc="C06438B2">
      <w:numFmt w:val="bullet"/>
      <w:lvlText w:val="•"/>
      <w:lvlJc w:val="left"/>
      <w:pPr>
        <w:ind w:left="4840" w:hanging="576"/>
      </w:pPr>
      <w:rPr>
        <w:rFonts w:hint="default"/>
      </w:rPr>
    </w:lvl>
    <w:lvl w:ilvl="6" w:tplc="7840A5FE">
      <w:numFmt w:val="bullet"/>
      <w:lvlText w:val="•"/>
      <w:lvlJc w:val="left"/>
      <w:pPr>
        <w:ind w:left="5788" w:hanging="576"/>
      </w:pPr>
      <w:rPr>
        <w:rFonts w:hint="default"/>
      </w:rPr>
    </w:lvl>
    <w:lvl w:ilvl="7" w:tplc="A6A6C256">
      <w:numFmt w:val="bullet"/>
      <w:lvlText w:val="•"/>
      <w:lvlJc w:val="left"/>
      <w:pPr>
        <w:ind w:left="6736" w:hanging="576"/>
      </w:pPr>
      <w:rPr>
        <w:rFonts w:hint="default"/>
      </w:rPr>
    </w:lvl>
    <w:lvl w:ilvl="8" w:tplc="CEAE89AA">
      <w:numFmt w:val="bullet"/>
      <w:lvlText w:val="•"/>
      <w:lvlJc w:val="left"/>
      <w:pPr>
        <w:ind w:left="7684" w:hanging="576"/>
      </w:pPr>
      <w:rPr>
        <w:rFonts w:hint="default"/>
      </w:rPr>
    </w:lvl>
  </w:abstractNum>
  <w:abstractNum w:abstractNumId="15" w15:restartNumberingAfterBreak="0">
    <w:nsid w:val="4C0813D3"/>
    <w:multiLevelType w:val="hybridMultilevel"/>
    <w:tmpl w:val="804EA808"/>
    <w:lvl w:ilvl="0" w:tplc="C9262A28">
      <w:start w:val="2"/>
      <w:numFmt w:val="lowerLetter"/>
      <w:lvlText w:val="(%1)"/>
      <w:lvlJc w:val="left"/>
      <w:pPr>
        <w:ind w:left="100" w:hanging="576"/>
        <w:jc w:val="left"/>
      </w:pPr>
      <w:rPr>
        <w:rFonts w:ascii="Courier New" w:eastAsia="Courier New" w:hAnsi="Courier New" w:cs="Courier New" w:hint="default"/>
        <w:spacing w:val="-1"/>
        <w:w w:val="100"/>
        <w:sz w:val="24"/>
        <w:szCs w:val="24"/>
      </w:rPr>
    </w:lvl>
    <w:lvl w:ilvl="1" w:tplc="8E189734">
      <w:start w:val="1"/>
      <w:numFmt w:val="lowerLetter"/>
      <w:lvlText w:val="(%2)"/>
      <w:lvlJc w:val="left"/>
      <w:pPr>
        <w:ind w:left="100" w:hanging="576"/>
        <w:jc w:val="left"/>
      </w:pPr>
      <w:rPr>
        <w:rFonts w:ascii="Courier New" w:eastAsia="Courier New" w:hAnsi="Courier New" w:cs="Courier New" w:hint="default"/>
        <w:spacing w:val="-1"/>
        <w:w w:val="100"/>
        <w:sz w:val="24"/>
        <w:szCs w:val="24"/>
      </w:rPr>
    </w:lvl>
    <w:lvl w:ilvl="2" w:tplc="1A8E0D5A">
      <w:start w:val="1"/>
      <w:numFmt w:val="decimal"/>
      <w:lvlText w:val="(%3)"/>
      <w:lvlJc w:val="left"/>
      <w:pPr>
        <w:ind w:left="1155" w:hanging="576"/>
        <w:jc w:val="left"/>
      </w:pPr>
      <w:rPr>
        <w:rFonts w:ascii="Courier New" w:eastAsia="Courier New" w:hAnsi="Courier New" w:cs="Courier New" w:hint="default"/>
        <w:spacing w:val="-1"/>
        <w:w w:val="100"/>
        <w:sz w:val="24"/>
        <w:szCs w:val="24"/>
      </w:rPr>
    </w:lvl>
    <w:lvl w:ilvl="3" w:tplc="8C66B364">
      <w:numFmt w:val="bullet"/>
      <w:lvlText w:val="•"/>
      <w:lvlJc w:val="left"/>
      <w:pPr>
        <w:ind w:left="3195" w:hanging="576"/>
      </w:pPr>
      <w:rPr>
        <w:rFonts w:hint="default"/>
      </w:rPr>
    </w:lvl>
    <w:lvl w:ilvl="4" w:tplc="89F041BC">
      <w:numFmt w:val="bullet"/>
      <w:lvlText w:val="•"/>
      <w:lvlJc w:val="left"/>
      <w:pPr>
        <w:ind w:left="4213" w:hanging="576"/>
      </w:pPr>
      <w:rPr>
        <w:rFonts w:hint="default"/>
      </w:rPr>
    </w:lvl>
    <w:lvl w:ilvl="5" w:tplc="5AFC0DF0">
      <w:numFmt w:val="bullet"/>
      <w:lvlText w:val="•"/>
      <w:lvlJc w:val="left"/>
      <w:pPr>
        <w:ind w:left="5231" w:hanging="576"/>
      </w:pPr>
      <w:rPr>
        <w:rFonts w:hint="default"/>
      </w:rPr>
    </w:lvl>
    <w:lvl w:ilvl="6" w:tplc="EAC8C1B8">
      <w:numFmt w:val="bullet"/>
      <w:lvlText w:val="•"/>
      <w:lvlJc w:val="left"/>
      <w:pPr>
        <w:ind w:left="6248" w:hanging="576"/>
      </w:pPr>
      <w:rPr>
        <w:rFonts w:hint="default"/>
      </w:rPr>
    </w:lvl>
    <w:lvl w:ilvl="7" w:tplc="3E84B618">
      <w:numFmt w:val="bullet"/>
      <w:lvlText w:val="•"/>
      <w:lvlJc w:val="left"/>
      <w:pPr>
        <w:ind w:left="7266" w:hanging="576"/>
      </w:pPr>
      <w:rPr>
        <w:rFonts w:hint="default"/>
      </w:rPr>
    </w:lvl>
    <w:lvl w:ilvl="8" w:tplc="30325BAA">
      <w:numFmt w:val="bullet"/>
      <w:lvlText w:val="•"/>
      <w:lvlJc w:val="left"/>
      <w:pPr>
        <w:ind w:left="8284" w:hanging="576"/>
      </w:pPr>
      <w:rPr>
        <w:rFonts w:hint="default"/>
      </w:rPr>
    </w:lvl>
  </w:abstractNum>
  <w:abstractNum w:abstractNumId="16" w15:restartNumberingAfterBreak="0">
    <w:nsid w:val="53C860FC"/>
    <w:multiLevelType w:val="hybridMultilevel"/>
    <w:tmpl w:val="E1621BFC"/>
    <w:lvl w:ilvl="0" w:tplc="F656D602">
      <w:start w:val="1"/>
      <w:numFmt w:val="lowerLetter"/>
      <w:lvlText w:val="(%1)"/>
      <w:lvlJc w:val="left"/>
      <w:pPr>
        <w:ind w:left="1155" w:hanging="576"/>
        <w:jc w:val="left"/>
      </w:pPr>
      <w:rPr>
        <w:rFonts w:ascii="Courier New" w:eastAsia="Courier New" w:hAnsi="Courier New" w:cs="Courier New" w:hint="default"/>
        <w:spacing w:val="-1"/>
        <w:w w:val="100"/>
        <w:sz w:val="24"/>
        <w:szCs w:val="24"/>
      </w:rPr>
    </w:lvl>
    <w:lvl w:ilvl="1" w:tplc="A95CD7B8">
      <w:start w:val="1"/>
      <w:numFmt w:val="decimal"/>
      <w:lvlText w:val="(%2)"/>
      <w:lvlJc w:val="left"/>
      <w:pPr>
        <w:ind w:left="100" w:hanging="576"/>
        <w:jc w:val="left"/>
      </w:pPr>
      <w:rPr>
        <w:rFonts w:ascii="Courier New" w:eastAsia="Courier New" w:hAnsi="Courier New" w:cs="Courier New" w:hint="default"/>
        <w:spacing w:val="-1"/>
        <w:w w:val="100"/>
        <w:sz w:val="24"/>
        <w:szCs w:val="24"/>
      </w:rPr>
    </w:lvl>
    <w:lvl w:ilvl="2" w:tplc="4056B7F8">
      <w:numFmt w:val="bullet"/>
      <w:lvlText w:val="•"/>
      <w:lvlJc w:val="left"/>
      <w:pPr>
        <w:ind w:left="2095" w:hanging="576"/>
      </w:pPr>
      <w:rPr>
        <w:rFonts w:hint="default"/>
      </w:rPr>
    </w:lvl>
    <w:lvl w:ilvl="3" w:tplc="27149244">
      <w:numFmt w:val="bullet"/>
      <w:lvlText w:val="•"/>
      <w:lvlJc w:val="left"/>
      <w:pPr>
        <w:ind w:left="3031" w:hanging="576"/>
      </w:pPr>
      <w:rPr>
        <w:rFonts w:hint="default"/>
      </w:rPr>
    </w:lvl>
    <w:lvl w:ilvl="4" w:tplc="E59E9ED0">
      <w:numFmt w:val="bullet"/>
      <w:lvlText w:val="•"/>
      <w:lvlJc w:val="left"/>
      <w:pPr>
        <w:ind w:left="3966" w:hanging="576"/>
      </w:pPr>
      <w:rPr>
        <w:rFonts w:hint="default"/>
      </w:rPr>
    </w:lvl>
    <w:lvl w:ilvl="5" w:tplc="049C4216">
      <w:numFmt w:val="bullet"/>
      <w:lvlText w:val="•"/>
      <w:lvlJc w:val="left"/>
      <w:pPr>
        <w:ind w:left="4902" w:hanging="576"/>
      </w:pPr>
      <w:rPr>
        <w:rFonts w:hint="default"/>
      </w:rPr>
    </w:lvl>
    <w:lvl w:ilvl="6" w:tplc="BF862E36">
      <w:numFmt w:val="bullet"/>
      <w:lvlText w:val="•"/>
      <w:lvlJc w:val="left"/>
      <w:pPr>
        <w:ind w:left="5837" w:hanging="576"/>
      </w:pPr>
      <w:rPr>
        <w:rFonts w:hint="default"/>
      </w:rPr>
    </w:lvl>
    <w:lvl w:ilvl="7" w:tplc="29ECCE7A">
      <w:numFmt w:val="bullet"/>
      <w:lvlText w:val="•"/>
      <w:lvlJc w:val="left"/>
      <w:pPr>
        <w:ind w:left="6773" w:hanging="576"/>
      </w:pPr>
      <w:rPr>
        <w:rFonts w:hint="default"/>
      </w:rPr>
    </w:lvl>
    <w:lvl w:ilvl="8" w:tplc="B008A138">
      <w:numFmt w:val="bullet"/>
      <w:lvlText w:val="•"/>
      <w:lvlJc w:val="left"/>
      <w:pPr>
        <w:ind w:left="7708" w:hanging="576"/>
      </w:pPr>
      <w:rPr>
        <w:rFonts w:hint="default"/>
      </w:rPr>
    </w:lvl>
  </w:abstractNum>
  <w:abstractNum w:abstractNumId="17" w15:restartNumberingAfterBreak="0">
    <w:nsid w:val="58F85DC9"/>
    <w:multiLevelType w:val="hybridMultilevel"/>
    <w:tmpl w:val="590CAA62"/>
    <w:lvl w:ilvl="0" w:tplc="E9B0812A">
      <w:start w:val="21"/>
      <w:numFmt w:val="lowerRoman"/>
      <w:lvlText w:val="(%1)"/>
      <w:lvlJc w:val="left"/>
      <w:pPr>
        <w:ind w:left="100" w:hanging="864"/>
        <w:jc w:val="left"/>
      </w:pPr>
      <w:rPr>
        <w:rFonts w:ascii="Courier New" w:eastAsia="Courier New" w:hAnsi="Courier New" w:cs="Courier New" w:hint="default"/>
        <w:spacing w:val="-1"/>
        <w:w w:val="100"/>
        <w:sz w:val="24"/>
        <w:szCs w:val="24"/>
      </w:rPr>
    </w:lvl>
    <w:lvl w:ilvl="1" w:tplc="CA0EF6B8">
      <w:start w:val="1"/>
      <w:numFmt w:val="upperLetter"/>
      <w:lvlText w:val="(%2)"/>
      <w:lvlJc w:val="left"/>
      <w:pPr>
        <w:ind w:left="100" w:hanging="576"/>
        <w:jc w:val="left"/>
      </w:pPr>
      <w:rPr>
        <w:rFonts w:ascii="Courier New" w:eastAsia="Courier New" w:hAnsi="Courier New" w:cs="Courier New" w:hint="default"/>
        <w:spacing w:val="-1"/>
        <w:w w:val="100"/>
        <w:sz w:val="24"/>
        <w:szCs w:val="24"/>
      </w:rPr>
    </w:lvl>
    <w:lvl w:ilvl="2" w:tplc="BCC8DB54">
      <w:numFmt w:val="bullet"/>
      <w:lvlText w:val="•"/>
      <w:lvlJc w:val="left"/>
      <w:pPr>
        <w:ind w:left="1996" w:hanging="576"/>
      </w:pPr>
      <w:rPr>
        <w:rFonts w:hint="default"/>
      </w:rPr>
    </w:lvl>
    <w:lvl w:ilvl="3" w:tplc="AE346EC2">
      <w:numFmt w:val="bullet"/>
      <w:lvlText w:val="•"/>
      <w:lvlJc w:val="left"/>
      <w:pPr>
        <w:ind w:left="2944" w:hanging="576"/>
      </w:pPr>
      <w:rPr>
        <w:rFonts w:hint="default"/>
      </w:rPr>
    </w:lvl>
    <w:lvl w:ilvl="4" w:tplc="63F8ACE4">
      <w:numFmt w:val="bullet"/>
      <w:lvlText w:val="•"/>
      <w:lvlJc w:val="left"/>
      <w:pPr>
        <w:ind w:left="3892" w:hanging="576"/>
      </w:pPr>
      <w:rPr>
        <w:rFonts w:hint="default"/>
      </w:rPr>
    </w:lvl>
    <w:lvl w:ilvl="5" w:tplc="38B83C34">
      <w:numFmt w:val="bullet"/>
      <w:lvlText w:val="•"/>
      <w:lvlJc w:val="left"/>
      <w:pPr>
        <w:ind w:left="4840" w:hanging="576"/>
      </w:pPr>
      <w:rPr>
        <w:rFonts w:hint="default"/>
      </w:rPr>
    </w:lvl>
    <w:lvl w:ilvl="6" w:tplc="25A6B706">
      <w:numFmt w:val="bullet"/>
      <w:lvlText w:val="•"/>
      <w:lvlJc w:val="left"/>
      <w:pPr>
        <w:ind w:left="5788" w:hanging="576"/>
      </w:pPr>
      <w:rPr>
        <w:rFonts w:hint="default"/>
      </w:rPr>
    </w:lvl>
    <w:lvl w:ilvl="7" w:tplc="0FDCD766">
      <w:numFmt w:val="bullet"/>
      <w:lvlText w:val="•"/>
      <w:lvlJc w:val="left"/>
      <w:pPr>
        <w:ind w:left="6736" w:hanging="576"/>
      </w:pPr>
      <w:rPr>
        <w:rFonts w:hint="default"/>
      </w:rPr>
    </w:lvl>
    <w:lvl w:ilvl="8" w:tplc="20A22940">
      <w:numFmt w:val="bullet"/>
      <w:lvlText w:val="•"/>
      <w:lvlJc w:val="left"/>
      <w:pPr>
        <w:ind w:left="7684" w:hanging="576"/>
      </w:pPr>
      <w:rPr>
        <w:rFonts w:hint="default"/>
      </w:rPr>
    </w:lvl>
  </w:abstractNum>
  <w:abstractNum w:abstractNumId="18" w15:restartNumberingAfterBreak="0">
    <w:nsid w:val="59780ACF"/>
    <w:multiLevelType w:val="hybridMultilevel"/>
    <w:tmpl w:val="8EFCC076"/>
    <w:lvl w:ilvl="0" w:tplc="F9A859B4">
      <w:start w:val="1"/>
      <w:numFmt w:val="lowerLetter"/>
      <w:lvlText w:val="(%1)"/>
      <w:lvlJc w:val="left"/>
      <w:pPr>
        <w:ind w:left="100" w:hanging="576"/>
        <w:jc w:val="right"/>
      </w:pPr>
      <w:rPr>
        <w:rFonts w:ascii="Courier New" w:eastAsia="Courier New" w:hAnsi="Courier New" w:cs="Courier New" w:hint="default"/>
        <w:spacing w:val="-1"/>
        <w:w w:val="100"/>
        <w:sz w:val="24"/>
        <w:szCs w:val="24"/>
      </w:rPr>
    </w:lvl>
    <w:lvl w:ilvl="1" w:tplc="AD72629E">
      <w:numFmt w:val="bullet"/>
      <w:lvlText w:val="•"/>
      <w:lvlJc w:val="left"/>
      <w:pPr>
        <w:ind w:left="1048" w:hanging="576"/>
      </w:pPr>
      <w:rPr>
        <w:rFonts w:hint="default"/>
      </w:rPr>
    </w:lvl>
    <w:lvl w:ilvl="2" w:tplc="BABE9B22">
      <w:numFmt w:val="bullet"/>
      <w:lvlText w:val="•"/>
      <w:lvlJc w:val="left"/>
      <w:pPr>
        <w:ind w:left="1996" w:hanging="576"/>
      </w:pPr>
      <w:rPr>
        <w:rFonts w:hint="default"/>
      </w:rPr>
    </w:lvl>
    <w:lvl w:ilvl="3" w:tplc="115A0172">
      <w:numFmt w:val="bullet"/>
      <w:lvlText w:val="•"/>
      <w:lvlJc w:val="left"/>
      <w:pPr>
        <w:ind w:left="2944" w:hanging="576"/>
      </w:pPr>
      <w:rPr>
        <w:rFonts w:hint="default"/>
      </w:rPr>
    </w:lvl>
    <w:lvl w:ilvl="4" w:tplc="CC36CF34">
      <w:numFmt w:val="bullet"/>
      <w:lvlText w:val="•"/>
      <w:lvlJc w:val="left"/>
      <w:pPr>
        <w:ind w:left="3892" w:hanging="576"/>
      </w:pPr>
      <w:rPr>
        <w:rFonts w:hint="default"/>
      </w:rPr>
    </w:lvl>
    <w:lvl w:ilvl="5" w:tplc="BACCAC5E">
      <w:numFmt w:val="bullet"/>
      <w:lvlText w:val="•"/>
      <w:lvlJc w:val="left"/>
      <w:pPr>
        <w:ind w:left="4840" w:hanging="576"/>
      </w:pPr>
      <w:rPr>
        <w:rFonts w:hint="default"/>
      </w:rPr>
    </w:lvl>
    <w:lvl w:ilvl="6" w:tplc="08BA3E8C">
      <w:numFmt w:val="bullet"/>
      <w:lvlText w:val="•"/>
      <w:lvlJc w:val="left"/>
      <w:pPr>
        <w:ind w:left="5788" w:hanging="576"/>
      </w:pPr>
      <w:rPr>
        <w:rFonts w:hint="default"/>
      </w:rPr>
    </w:lvl>
    <w:lvl w:ilvl="7" w:tplc="D4CE7ADA">
      <w:numFmt w:val="bullet"/>
      <w:lvlText w:val="•"/>
      <w:lvlJc w:val="left"/>
      <w:pPr>
        <w:ind w:left="6736" w:hanging="576"/>
      </w:pPr>
      <w:rPr>
        <w:rFonts w:hint="default"/>
      </w:rPr>
    </w:lvl>
    <w:lvl w:ilvl="8" w:tplc="6B88D272">
      <w:numFmt w:val="bullet"/>
      <w:lvlText w:val="•"/>
      <w:lvlJc w:val="left"/>
      <w:pPr>
        <w:ind w:left="7684" w:hanging="576"/>
      </w:pPr>
      <w:rPr>
        <w:rFonts w:hint="default"/>
      </w:rPr>
    </w:lvl>
  </w:abstractNum>
  <w:abstractNum w:abstractNumId="19" w15:restartNumberingAfterBreak="0">
    <w:nsid w:val="684273FD"/>
    <w:multiLevelType w:val="hybridMultilevel"/>
    <w:tmpl w:val="182471AA"/>
    <w:lvl w:ilvl="0" w:tplc="014E7C28">
      <w:start w:val="1"/>
      <w:numFmt w:val="lowerLetter"/>
      <w:lvlText w:val="(%1)"/>
      <w:lvlJc w:val="left"/>
      <w:pPr>
        <w:ind w:left="100" w:hanging="576"/>
        <w:jc w:val="left"/>
      </w:pPr>
      <w:rPr>
        <w:rFonts w:ascii="Courier New" w:eastAsia="Courier New" w:hAnsi="Courier New" w:cs="Courier New" w:hint="default"/>
        <w:spacing w:val="-1"/>
        <w:w w:val="100"/>
        <w:sz w:val="24"/>
        <w:szCs w:val="24"/>
      </w:rPr>
    </w:lvl>
    <w:lvl w:ilvl="1" w:tplc="8EA4C9B2">
      <w:start w:val="1"/>
      <w:numFmt w:val="decimal"/>
      <w:lvlText w:val="(%2)"/>
      <w:lvlJc w:val="left"/>
      <w:pPr>
        <w:ind w:left="100" w:hanging="576"/>
        <w:jc w:val="left"/>
      </w:pPr>
      <w:rPr>
        <w:rFonts w:ascii="Courier New" w:eastAsia="Courier New" w:hAnsi="Courier New" w:cs="Courier New" w:hint="default"/>
        <w:spacing w:val="-1"/>
        <w:w w:val="100"/>
        <w:sz w:val="24"/>
        <w:szCs w:val="24"/>
      </w:rPr>
    </w:lvl>
    <w:lvl w:ilvl="2" w:tplc="3AF6676E">
      <w:numFmt w:val="bullet"/>
      <w:lvlText w:val="•"/>
      <w:lvlJc w:val="left"/>
      <w:pPr>
        <w:ind w:left="1996" w:hanging="576"/>
      </w:pPr>
      <w:rPr>
        <w:rFonts w:hint="default"/>
      </w:rPr>
    </w:lvl>
    <w:lvl w:ilvl="3" w:tplc="6A26B0E2">
      <w:numFmt w:val="bullet"/>
      <w:lvlText w:val="•"/>
      <w:lvlJc w:val="left"/>
      <w:pPr>
        <w:ind w:left="2944" w:hanging="576"/>
      </w:pPr>
      <w:rPr>
        <w:rFonts w:hint="default"/>
      </w:rPr>
    </w:lvl>
    <w:lvl w:ilvl="4" w:tplc="6D54AEEA">
      <w:numFmt w:val="bullet"/>
      <w:lvlText w:val="•"/>
      <w:lvlJc w:val="left"/>
      <w:pPr>
        <w:ind w:left="3892" w:hanging="576"/>
      </w:pPr>
      <w:rPr>
        <w:rFonts w:hint="default"/>
      </w:rPr>
    </w:lvl>
    <w:lvl w:ilvl="5" w:tplc="EDF225A6">
      <w:numFmt w:val="bullet"/>
      <w:lvlText w:val="•"/>
      <w:lvlJc w:val="left"/>
      <w:pPr>
        <w:ind w:left="4840" w:hanging="576"/>
      </w:pPr>
      <w:rPr>
        <w:rFonts w:hint="default"/>
      </w:rPr>
    </w:lvl>
    <w:lvl w:ilvl="6" w:tplc="D52EF158">
      <w:numFmt w:val="bullet"/>
      <w:lvlText w:val="•"/>
      <w:lvlJc w:val="left"/>
      <w:pPr>
        <w:ind w:left="5788" w:hanging="576"/>
      </w:pPr>
      <w:rPr>
        <w:rFonts w:hint="default"/>
      </w:rPr>
    </w:lvl>
    <w:lvl w:ilvl="7" w:tplc="7460DFEA">
      <w:numFmt w:val="bullet"/>
      <w:lvlText w:val="•"/>
      <w:lvlJc w:val="left"/>
      <w:pPr>
        <w:ind w:left="6736" w:hanging="576"/>
      </w:pPr>
      <w:rPr>
        <w:rFonts w:hint="default"/>
      </w:rPr>
    </w:lvl>
    <w:lvl w:ilvl="8" w:tplc="C70CB8F4">
      <w:numFmt w:val="bullet"/>
      <w:lvlText w:val="•"/>
      <w:lvlJc w:val="left"/>
      <w:pPr>
        <w:ind w:left="7684" w:hanging="576"/>
      </w:pPr>
      <w:rPr>
        <w:rFonts w:hint="default"/>
      </w:rPr>
    </w:lvl>
  </w:abstractNum>
  <w:abstractNum w:abstractNumId="20" w15:restartNumberingAfterBreak="0">
    <w:nsid w:val="71AC2EE5"/>
    <w:multiLevelType w:val="hybridMultilevel"/>
    <w:tmpl w:val="6F22D3B0"/>
    <w:lvl w:ilvl="0" w:tplc="9ECC7266">
      <w:start w:val="1"/>
      <w:numFmt w:val="decimal"/>
      <w:lvlText w:val="(%1)"/>
      <w:lvlJc w:val="left"/>
      <w:pPr>
        <w:ind w:left="675" w:hanging="576"/>
        <w:jc w:val="left"/>
      </w:pPr>
      <w:rPr>
        <w:rFonts w:ascii="Courier New" w:eastAsia="Courier New" w:hAnsi="Courier New" w:cs="Courier New" w:hint="default"/>
        <w:spacing w:val="-1"/>
        <w:w w:val="100"/>
        <w:sz w:val="24"/>
        <w:szCs w:val="24"/>
      </w:rPr>
    </w:lvl>
    <w:lvl w:ilvl="1" w:tplc="0BA4004C">
      <w:start w:val="1"/>
      <w:numFmt w:val="lowerLetter"/>
      <w:lvlText w:val="(%2)"/>
      <w:lvlJc w:val="left"/>
      <w:pPr>
        <w:ind w:left="675" w:hanging="576"/>
        <w:jc w:val="left"/>
      </w:pPr>
      <w:rPr>
        <w:rFonts w:ascii="Courier New" w:eastAsia="Courier New" w:hAnsi="Courier New" w:cs="Courier New" w:hint="default"/>
        <w:spacing w:val="-1"/>
        <w:w w:val="100"/>
        <w:sz w:val="24"/>
        <w:szCs w:val="24"/>
      </w:rPr>
    </w:lvl>
    <w:lvl w:ilvl="2" w:tplc="B22237F4">
      <w:numFmt w:val="bullet"/>
      <w:lvlText w:val="•"/>
      <w:lvlJc w:val="left"/>
      <w:pPr>
        <w:ind w:left="2460" w:hanging="576"/>
      </w:pPr>
      <w:rPr>
        <w:rFonts w:hint="default"/>
      </w:rPr>
    </w:lvl>
    <w:lvl w:ilvl="3" w:tplc="0C628C80">
      <w:numFmt w:val="bullet"/>
      <w:lvlText w:val="•"/>
      <w:lvlJc w:val="left"/>
      <w:pPr>
        <w:ind w:left="3350" w:hanging="576"/>
      </w:pPr>
      <w:rPr>
        <w:rFonts w:hint="default"/>
      </w:rPr>
    </w:lvl>
    <w:lvl w:ilvl="4" w:tplc="7BBEBC58">
      <w:numFmt w:val="bullet"/>
      <w:lvlText w:val="•"/>
      <w:lvlJc w:val="left"/>
      <w:pPr>
        <w:ind w:left="4240" w:hanging="576"/>
      </w:pPr>
      <w:rPr>
        <w:rFonts w:hint="default"/>
      </w:rPr>
    </w:lvl>
    <w:lvl w:ilvl="5" w:tplc="21FAF418">
      <w:numFmt w:val="bullet"/>
      <w:lvlText w:val="•"/>
      <w:lvlJc w:val="left"/>
      <w:pPr>
        <w:ind w:left="5130" w:hanging="576"/>
      </w:pPr>
      <w:rPr>
        <w:rFonts w:hint="default"/>
      </w:rPr>
    </w:lvl>
    <w:lvl w:ilvl="6" w:tplc="D5940B30">
      <w:numFmt w:val="bullet"/>
      <w:lvlText w:val="•"/>
      <w:lvlJc w:val="left"/>
      <w:pPr>
        <w:ind w:left="6020" w:hanging="576"/>
      </w:pPr>
      <w:rPr>
        <w:rFonts w:hint="default"/>
      </w:rPr>
    </w:lvl>
    <w:lvl w:ilvl="7" w:tplc="B14AE684">
      <w:numFmt w:val="bullet"/>
      <w:lvlText w:val="•"/>
      <w:lvlJc w:val="left"/>
      <w:pPr>
        <w:ind w:left="6910" w:hanging="576"/>
      </w:pPr>
      <w:rPr>
        <w:rFonts w:hint="default"/>
      </w:rPr>
    </w:lvl>
    <w:lvl w:ilvl="8" w:tplc="1786CC28">
      <w:numFmt w:val="bullet"/>
      <w:lvlText w:val="•"/>
      <w:lvlJc w:val="left"/>
      <w:pPr>
        <w:ind w:left="7800" w:hanging="576"/>
      </w:pPr>
      <w:rPr>
        <w:rFonts w:hint="default"/>
      </w:rPr>
    </w:lvl>
  </w:abstractNum>
  <w:abstractNum w:abstractNumId="21" w15:restartNumberingAfterBreak="0">
    <w:nsid w:val="73E97306"/>
    <w:multiLevelType w:val="hybridMultilevel"/>
    <w:tmpl w:val="079E7F1E"/>
    <w:lvl w:ilvl="0" w:tplc="06B466B6">
      <w:start w:val="1"/>
      <w:numFmt w:val="decimal"/>
      <w:lvlText w:val="(%1)"/>
      <w:lvlJc w:val="left"/>
      <w:pPr>
        <w:ind w:left="100" w:hanging="576"/>
        <w:jc w:val="left"/>
      </w:pPr>
      <w:rPr>
        <w:rFonts w:ascii="Courier New" w:eastAsia="Courier New" w:hAnsi="Courier New" w:cs="Courier New" w:hint="default"/>
        <w:spacing w:val="-1"/>
        <w:w w:val="100"/>
        <w:sz w:val="24"/>
        <w:szCs w:val="24"/>
      </w:rPr>
    </w:lvl>
    <w:lvl w:ilvl="1" w:tplc="C616C3D4">
      <w:numFmt w:val="bullet"/>
      <w:lvlText w:val="•"/>
      <w:lvlJc w:val="left"/>
      <w:pPr>
        <w:ind w:left="1048" w:hanging="576"/>
      </w:pPr>
      <w:rPr>
        <w:rFonts w:hint="default"/>
      </w:rPr>
    </w:lvl>
    <w:lvl w:ilvl="2" w:tplc="492EE9F6">
      <w:numFmt w:val="bullet"/>
      <w:lvlText w:val="•"/>
      <w:lvlJc w:val="left"/>
      <w:pPr>
        <w:ind w:left="1996" w:hanging="576"/>
      </w:pPr>
      <w:rPr>
        <w:rFonts w:hint="default"/>
      </w:rPr>
    </w:lvl>
    <w:lvl w:ilvl="3" w:tplc="3724B064">
      <w:numFmt w:val="bullet"/>
      <w:lvlText w:val="•"/>
      <w:lvlJc w:val="left"/>
      <w:pPr>
        <w:ind w:left="2944" w:hanging="576"/>
      </w:pPr>
      <w:rPr>
        <w:rFonts w:hint="default"/>
      </w:rPr>
    </w:lvl>
    <w:lvl w:ilvl="4" w:tplc="8AD0D43E">
      <w:numFmt w:val="bullet"/>
      <w:lvlText w:val="•"/>
      <w:lvlJc w:val="left"/>
      <w:pPr>
        <w:ind w:left="3892" w:hanging="576"/>
      </w:pPr>
      <w:rPr>
        <w:rFonts w:hint="default"/>
      </w:rPr>
    </w:lvl>
    <w:lvl w:ilvl="5" w:tplc="C9CC37EC">
      <w:numFmt w:val="bullet"/>
      <w:lvlText w:val="•"/>
      <w:lvlJc w:val="left"/>
      <w:pPr>
        <w:ind w:left="4840" w:hanging="576"/>
      </w:pPr>
      <w:rPr>
        <w:rFonts w:hint="default"/>
      </w:rPr>
    </w:lvl>
    <w:lvl w:ilvl="6" w:tplc="E51E49DE">
      <w:numFmt w:val="bullet"/>
      <w:lvlText w:val="•"/>
      <w:lvlJc w:val="left"/>
      <w:pPr>
        <w:ind w:left="5788" w:hanging="576"/>
      </w:pPr>
      <w:rPr>
        <w:rFonts w:hint="default"/>
      </w:rPr>
    </w:lvl>
    <w:lvl w:ilvl="7" w:tplc="540E2528">
      <w:numFmt w:val="bullet"/>
      <w:lvlText w:val="•"/>
      <w:lvlJc w:val="left"/>
      <w:pPr>
        <w:ind w:left="6736" w:hanging="576"/>
      </w:pPr>
      <w:rPr>
        <w:rFonts w:hint="default"/>
      </w:rPr>
    </w:lvl>
    <w:lvl w:ilvl="8" w:tplc="E3442756">
      <w:numFmt w:val="bullet"/>
      <w:lvlText w:val="•"/>
      <w:lvlJc w:val="left"/>
      <w:pPr>
        <w:ind w:left="7684" w:hanging="576"/>
      </w:pPr>
      <w:rPr>
        <w:rFonts w:hint="default"/>
      </w:rPr>
    </w:lvl>
  </w:abstractNum>
  <w:abstractNum w:abstractNumId="22" w15:restartNumberingAfterBreak="0">
    <w:nsid w:val="7BDD1B90"/>
    <w:multiLevelType w:val="hybridMultilevel"/>
    <w:tmpl w:val="50B47AAC"/>
    <w:lvl w:ilvl="0" w:tplc="8C90DA82">
      <w:start w:val="1"/>
      <w:numFmt w:val="lowerLetter"/>
      <w:lvlText w:val="(%1)"/>
      <w:lvlJc w:val="left"/>
      <w:pPr>
        <w:ind w:left="100" w:hanging="576"/>
        <w:jc w:val="left"/>
      </w:pPr>
      <w:rPr>
        <w:rFonts w:hint="default"/>
        <w:strike/>
        <w:spacing w:val="-1"/>
      </w:rPr>
    </w:lvl>
    <w:lvl w:ilvl="1" w:tplc="3942EB4E">
      <w:numFmt w:val="bullet"/>
      <w:lvlText w:val="•"/>
      <w:lvlJc w:val="left"/>
      <w:pPr>
        <w:ind w:left="1048" w:hanging="576"/>
      </w:pPr>
      <w:rPr>
        <w:rFonts w:hint="default"/>
      </w:rPr>
    </w:lvl>
    <w:lvl w:ilvl="2" w:tplc="B8F064AE">
      <w:numFmt w:val="bullet"/>
      <w:lvlText w:val="•"/>
      <w:lvlJc w:val="left"/>
      <w:pPr>
        <w:ind w:left="1996" w:hanging="576"/>
      </w:pPr>
      <w:rPr>
        <w:rFonts w:hint="default"/>
      </w:rPr>
    </w:lvl>
    <w:lvl w:ilvl="3" w:tplc="FB741B0A">
      <w:numFmt w:val="bullet"/>
      <w:lvlText w:val="•"/>
      <w:lvlJc w:val="left"/>
      <w:pPr>
        <w:ind w:left="2944" w:hanging="576"/>
      </w:pPr>
      <w:rPr>
        <w:rFonts w:hint="default"/>
      </w:rPr>
    </w:lvl>
    <w:lvl w:ilvl="4" w:tplc="8D1CF968">
      <w:numFmt w:val="bullet"/>
      <w:lvlText w:val="•"/>
      <w:lvlJc w:val="left"/>
      <w:pPr>
        <w:ind w:left="3892" w:hanging="576"/>
      </w:pPr>
      <w:rPr>
        <w:rFonts w:hint="default"/>
      </w:rPr>
    </w:lvl>
    <w:lvl w:ilvl="5" w:tplc="BCA44F44">
      <w:numFmt w:val="bullet"/>
      <w:lvlText w:val="•"/>
      <w:lvlJc w:val="left"/>
      <w:pPr>
        <w:ind w:left="4840" w:hanging="576"/>
      </w:pPr>
      <w:rPr>
        <w:rFonts w:hint="default"/>
      </w:rPr>
    </w:lvl>
    <w:lvl w:ilvl="6" w:tplc="592AF334">
      <w:numFmt w:val="bullet"/>
      <w:lvlText w:val="•"/>
      <w:lvlJc w:val="left"/>
      <w:pPr>
        <w:ind w:left="5788" w:hanging="576"/>
      </w:pPr>
      <w:rPr>
        <w:rFonts w:hint="default"/>
      </w:rPr>
    </w:lvl>
    <w:lvl w:ilvl="7" w:tplc="A92EE3AC">
      <w:numFmt w:val="bullet"/>
      <w:lvlText w:val="•"/>
      <w:lvlJc w:val="left"/>
      <w:pPr>
        <w:ind w:left="6736" w:hanging="576"/>
      </w:pPr>
      <w:rPr>
        <w:rFonts w:hint="default"/>
      </w:rPr>
    </w:lvl>
    <w:lvl w:ilvl="8" w:tplc="0240BF74">
      <w:numFmt w:val="bullet"/>
      <w:lvlText w:val="•"/>
      <w:lvlJc w:val="left"/>
      <w:pPr>
        <w:ind w:left="7684" w:hanging="576"/>
      </w:pPr>
      <w:rPr>
        <w:rFonts w:hint="default"/>
      </w:rPr>
    </w:lvl>
  </w:abstractNum>
  <w:num w:numId="1">
    <w:abstractNumId w:val="14"/>
  </w:num>
  <w:num w:numId="2">
    <w:abstractNumId w:val="16"/>
  </w:num>
  <w:num w:numId="3">
    <w:abstractNumId w:val="13"/>
  </w:num>
  <w:num w:numId="4">
    <w:abstractNumId w:val="19"/>
  </w:num>
  <w:num w:numId="5">
    <w:abstractNumId w:val="21"/>
  </w:num>
  <w:num w:numId="6">
    <w:abstractNumId w:val="10"/>
  </w:num>
  <w:num w:numId="7">
    <w:abstractNumId w:val="5"/>
  </w:num>
  <w:num w:numId="8">
    <w:abstractNumId w:val="12"/>
  </w:num>
  <w:num w:numId="9">
    <w:abstractNumId w:val="0"/>
  </w:num>
  <w:num w:numId="10">
    <w:abstractNumId w:val="15"/>
  </w:num>
  <w:num w:numId="11">
    <w:abstractNumId w:val="2"/>
  </w:num>
  <w:num w:numId="12">
    <w:abstractNumId w:val="9"/>
  </w:num>
  <w:num w:numId="13">
    <w:abstractNumId w:val="1"/>
  </w:num>
  <w:num w:numId="14">
    <w:abstractNumId w:val="3"/>
  </w:num>
  <w:num w:numId="15">
    <w:abstractNumId w:val="7"/>
  </w:num>
  <w:num w:numId="16">
    <w:abstractNumId w:val="17"/>
  </w:num>
  <w:num w:numId="17">
    <w:abstractNumId w:val="22"/>
  </w:num>
  <w:num w:numId="18">
    <w:abstractNumId w:val="11"/>
  </w:num>
  <w:num w:numId="19">
    <w:abstractNumId w:val="4"/>
  </w:num>
  <w:num w:numId="20">
    <w:abstractNumId w:val="8"/>
  </w:num>
  <w:num w:numId="21">
    <w:abstractNumId w:val="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D5743"/>
    <w:rsid w:val="002F250E"/>
    <w:rsid w:val="004971F7"/>
    <w:rsid w:val="00542D06"/>
    <w:rsid w:val="007B4420"/>
    <w:rsid w:val="007F65E9"/>
    <w:rsid w:val="00874BD7"/>
    <w:rsid w:val="00A75CD4"/>
    <w:rsid w:val="00AD41F3"/>
    <w:rsid w:val="00B43DF6"/>
    <w:rsid w:val="00C43148"/>
    <w:rsid w:val="00E07EC5"/>
    <w:rsid w:val="00FA4E5D"/>
    <w:rsid w:val="00FD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5:docId w15:val="{48069900-25AD-4211-A1AF-D4F05B30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18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5CD4"/>
    <w:pPr>
      <w:tabs>
        <w:tab w:val="center" w:pos="4680"/>
        <w:tab w:val="right" w:pos="9360"/>
      </w:tabs>
    </w:pPr>
  </w:style>
  <w:style w:type="character" w:customStyle="1" w:styleId="HeaderChar">
    <w:name w:val="Header Char"/>
    <w:basedOn w:val="DefaultParagraphFont"/>
    <w:link w:val="Header"/>
    <w:uiPriority w:val="99"/>
    <w:rsid w:val="00A75CD4"/>
    <w:rPr>
      <w:rFonts w:ascii="Courier New" w:eastAsia="Courier New" w:hAnsi="Courier New" w:cs="Courier New"/>
    </w:rPr>
  </w:style>
  <w:style w:type="paragraph" w:styleId="Footer">
    <w:name w:val="footer"/>
    <w:basedOn w:val="Normal"/>
    <w:link w:val="FooterChar"/>
    <w:uiPriority w:val="99"/>
    <w:unhideWhenUsed/>
    <w:rsid w:val="00A75CD4"/>
    <w:pPr>
      <w:tabs>
        <w:tab w:val="center" w:pos="4680"/>
        <w:tab w:val="right" w:pos="9360"/>
      </w:tabs>
    </w:pPr>
  </w:style>
  <w:style w:type="character" w:customStyle="1" w:styleId="FooterChar">
    <w:name w:val="Footer Char"/>
    <w:basedOn w:val="DefaultParagraphFont"/>
    <w:link w:val="Footer"/>
    <w:uiPriority w:val="99"/>
    <w:rsid w:val="00A75CD4"/>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Amy G CIV OSD OUSD A-S (USA)</dc:creator>
  <cp:lastModifiedBy>Barrere, Nancy (Federal)</cp:lastModifiedBy>
  <cp:revision>2</cp:revision>
  <dcterms:created xsi:type="dcterms:W3CDTF">2020-08-18T21:30:00Z</dcterms:created>
  <dcterms:modified xsi:type="dcterms:W3CDTF">2020-08-18T21:30:00Z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Acrobat PDFMaker 20 for Word</vt:lpwstr>
  </property>
  <property fmtid="{D5CDD505-2E9C-101B-9397-08002B2CF9AE}" pid="4" name="LastSaved">
    <vt:filetime>2020-07-10T00:00:00Z</vt:filetime>
  </property>
</Properties>
</file>