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A70C" w14:textId="77777777" w:rsidR="005325D8" w:rsidRPr="003260CE" w:rsidRDefault="005325D8" w:rsidP="005325D8">
      <w:pPr>
        <w:spacing w:after="0"/>
        <w:ind w:left="720" w:hanging="360"/>
        <w:rPr>
          <w:b/>
        </w:rPr>
      </w:pPr>
      <w:bookmarkStart w:id="0" w:name="_GoBack"/>
      <w:bookmarkEnd w:id="0"/>
      <w:r w:rsidRPr="003260CE">
        <w:rPr>
          <w:b/>
        </w:rPr>
        <w:t xml:space="preserve">Downloading </w:t>
      </w:r>
      <w:r w:rsidR="003260CE" w:rsidRPr="003260CE">
        <w:rPr>
          <w:b/>
        </w:rPr>
        <w:t>the steel docket metadata from regs.gov</w:t>
      </w:r>
    </w:p>
    <w:p w14:paraId="24F41D46" w14:textId="77777777" w:rsidR="005325D8" w:rsidRDefault="005325D8" w:rsidP="005325D8">
      <w:pPr>
        <w:spacing w:after="0"/>
        <w:ind w:left="720" w:hanging="360"/>
      </w:pPr>
    </w:p>
    <w:p w14:paraId="4413DCD2" w14:textId="77777777" w:rsidR="009F0325" w:rsidRPr="003260CE" w:rsidRDefault="005325D8" w:rsidP="005325D8">
      <w:pPr>
        <w:pStyle w:val="ListParagraph"/>
        <w:numPr>
          <w:ilvl w:val="0"/>
          <w:numId w:val="1"/>
        </w:numPr>
        <w:spacing w:after="0"/>
      </w:pPr>
      <w:r>
        <w:t xml:space="preserve">On </w:t>
      </w:r>
      <w:hyperlink r:id="rId5" w:history="1">
        <w:r w:rsidRPr="00750279">
          <w:rPr>
            <w:rStyle w:val="Hyperlink"/>
          </w:rPr>
          <w:t>https://www.regulations.gov/</w:t>
        </w:r>
      </w:hyperlink>
      <w:r>
        <w:t xml:space="preserve">, search for </w:t>
      </w:r>
      <w:r>
        <w:rPr>
          <w:i/>
        </w:rPr>
        <w:t>BIS-2018-0006</w:t>
      </w:r>
    </w:p>
    <w:p w14:paraId="490B4EB0" w14:textId="77777777" w:rsidR="003260CE" w:rsidRDefault="003260CE" w:rsidP="003260CE">
      <w:pPr>
        <w:pStyle w:val="ListParagraph"/>
        <w:numPr>
          <w:ilvl w:val="1"/>
          <w:numId w:val="1"/>
        </w:numPr>
        <w:spacing w:after="0"/>
      </w:pPr>
      <w:r>
        <w:t xml:space="preserve">Alternatively, use this link to skip steps 1-3: </w:t>
      </w:r>
      <w:hyperlink r:id="rId6" w:history="1">
        <w:r>
          <w:rPr>
            <w:rStyle w:val="Hyperlink"/>
          </w:rPr>
          <w:t>https://www.regulations.gov/docketBrowser?rpp=25&amp;so=DESC&amp;sb=commentDueDate&amp;po=0&amp;D=BIS-2018-0006</w:t>
        </w:r>
      </w:hyperlink>
    </w:p>
    <w:p w14:paraId="51D68D14" w14:textId="77777777" w:rsidR="005325D8" w:rsidRDefault="005325D8" w:rsidP="005325D8">
      <w:pPr>
        <w:pStyle w:val="ListParagraph"/>
        <w:numPr>
          <w:ilvl w:val="0"/>
          <w:numId w:val="1"/>
        </w:numPr>
        <w:spacing w:after="0"/>
      </w:pPr>
      <w:r>
        <w:t>Click on “Open Docket Folder” on the top</w:t>
      </w:r>
      <w:r w:rsidR="003260CE">
        <w:t>-</w:t>
      </w:r>
      <w:r>
        <w:t>right of the search results</w:t>
      </w:r>
    </w:p>
    <w:p w14:paraId="2EEF1B9F" w14:textId="77777777" w:rsidR="005325D8" w:rsidRDefault="005325D8" w:rsidP="005325D8">
      <w:pPr>
        <w:spacing w:after="0"/>
      </w:pPr>
    </w:p>
    <w:p w14:paraId="2603770F" w14:textId="77777777" w:rsidR="005325D8" w:rsidRDefault="005325D8" w:rsidP="005325D8">
      <w:pPr>
        <w:spacing w:after="0"/>
        <w:rPr>
          <w:b/>
        </w:rPr>
      </w:pPr>
      <w:r>
        <w:rPr>
          <w:noProof/>
        </w:rPr>
        <w:drawing>
          <wp:inline distT="0" distB="0" distL="0" distR="0" wp14:anchorId="0B190E08" wp14:editId="5B3C128F">
            <wp:extent cx="5943600" cy="1077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77595"/>
                    </a:xfrm>
                    <a:prstGeom prst="rect">
                      <a:avLst/>
                    </a:prstGeom>
                  </pic:spPr>
                </pic:pic>
              </a:graphicData>
            </a:graphic>
          </wp:inline>
        </w:drawing>
      </w:r>
    </w:p>
    <w:p w14:paraId="6DFB3B2F" w14:textId="77777777" w:rsidR="005325D8" w:rsidRDefault="005325D8" w:rsidP="005325D8">
      <w:pPr>
        <w:spacing w:after="0"/>
        <w:rPr>
          <w:b/>
        </w:rPr>
      </w:pPr>
    </w:p>
    <w:p w14:paraId="5A1A77E1" w14:textId="77777777" w:rsidR="005325D8" w:rsidRPr="005325D8" w:rsidRDefault="005325D8" w:rsidP="005325D8">
      <w:pPr>
        <w:pStyle w:val="ListParagraph"/>
        <w:numPr>
          <w:ilvl w:val="0"/>
          <w:numId w:val="1"/>
        </w:numPr>
        <w:spacing w:after="0"/>
        <w:rPr>
          <w:b/>
        </w:rPr>
      </w:pPr>
      <w:r>
        <w:t>On the docket folder page, click “View all documents and comments in this Docket” just below the page title</w:t>
      </w:r>
    </w:p>
    <w:p w14:paraId="4475CBAE" w14:textId="77777777" w:rsidR="005325D8" w:rsidRDefault="005325D8" w:rsidP="005325D8">
      <w:pPr>
        <w:spacing w:after="0"/>
        <w:rPr>
          <w:b/>
        </w:rPr>
      </w:pPr>
    </w:p>
    <w:p w14:paraId="76139CFD" w14:textId="77777777" w:rsidR="005325D8" w:rsidRDefault="005325D8" w:rsidP="005325D8">
      <w:pPr>
        <w:spacing w:after="0"/>
        <w:rPr>
          <w:b/>
        </w:rPr>
      </w:pPr>
      <w:r>
        <w:rPr>
          <w:noProof/>
        </w:rPr>
        <w:drawing>
          <wp:inline distT="0" distB="0" distL="0" distR="0" wp14:anchorId="2AA0E6FF" wp14:editId="79CA7F74">
            <wp:extent cx="5943600" cy="1153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53160"/>
                    </a:xfrm>
                    <a:prstGeom prst="rect">
                      <a:avLst/>
                    </a:prstGeom>
                  </pic:spPr>
                </pic:pic>
              </a:graphicData>
            </a:graphic>
          </wp:inline>
        </w:drawing>
      </w:r>
    </w:p>
    <w:p w14:paraId="697A7A63" w14:textId="05FABE0F" w:rsidR="005325D8" w:rsidRPr="008137C7" w:rsidRDefault="003260CE" w:rsidP="005325D8">
      <w:pPr>
        <w:pStyle w:val="ListParagraph"/>
        <w:numPr>
          <w:ilvl w:val="0"/>
          <w:numId w:val="1"/>
        </w:numPr>
        <w:spacing w:after="0"/>
        <w:rPr>
          <w:b/>
        </w:rPr>
      </w:pPr>
      <w:r>
        <w:t>Click on “Export” in the middle-right of the page</w:t>
      </w:r>
    </w:p>
    <w:p w14:paraId="7F59EE5B" w14:textId="12C6BDC4" w:rsidR="008137C7" w:rsidRPr="003260CE" w:rsidRDefault="00B95FBE" w:rsidP="008137C7">
      <w:pPr>
        <w:pStyle w:val="ListParagraph"/>
        <w:numPr>
          <w:ilvl w:val="1"/>
          <w:numId w:val="1"/>
        </w:numPr>
        <w:spacing w:after="0"/>
        <w:rPr>
          <w:b/>
        </w:rPr>
      </w:pPr>
      <w:r>
        <w:t xml:space="preserve">Note that regulations.gov </w:t>
      </w:r>
      <w:r w:rsidRPr="007B0BF5">
        <w:rPr>
          <w:b/>
          <w:i/>
          <w:color w:val="FF0000"/>
        </w:rPr>
        <w:t>caps downloads at 103,000 lines of data</w:t>
      </w:r>
      <w:r w:rsidRPr="007B0BF5">
        <w:rPr>
          <w:color w:val="FF0000"/>
        </w:rPr>
        <w:t xml:space="preserve"> </w:t>
      </w:r>
      <w:r>
        <w:t xml:space="preserve">– so you will have to download the steel docket in </w:t>
      </w:r>
      <w:r w:rsidRPr="002453A8">
        <w:rPr>
          <w:b/>
        </w:rPr>
        <w:t xml:space="preserve">two </w:t>
      </w:r>
      <w:r>
        <w:t>chunks</w:t>
      </w:r>
    </w:p>
    <w:p w14:paraId="1AB61823" w14:textId="77777777" w:rsidR="003260CE" w:rsidRDefault="003260CE" w:rsidP="003260CE">
      <w:pPr>
        <w:spacing w:after="0"/>
        <w:rPr>
          <w:b/>
        </w:rPr>
      </w:pPr>
    </w:p>
    <w:p w14:paraId="56C8A6F8" w14:textId="77777777" w:rsidR="003260CE" w:rsidRDefault="003260CE" w:rsidP="003260CE">
      <w:pPr>
        <w:spacing w:after="0"/>
        <w:rPr>
          <w:b/>
        </w:rPr>
      </w:pPr>
      <w:r>
        <w:rPr>
          <w:noProof/>
        </w:rPr>
        <w:drawing>
          <wp:inline distT="0" distB="0" distL="0" distR="0" wp14:anchorId="68887588" wp14:editId="5611CDED">
            <wp:extent cx="5943600" cy="1499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499235"/>
                    </a:xfrm>
                    <a:prstGeom prst="rect">
                      <a:avLst/>
                    </a:prstGeom>
                  </pic:spPr>
                </pic:pic>
              </a:graphicData>
            </a:graphic>
          </wp:inline>
        </w:drawing>
      </w:r>
    </w:p>
    <w:p w14:paraId="6ABA5108" w14:textId="77777777" w:rsidR="003260CE" w:rsidRDefault="003260CE" w:rsidP="003260CE">
      <w:pPr>
        <w:spacing w:after="0"/>
        <w:rPr>
          <w:b/>
        </w:rPr>
      </w:pPr>
    </w:p>
    <w:p w14:paraId="08C3910D" w14:textId="77777777" w:rsidR="003260CE" w:rsidRPr="003260CE" w:rsidRDefault="003260CE" w:rsidP="003260CE">
      <w:pPr>
        <w:pStyle w:val="ListParagraph"/>
        <w:numPr>
          <w:ilvl w:val="0"/>
          <w:numId w:val="1"/>
        </w:numPr>
        <w:spacing w:after="0"/>
        <w:rPr>
          <w:b/>
        </w:rPr>
      </w:pPr>
      <w:r>
        <w:t>A box will open; click the option to “Export Selected”, then check the box for “Other” to download steel docket exclusion requests</w:t>
      </w:r>
    </w:p>
    <w:p w14:paraId="51A05DD6" w14:textId="77777777" w:rsidR="003260CE" w:rsidRDefault="003260CE" w:rsidP="003260CE">
      <w:pPr>
        <w:spacing w:after="0"/>
        <w:rPr>
          <w:b/>
        </w:rPr>
      </w:pPr>
    </w:p>
    <w:p w14:paraId="103CCAD7" w14:textId="77777777" w:rsidR="003260CE" w:rsidRDefault="003260CE" w:rsidP="003260CE">
      <w:pPr>
        <w:spacing w:after="0"/>
        <w:rPr>
          <w:b/>
        </w:rPr>
      </w:pPr>
      <w:r>
        <w:rPr>
          <w:noProof/>
        </w:rPr>
        <w:lastRenderedPageBreak/>
        <w:drawing>
          <wp:inline distT="0" distB="0" distL="0" distR="0" wp14:anchorId="0415F00B" wp14:editId="58A67B89">
            <wp:extent cx="5943600" cy="31934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193415"/>
                    </a:xfrm>
                    <a:prstGeom prst="rect">
                      <a:avLst/>
                    </a:prstGeom>
                  </pic:spPr>
                </pic:pic>
              </a:graphicData>
            </a:graphic>
          </wp:inline>
        </w:drawing>
      </w:r>
    </w:p>
    <w:p w14:paraId="073E4365" w14:textId="77777777" w:rsidR="003260CE" w:rsidRDefault="003260CE" w:rsidP="003260CE">
      <w:pPr>
        <w:spacing w:after="0"/>
        <w:rPr>
          <w:b/>
        </w:rPr>
      </w:pPr>
    </w:p>
    <w:p w14:paraId="7AAC3063" w14:textId="77777777" w:rsidR="003260CE" w:rsidRPr="003260CE" w:rsidRDefault="003260CE" w:rsidP="003260CE">
      <w:pPr>
        <w:pStyle w:val="ListParagraph"/>
        <w:numPr>
          <w:ilvl w:val="0"/>
          <w:numId w:val="1"/>
        </w:numPr>
        <w:spacing w:after="0"/>
        <w:rPr>
          <w:b/>
        </w:rPr>
      </w:pPr>
      <w:r>
        <w:t>Wait for the .csv file to download, then click the export button again, select “Export Selected” and this time check “Public Submission” to download steel docket objections, rebuttals, surrebuttals, and decisions</w:t>
      </w:r>
    </w:p>
    <w:p w14:paraId="3AC936BC" w14:textId="77777777" w:rsidR="003260CE" w:rsidRDefault="003260CE" w:rsidP="003260CE">
      <w:pPr>
        <w:spacing w:after="0"/>
        <w:rPr>
          <w:b/>
        </w:rPr>
      </w:pPr>
    </w:p>
    <w:p w14:paraId="54458C02" w14:textId="77777777" w:rsidR="003260CE" w:rsidRPr="003260CE" w:rsidRDefault="003260CE" w:rsidP="003260CE">
      <w:pPr>
        <w:spacing w:after="0"/>
        <w:rPr>
          <w:b/>
        </w:rPr>
      </w:pPr>
      <w:r>
        <w:rPr>
          <w:noProof/>
        </w:rPr>
        <w:drawing>
          <wp:inline distT="0" distB="0" distL="0" distR="0" wp14:anchorId="05DE10B0" wp14:editId="3332E237">
            <wp:extent cx="5943600" cy="3175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75000"/>
                    </a:xfrm>
                    <a:prstGeom prst="rect">
                      <a:avLst/>
                    </a:prstGeom>
                  </pic:spPr>
                </pic:pic>
              </a:graphicData>
            </a:graphic>
          </wp:inline>
        </w:drawing>
      </w:r>
    </w:p>
    <w:sectPr w:rsidR="003260CE" w:rsidRPr="00326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6277B"/>
    <w:multiLevelType w:val="hybridMultilevel"/>
    <w:tmpl w:val="AF084260"/>
    <w:lvl w:ilvl="0" w:tplc="0D70E6EC">
      <w:start w:val="1"/>
      <w:numFmt w:val="decimal"/>
      <w:lvlText w:val="%1."/>
      <w:lvlJc w:val="left"/>
      <w:pPr>
        <w:ind w:left="720" w:hanging="360"/>
      </w:pPr>
      <w:rPr>
        <w:b w:val="0"/>
      </w:rPr>
    </w:lvl>
    <w:lvl w:ilvl="1" w:tplc="D8CA79E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25939"/>
    <w:multiLevelType w:val="hybridMultilevel"/>
    <w:tmpl w:val="61E2B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D8"/>
    <w:rsid w:val="002453A8"/>
    <w:rsid w:val="003260CE"/>
    <w:rsid w:val="00463A08"/>
    <w:rsid w:val="005325D8"/>
    <w:rsid w:val="00654B5D"/>
    <w:rsid w:val="00666044"/>
    <w:rsid w:val="0073610D"/>
    <w:rsid w:val="007B0BF5"/>
    <w:rsid w:val="008137C7"/>
    <w:rsid w:val="00B23F7F"/>
    <w:rsid w:val="00B95FBE"/>
    <w:rsid w:val="00F5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490F"/>
  <w15:chartTrackingRefBased/>
  <w15:docId w15:val="{EEB07AA4-0145-407F-90C2-584CDDC6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5D8"/>
    <w:rPr>
      <w:color w:val="0000FF"/>
      <w:u w:val="single"/>
    </w:rPr>
  </w:style>
  <w:style w:type="character" w:customStyle="1" w:styleId="UnresolvedMention1">
    <w:name w:val="Unresolved Mention1"/>
    <w:basedOn w:val="DefaultParagraphFont"/>
    <w:uiPriority w:val="99"/>
    <w:semiHidden/>
    <w:unhideWhenUsed/>
    <w:rsid w:val="005325D8"/>
    <w:rPr>
      <w:color w:val="605E5C"/>
      <w:shd w:val="clear" w:color="auto" w:fill="E1DFDD"/>
    </w:rPr>
  </w:style>
  <w:style w:type="paragraph" w:styleId="ListParagraph">
    <w:name w:val="List Paragraph"/>
    <w:basedOn w:val="Normal"/>
    <w:uiPriority w:val="34"/>
    <w:qFormat/>
    <w:rsid w:val="005325D8"/>
    <w:pPr>
      <w:ind w:left="720"/>
      <w:contextualSpacing/>
    </w:pPr>
  </w:style>
  <w:style w:type="paragraph" w:styleId="BalloonText">
    <w:name w:val="Balloon Text"/>
    <w:basedOn w:val="Normal"/>
    <w:link w:val="BalloonTextChar"/>
    <w:uiPriority w:val="99"/>
    <w:semiHidden/>
    <w:unhideWhenUsed/>
    <w:rsid w:val="0046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ulations.gov/docketBrowser?rpp=25&amp;so=DESC&amp;sb=commentDueDate&amp;po=0&amp;D=BIS-2018-0006" TargetMode="External"/><Relationship Id="rId11" Type="http://schemas.openxmlformats.org/officeDocument/2006/relationships/image" Target="media/image5.png"/><Relationship Id="rId5" Type="http://schemas.openxmlformats.org/officeDocument/2006/relationships/hyperlink" Target="https://www.regulations.go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Langley</dc:creator>
  <cp:keywords/>
  <dc:description/>
  <cp:lastModifiedBy>Joyce, Christina (Contractor)</cp:lastModifiedBy>
  <cp:revision>2</cp:revision>
  <dcterms:created xsi:type="dcterms:W3CDTF">2019-12-30T14:10:00Z</dcterms:created>
  <dcterms:modified xsi:type="dcterms:W3CDTF">2019-12-30T14:10:00Z</dcterms:modified>
</cp:coreProperties>
</file>